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2D8" w:rsidRPr="00825014" w:rsidRDefault="00F101E9">
      <w:pPr>
        <w:pStyle w:val="headingtitleStyle"/>
      </w:pPr>
      <w:bookmarkStart w:id="0" w:name="_Toc1"/>
      <w:r w:rsidRPr="00825014">
        <w:t>Ամփոփաթերթ</w:t>
      </w:r>
      <w:bookmarkEnd w:id="0"/>
    </w:p>
    <w:p w:rsidR="005712D8" w:rsidRPr="00825014" w:rsidRDefault="00F101E9">
      <w:pPr>
        <w:pStyle w:val="headingtitleStyle"/>
      </w:pPr>
      <w:bookmarkStart w:id="1" w:name="_Toc2"/>
      <w:r w:rsidRPr="00825014">
        <w:t>«Պաշտպանության ենթակա անձանց նկատմամբ ոստիկանության կողմից պաշտպանության միջոցներն իրականացնելու կարգը սահմանելու մասին» ՀՀ կառավարության որոշման նախագիծ նախագծի վերաբերյալ</w:t>
      </w:r>
      <w:bookmarkEnd w:id="1"/>
    </w:p>
    <w:p w:rsidR="005712D8" w:rsidRPr="00825014" w:rsidRDefault="005712D8">
      <w:pPr>
        <w:rPr>
          <w:rFonts w:ascii="GHEA Grapalat" w:hAnsi="GHEA Grapalat"/>
        </w:rPr>
      </w:pPr>
    </w:p>
    <w:p w:rsidR="005712D8" w:rsidRPr="00825014" w:rsidRDefault="005712D8">
      <w:pPr>
        <w:rPr>
          <w:rFonts w:ascii="GHEA Grapalat" w:hAnsi="GHEA Grapalat"/>
        </w:rPr>
      </w:pPr>
    </w:p>
    <w:tbl>
      <w:tblPr>
        <w:tblW w:w="14855" w:type="dxa"/>
        <w:tblInd w:w="-274" w:type="dxa"/>
        <w:tblCellMar>
          <w:left w:w="10" w:type="dxa"/>
          <w:right w:w="10" w:type="dxa"/>
        </w:tblCellMar>
        <w:tblLook w:val="0000"/>
      </w:tblPr>
      <w:tblGrid>
        <w:gridCol w:w="426"/>
        <w:gridCol w:w="2678"/>
        <w:gridCol w:w="4693"/>
        <w:gridCol w:w="4917"/>
        <w:gridCol w:w="2141"/>
      </w:tblGrid>
      <w:tr w:rsidR="00EE3181" w:rsidRPr="00825014" w:rsidTr="00EE3181">
        <w:tc>
          <w:tcPr>
            <w:tcW w:w="426"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հ/</w:t>
            </w:r>
          </w:p>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հ</w:t>
            </w:r>
          </w:p>
        </w:tc>
        <w:tc>
          <w:tcPr>
            <w:tcW w:w="2678"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Առարկության, առաջարկության հեղինակը, ստացման ամսաթիվը</w:t>
            </w:r>
          </w:p>
        </w:tc>
        <w:tc>
          <w:tcPr>
            <w:tcW w:w="4693"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Առարկության, առաջարկության բովանդակությունը</w:t>
            </w:r>
          </w:p>
        </w:tc>
        <w:tc>
          <w:tcPr>
            <w:tcW w:w="4917"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Եզրակացություն</w:t>
            </w:r>
          </w:p>
        </w:tc>
        <w:tc>
          <w:tcPr>
            <w:tcW w:w="2141"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Կատարված փոփոխությունը</w:t>
            </w:r>
          </w:p>
        </w:tc>
      </w:tr>
      <w:tr w:rsidR="00EE3181" w:rsidRPr="00825014" w:rsidTr="00EE3181">
        <w:tc>
          <w:tcPr>
            <w:tcW w:w="426" w:type="dxa"/>
            <w:tcBorders>
              <w:top w:val="single" w:sz="1" w:space="0" w:color="000000"/>
              <w:left w:val="single" w:sz="1" w:space="0" w:color="000000"/>
              <w:bottom w:val="single" w:sz="1" w:space="0" w:color="000000"/>
              <w:right w:val="single" w:sz="1" w:space="0" w:color="000000"/>
            </w:tcBorders>
            <w:vAlign w:val="center"/>
          </w:tcPr>
          <w:p w:rsidR="005712D8" w:rsidRPr="00825014" w:rsidRDefault="005712D8">
            <w:pPr>
              <w:jc w:val="center"/>
              <w:rPr>
                <w:rFonts w:ascii="GHEA Grapalat" w:hAnsi="GHEA Grapalat"/>
              </w:rPr>
            </w:pPr>
          </w:p>
        </w:tc>
        <w:tc>
          <w:tcPr>
            <w:tcW w:w="2678" w:type="dxa"/>
            <w:tcBorders>
              <w:top w:val="single" w:sz="1" w:space="0" w:color="000000"/>
              <w:left w:val="single" w:sz="1" w:space="0" w:color="000000"/>
              <w:bottom w:val="single" w:sz="1" w:space="0" w:color="000000"/>
              <w:right w:val="single" w:sz="1" w:space="0" w:color="000000"/>
            </w:tcBorders>
            <w:vAlign w:val="center"/>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1</w:t>
            </w:r>
          </w:p>
        </w:tc>
        <w:tc>
          <w:tcPr>
            <w:tcW w:w="4693" w:type="dxa"/>
            <w:tcBorders>
              <w:top w:val="single" w:sz="1" w:space="0" w:color="000000"/>
              <w:left w:val="single" w:sz="1" w:space="0" w:color="000000"/>
              <w:bottom w:val="single" w:sz="1" w:space="0" w:color="000000"/>
              <w:right w:val="single" w:sz="1" w:space="0" w:color="000000"/>
            </w:tcBorders>
            <w:vAlign w:val="center"/>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2</w:t>
            </w:r>
          </w:p>
        </w:tc>
        <w:tc>
          <w:tcPr>
            <w:tcW w:w="4917" w:type="dxa"/>
            <w:tcBorders>
              <w:top w:val="single" w:sz="1" w:space="0" w:color="000000"/>
              <w:left w:val="single" w:sz="1" w:space="0" w:color="000000"/>
              <w:bottom w:val="single" w:sz="1" w:space="0" w:color="000000"/>
              <w:right w:val="single" w:sz="1" w:space="0" w:color="000000"/>
            </w:tcBorders>
            <w:vAlign w:val="center"/>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3</w:t>
            </w:r>
          </w:p>
        </w:tc>
        <w:tc>
          <w:tcPr>
            <w:tcW w:w="2141" w:type="dxa"/>
            <w:tcBorders>
              <w:top w:val="single" w:sz="1" w:space="0" w:color="000000"/>
              <w:left w:val="single" w:sz="1" w:space="0" w:color="000000"/>
              <w:bottom w:val="single" w:sz="1" w:space="0" w:color="000000"/>
              <w:right w:val="single" w:sz="1" w:space="0" w:color="000000"/>
            </w:tcBorders>
            <w:vAlign w:val="center"/>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4</w:t>
            </w:r>
          </w:p>
        </w:tc>
      </w:tr>
      <w:tr w:rsidR="00EE3181" w:rsidRPr="00825014" w:rsidTr="00EE3181">
        <w:tc>
          <w:tcPr>
            <w:tcW w:w="426"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1</w:t>
            </w:r>
          </w:p>
        </w:tc>
        <w:tc>
          <w:tcPr>
            <w:tcW w:w="2678"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eastAsia="GHEA Grapalat" w:hAnsi="GHEA Grapalat" w:cs="GHEA Grapalat"/>
                <w:color w:val="000000"/>
                <w:sz w:val="22"/>
                <w:szCs w:val="22"/>
              </w:rPr>
            </w:pPr>
            <w:r w:rsidRPr="00825014">
              <w:rPr>
                <w:rFonts w:ascii="GHEA Grapalat" w:eastAsia="GHEA Grapalat" w:hAnsi="GHEA Grapalat" w:cs="GHEA Grapalat"/>
                <w:color w:val="000000"/>
                <w:sz w:val="22"/>
                <w:szCs w:val="22"/>
              </w:rPr>
              <w:t>Լևոն Ղազարյան</w:t>
            </w:r>
          </w:p>
          <w:p w:rsidR="00D86092" w:rsidRPr="00825014" w:rsidRDefault="00D86092">
            <w:pPr>
              <w:jc w:val="center"/>
              <w:rPr>
                <w:rFonts w:ascii="GHEA Grapalat" w:hAnsi="GHEA Grapalat"/>
              </w:rPr>
            </w:pPr>
            <w:r w:rsidRPr="00825014">
              <w:rPr>
                <w:rFonts w:ascii="GHEA Grapalat" w:hAnsi="GHEA Grapalat"/>
              </w:rPr>
              <w:t>(Levonghazaryan1@gmail.com)</w:t>
            </w:r>
          </w:p>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14.02.2020 14:31:49</w:t>
            </w:r>
          </w:p>
        </w:tc>
        <w:tc>
          <w:tcPr>
            <w:tcW w:w="4693"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Առաջարկվում է որոշման կամ դրանով հաստատվող կարգի մեջ նախատեսել իրավակարգավորումներ, որոնցով կպատվիրակվի ոստիկանության պետին՝ հրամանով սահմանել նշված գործառույթներն իրականացնող ոստիկանության իրավասու ստորաբաժանումները (ծառայողներին), ինպես նաև գործառույթների իրականացման ընթացակարգերը (օրինակ՝ անհատական պաշտպանության միջոցների հատկացման գործընթացի արձանագրումը, արձանագրության ձևը, հրահանգավորման թերթիկի ձևը և այլն....)</w:t>
            </w:r>
          </w:p>
        </w:tc>
        <w:tc>
          <w:tcPr>
            <w:tcW w:w="4917" w:type="dxa"/>
            <w:tcBorders>
              <w:top w:val="single" w:sz="1" w:space="0" w:color="000000"/>
              <w:left w:val="single" w:sz="1" w:space="0" w:color="000000"/>
              <w:bottom w:val="single" w:sz="1" w:space="0" w:color="000000"/>
              <w:right w:val="single" w:sz="1" w:space="0" w:color="000000"/>
            </w:tcBorders>
          </w:tcPr>
          <w:p w:rsidR="00CC721B" w:rsidRDefault="00CC721B" w:rsidP="00044972">
            <w:pPr>
              <w:spacing w:after="0"/>
              <w:jc w:val="center"/>
              <w:rPr>
                <w:rFonts w:ascii="GHEA Grapalat" w:hAnsi="GHEA Grapalat"/>
                <w:sz w:val="22"/>
                <w:szCs w:val="22"/>
              </w:rPr>
            </w:pPr>
            <w:r>
              <w:rPr>
                <w:rFonts w:ascii="GHEA Grapalat" w:hAnsi="GHEA Grapalat"/>
                <w:sz w:val="22"/>
                <w:szCs w:val="22"/>
              </w:rPr>
              <w:t>Ընդունվել է մասնակիորեն:</w:t>
            </w:r>
          </w:p>
          <w:p w:rsidR="005712D8" w:rsidRDefault="00CC721B" w:rsidP="00044972">
            <w:pPr>
              <w:spacing w:after="0"/>
              <w:jc w:val="center"/>
              <w:rPr>
                <w:rFonts w:ascii="GHEA Grapalat" w:hAnsi="GHEA Grapalat"/>
                <w:sz w:val="22"/>
                <w:szCs w:val="22"/>
              </w:rPr>
            </w:pPr>
            <w:r>
              <w:rPr>
                <w:rFonts w:ascii="GHEA Grapalat" w:hAnsi="GHEA Grapalat"/>
                <w:sz w:val="22"/>
                <w:szCs w:val="22"/>
              </w:rPr>
              <w:t>Ո</w:t>
            </w:r>
            <w:r w:rsidR="005D05EC">
              <w:rPr>
                <w:rFonts w:ascii="GHEA Grapalat" w:hAnsi="GHEA Grapalat"/>
                <w:sz w:val="22"/>
                <w:szCs w:val="22"/>
              </w:rPr>
              <w:t xml:space="preserve">ստիկանության ստորաբաժանումների և ծառայողների իրավասությունը սահմանվում է համապատասխանաբար ստորաբաժանման </w:t>
            </w:r>
            <w:r w:rsidR="00B60442">
              <w:rPr>
                <w:rFonts w:ascii="GHEA Grapalat" w:hAnsi="GHEA Grapalat"/>
                <w:sz w:val="22"/>
                <w:szCs w:val="22"/>
              </w:rPr>
              <w:t>կանոնադրությամբ և ծառայողի գործառութային պարտականություններով (պաշտոնի անձնագրով), որոնք հաստատելու լիազորություն ոստիկանության պետն</w:t>
            </w:r>
            <w:r w:rsidR="00044972">
              <w:rPr>
                <w:rFonts w:ascii="GHEA Grapalat" w:hAnsi="GHEA Grapalat"/>
                <w:sz w:val="22"/>
                <w:szCs w:val="22"/>
              </w:rPr>
              <w:t xml:space="preserve"> արդեն իսկ </w:t>
            </w:r>
            <w:r w:rsidR="00B60442">
              <w:rPr>
                <w:rFonts w:ascii="GHEA Grapalat" w:hAnsi="GHEA Grapalat"/>
                <w:sz w:val="22"/>
                <w:szCs w:val="22"/>
              </w:rPr>
              <w:t>ունի:</w:t>
            </w:r>
          </w:p>
          <w:p w:rsidR="007703CF" w:rsidRDefault="007703CF" w:rsidP="00044972">
            <w:pPr>
              <w:spacing w:after="0"/>
              <w:jc w:val="center"/>
              <w:rPr>
                <w:rFonts w:ascii="GHEA Grapalat" w:hAnsi="GHEA Grapalat"/>
                <w:sz w:val="22"/>
                <w:szCs w:val="22"/>
              </w:rPr>
            </w:pPr>
            <w:r>
              <w:rPr>
                <w:rFonts w:ascii="GHEA Grapalat" w:hAnsi="GHEA Grapalat"/>
                <w:sz w:val="22"/>
                <w:szCs w:val="22"/>
              </w:rPr>
              <w:t>Կարգի 30-րդ կետը լրացվել է նոր նախադասությամբ, որով ամրագրվել է տրամադրվող տեխնիկական միջոցների հատկաց</w:t>
            </w:r>
            <w:r w:rsidR="0007518F">
              <w:rPr>
                <w:rFonts w:ascii="GHEA Grapalat" w:hAnsi="GHEA Grapalat"/>
                <w:sz w:val="22"/>
                <w:szCs w:val="22"/>
              </w:rPr>
              <w:t xml:space="preserve">նելիս </w:t>
            </w:r>
            <w:r>
              <w:rPr>
                <w:rFonts w:ascii="GHEA Grapalat" w:hAnsi="GHEA Grapalat"/>
                <w:sz w:val="22"/>
                <w:szCs w:val="22"/>
              </w:rPr>
              <w:t>և վերադարձ</w:t>
            </w:r>
            <w:r w:rsidR="0007518F">
              <w:rPr>
                <w:rFonts w:ascii="GHEA Grapalat" w:hAnsi="GHEA Grapalat"/>
                <w:sz w:val="22"/>
                <w:szCs w:val="22"/>
              </w:rPr>
              <w:t>նելիս արձանագրություն կազմելու պահանջ</w:t>
            </w:r>
            <w:r>
              <w:rPr>
                <w:rFonts w:ascii="GHEA Grapalat" w:hAnsi="GHEA Grapalat"/>
                <w:sz w:val="22"/>
                <w:szCs w:val="22"/>
              </w:rPr>
              <w:t>:</w:t>
            </w:r>
          </w:p>
          <w:p w:rsidR="00EE3181" w:rsidRPr="005D05EC" w:rsidRDefault="00EE3181" w:rsidP="00044972">
            <w:pPr>
              <w:spacing w:after="0"/>
              <w:jc w:val="center"/>
              <w:rPr>
                <w:rFonts w:ascii="GHEA Grapalat" w:hAnsi="GHEA Grapalat"/>
                <w:sz w:val="22"/>
                <w:szCs w:val="22"/>
              </w:rPr>
            </w:pPr>
            <w:r>
              <w:rPr>
                <w:rFonts w:ascii="GHEA Grapalat" w:hAnsi="GHEA Grapalat"/>
                <w:sz w:val="22"/>
                <w:szCs w:val="22"/>
              </w:rPr>
              <w:lastRenderedPageBreak/>
              <w:t xml:space="preserve">Ինչ վերաբերում է </w:t>
            </w:r>
            <w:r w:rsidR="00BC20F0">
              <w:rPr>
                <w:rFonts w:ascii="GHEA Grapalat" w:hAnsi="GHEA Grapalat"/>
                <w:sz w:val="22"/>
                <w:szCs w:val="22"/>
              </w:rPr>
              <w:t>հրահանգավորման թերթիկի ձևը սահմանելուն, ապա դրա անհրաժեշտությունը բացակայում է, քանի որ կարգի 13-14-րդ կետերով հստակ սահմանված է դրա բովանդակությունը:</w:t>
            </w:r>
          </w:p>
        </w:tc>
        <w:tc>
          <w:tcPr>
            <w:tcW w:w="2141" w:type="dxa"/>
            <w:tcBorders>
              <w:top w:val="single" w:sz="1" w:space="0" w:color="000000"/>
              <w:left w:val="single" w:sz="1" w:space="0" w:color="000000"/>
              <w:bottom w:val="single" w:sz="1" w:space="0" w:color="000000"/>
              <w:right w:val="single" w:sz="1" w:space="0" w:color="000000"/>
            </w:tcBorders>
          </w:tcPr>
          <w:p w:rsidR="005712D8" w:rsidRPr="00825014" w:rsidRDefault="0007518F" w:rsidP="0007518F">
            <w:pPr>
              <w:jc w:val="center"/>
              <w:rPr>
                <w:rFonts w:ascii="GHEA Grapalat" w:hAnsi="GHEA Grapalat"/>
              </w:rPr>
            </w:pPr>
            <w:r>
              <w:rPr>
                <w:rFonts w:ascii="GHEA Grapalat" w:hAnsi="GHEA Grapalat"/>
                <w:sz w:val="22"/>
                <w:szCs w:val="22"/>
              </w:rPr>
              <w:lastRenderedPageBreak/>
              <w:t>Կատարվել է համապատասխան լրացում:</w:t>
            </w:r>
          </w:p>
        </w:tc>
      </w:tr>
      <w:tr w:rsidR="00EE3181" w:rsidRPr="00825014" w:rsidTr="00EE3181">
        <w:tc>
          <w:tcPr>
            <w:tcW w:w="426"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lastRenderedPageBreak/>
              <w:t>2</w:t>
            </w:r>
          </w:p>
        </w:tc>
        <w:tc>
          <w:tcPr>
            <w:tcW w:w="2678" w:type="dxa"/>
            <w:tcBorders>
              <w:top w:val="single" w:sz="1" w:space="0" w:color="000000"/>
              <w:left w:val="single" w:sz="1" w:space="0" w:color="000000"/>
              <w:bottom w:val="single" w:sz="1" w:space="0" w:color="000000"/>
              <w:right w:val="single" w:sz="1" w:space="0" w:color="000000"/>
            </w:tcBorders>
          </w:tcPr>
          <w:p w:rsidR="005712D8" w:rsidRPr="00825014" w:rsidRDefault="00F101E9">
            <w:pPr>
              <w:jc w:val="center"/>
              <w:rPr>
                <w:rFonts w:ascii="GHEA Grapalat" w:eastAsia="GHEA Grapalat" w:hAnsi="GHEA Grapalat" w:cs="GHEA Grapalat"/>
                <w:color w:val="000000"/>
                <w:sz w:val="22"/>
                <w:szCs w:val="22"/>
              </w:rPr>
            </w:pPr>
            <w:r w:rsidRPr="00825014">
              <w:rPr>
                <w:rFonts w:ascii="GHEA Grapalat" w:eastAsia="GHEA Grapalat" w:hAnsi="GHEA Grapalat" w:cs="GHEA Grapalat"/>
                <w:color w:val="000000"/>
                <w:sz w:val="22"/>
                <w:szCs w:val="22"/>
              </w:rPr>
              <w:t>Լևոն Ղազարյան</w:t>
            </w:r>
          </w:p>
          <w:p w:rsidR="00D86092" w:rsidRPr="00825014" w:rsidRDefault="00D86092">
            <w:pPr>
              <w:jc w:val="center"/>
              <w:rPr>
                <w:rFonts w:ascii="GHEA Grapalat" w:hAnsi="GHEA Grapalat"/>
              </w:rPr>
            </w:pPr>
            <w:r w:rsidRPr="00825014">
              <w:rPr>
                <w:rFonts w:ascii="GHEA Grapalat" w:hAnsi="GHEA Grapalat"/>
              </w:rPr>
              <w:t>(Levonghazaryan1@gmail.com)</w:t>
            </w:r>
          </w:p>
          <w:p w:rsidR="005712D8" w:rsidRPr="00825014" w:rsidRDefault="00F101E9">
            <w:pPr>
              <w:jc w:val="center"/>
              <w:rPr>
                <w:rFonts w:ascii="GHEA Grapalat" w:hAnsi="GHEA Grapalat"/>
              </w:rPr>
            </w:pPr>
            <w:r w:rsidRPr="00825014">
              <w:rPr>
                <w:rFonts w:ascii="GHEA Grapalat" w:eastAsia="GHEA Grapalat" w:hAnsi="GHEA Grapalat" w:cs="GHEA Grapalat"/>
                <w:color w:val="000000"/>
                <w:sz w:val="22"/>
                <w:szCs w:val="22"/>
              </w:rPr>
              <w:t>14.02.2020 12:24:03</w:t>
            </w:r>
          </w:p>
        </w:tc>
        <w:tc>
          <w:tcPr>
            <w:tcW w:w="4693" w:type="dxa"/>
            <w:tcBorders>
              <w:top w:val="single" w:sz="1" w:space="0" w:color="000000"/>
              <w:left w:val="single" w:sz="1" w:space="0" w:color="000000"/>
              <w:bottom w:val="single" w:sz="1" w:space="0" w:color="000000"/>
              <w:right w:val="single" w:sz="1" w:space="0" w:color="000000"/>
            </w:tcBorders>
          </w:tcPr>
          <w:p w:rsidR="005712D8" w:rsidRPr="00094726" w:rsidRDefault="00F101E9">
            <w:pPr>
              <w:jc w:val="center"/>
              <w:rPr>
                <w:rFonts w:ascii="GHEA Grapalat" w:hAnsi="GHEA Grapalat"/>
                <w:sz w:val="22"/>
                <w:szCs w:val="22"/>
              </w:rPr>
            </w:pPr>
            <w:r w:rsidRPr="00094726">
              <w:rPr>
                <w:rFonts w:ascii="GHEA Grapalat" w:eastAsia="GHEA Grapalat" w:hAnsi="GHEA Grapalat" w:cs="GHEA Grapalat"/>
                <w:color w:val="000000"/>
                <w:sz w:val="22"/>
                <w:szCs w:val="22"/>
              </w:rPr>
              <w:t>Որոշմամբ հաստատված կարգի 28-րդ կետում առաջարկվում է &lt;&lt;պարպիչներ&gt;&gt; բառից հետո դրված &lt;&lt;՝&gt;&gt; կետադրական նշանը փոխարիներլ &lt;&lt;,&gt;&gt; կետադրական նշանով, քանի որ կայծային պարպիչների առանձնահատկությունները (խոցելիության աստիճանը և տակտիկական այլ հատկանիշներ) էներգիայի չափման միավորով՝ ջոուլով չի չափվում, թերևս նախագծում նշված էներգիայի չափման միավորը և գործակիցը ըւստ տրամաբանության վերաբերում են օդաճնշիչ զենքին, այլ ոչ թե կայծային պարպիչին կամ քլեկտրահարող սարքին Բացի դա, նույն կետում նշված &lt;&lt;4,5 միլիմետր&gt;&gt; բառերից առաջ հանել &lt;&lt;մինչև&gt;&gt; բառը, քանի որ օդաճնշիչ զենքերը, որպես կանոն ունենում են հենց 4,5 միլիմետր փողի տրամաչափ, ինչի պարագայում &lt;&lt;մինչև&gt;&gt; բառի առկայության դեպքում հնարավոր չի լինի հատկացնել 4,5 միլիմետր փողի տրամաչափ ունեցող զենք։</w:t>
            </w:r>
          </w:p>
        </w:tc>
        <w:tc>
          <w:tcPr>
            <w:tcW w:w="4917" w:type="dxa"/>
            <w:tcBorders>
              <w:top w:val="single" w:sz="1" w:space="0" w:color="000000"/>
              <w:left w:val="single" w:sz="1" w:space="0" w:color="000000"/>
              <w:bottom w:val="single" w:sz="1" w:space="0" w:color="000000"/>
              <w:right w:val="single" w:sz="1" w:space="0" w:color="000000"/>
            </w:tcBorders>
          </w:tcPr>
          <w:p w:rsidR="00AF1590" w:rsidRDefault="006656B5" w:rsidP="00AF1590">
            <w:pPr>
              <w:spacing w:after="0"/>
              <w:jc w:val="center"/>
              <w:rPr>
                <w:rFonts w:ascii="GHEA Grapalat" w:hAnsi="GHEA Grapalat"/>
                <w:sz w:val="22"/>
                <w:szCs w:val="22"/>
              </w:rPr>
            </w:pPr>
            <w:r w:rsidRPr="00094726">
              <w:rPr>
                <w:rFonts w:ascii="GHEA Grapalat" w:hAnsi="GHEA Grapalat"/>
                <w:sz w:val="22"/>
                <w:szCs w:val="22"/>
              </w:rPr>
              <w:t>Ընդունվել է</w:t>
            </w:r>
            <w:r w:rsidR="00AF1590">
              <w:rPr>
                <w:rFonts w:ascii="GHEA Grapalat" w:hAnsi="GHEA Grapalat"/>
                <w:sz w:val="22"/>
                <w:szCs w:val="22"/>
              </w:rPr>
              <w:t xml:space="preserve"> մասնակի</w:t>
            </w:r>
            <w:r w:rsidRPr="00094726">
              <w:rPr>
                <w:rFonts w:ascii="GHEA Grapalat" w:hAnsi="GHEA Grapalat"/>
                <w:sz w:val="22"/>
                <w:szCs w:val="22"/>
              </w:rPr>
              <w:t>:</w:t>
            </w:r>
            <w:r w:rsidR="00AF1590" w:rsidRPr="00094726">
              <w:rPr>
                <w:rFonts w:ascii="GHEA Grapalat" w:hAnsi="GHEA Grapalat"/>
                <w:sz w:val="22"/>
                <w:szCs w:val="22"/>
              </w:rPr>
              <w:t xml:space="preserve"> Կետադրական նշանի վրիպակը շտկվել է: </w:t>
            </w:r>
          </w:p>
          <w:p w:rsidR="005712D8" w:rsidRPr="00094726" w:rsidRDefault="00AF1590" w:rsidP="00EA6CC2">
            <w:pPr>
              <w:jc w:val="center"/>
              <w:rPr>
                <w:rFonts w:ascii="GHEA Grapalat" w:hAnsi="GHEA Grapalat"/>
                <w:sz w:val="22"/>
                <w:szCs w:val="22"/>
              </w:rPr>
            </w:pPr>
            <w:r w:rsidRPr="00094726">
              <w:rPr>
                <w:rFonts w:ascii="GHEA Grapalat" w:hAnsi="GHEA Grapalat"/>
                <w:sz w:val="22"/>
                <w:szCs w:val="22"/>
              </w:rPr>
              <w:t>Միաժամանակ, մինչև 4,5 միլիմետր</w:t>
            </w:r>
            <w:r w:rsidR="00EA6CC2">
              <w:rPr>
                <w:rFonts w:ascii="GHEA Grapalat" w:hAnsi="GHEA Grapalat"/>
                <w:sz w:val="22"/>
                <w:szCs w:val="22"/>
              </w:rPr>
              <w:t xml:space="preserve"> տրամաչափի նախատեսումը բխում է «Զենքի մասին» օրենքի 13-րդ հոդվածի 3-րդ մասի պահանջից:</w:t>
            </w:r>
          </w:p>
        </w:tc>
        <w:tc>
          <w:tcPr>
            <w:tcW w:w="2141" w:type="dxa"/>
            <w:tcBorders>
              <w:top w:val="single" w:sz="1" w:space="0" w:color="000000"/>
              <w:left w:val="single" w:sz="1" w:space="0" w:color="000000"/>
              <w:bottom w:val="single" w:sz="1" w:space="0" w:color="000000"/>
              <w:right w:val="single" w:sz="1" w:space="0" w:color="000000"/>
            </w:tcBorders>
          </w:tcPr>
          <w:p w:rsidR="005712D8" w:rsidRPr="00094726" w:rsidRDefault="00AF1590" w:rsidP="006656B5">
            <w:pPr>
              <w:jc w:val="center"/>
              <w:rPr>
                <w:rFonts w:ascii="GHEA Grapalat" w:hAnsi="GHEA Grapalat"/>
                <w:sz w:val="22"/>
                <w:szCs w:val="22"/>
              </w:rPr>
            </w:pPr>
            <w:r>
              <w:rPr>
                <w:rFonts w:ascii="GHEA Grapalat" w:hAnsi="GHEA Grapalat"/>
                <w:sz w:val="22"/>
                <w:szCs w:val="22"/>
              </w:rPr>
              <w:t>Կատարվել է համապատասխան փոփոխություն:</w:t>
            </w:r>
          </w:p>
        </w:tc>
      </w:tr>
    </w:tbl>
    <w:p w:rsidR="00F101E9" w:rsidRPr="00825014" w:rsidRDefault="00F101E9" w:rsidP="00094726">
      <w:pPr>
        <w:rPr>
          <w:rFonts w:ascii="GHEA Grapalat" w:hAnsi="GHEA Grapalat"/>
        </w:rPr>
      </w:pPr>
    </w:p>
    <w:sectPr w:rsidR="00F101E9" w:rsidRPr="00825014" w:rsidSect="00094726">
      <w:pgSz w:w="16787" w:h="11870" w:orient="landscape"/>
      <w:pgMar w:top="993" w:right="1440" w:bottom="709"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712D8"/>
    <w:rsid w:val="00044972"/>
    <w:rsid w:val="0007518F"/>
    <w:rsid w:val="00094726"/>
    <w:rsid w:val="005712D8"/>
    <w:rsid w:val="005D05EC"/>
    <w:rsid w:val="006656B5"/>
    <w:rsid w:val="006B1C32"/>
    <w:rsid w:val="007703CF"/>
    <w:rsid w:val="00825014"/>
    <w:rsid w:val="009B534F"/>
    <w:rsid w:val="00AF1590"/>
    <w:rsid w:val="00B60442"/>
    <w:rsid w:val="00BC20F0"/>
    <w:rsid w:val="00CC721B"/>
    <w:rsid w:val="00D86092"/>
    <w:rsid w:val="00EA6CC2"/>
    <w:rsid w:val="00ED5E4F"/>
    <w:rsid w:val="00EE3181"/>
    <w:rsid w:val="00F101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712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5712D8"/>
    <w:rPr>
      <w:vertAlign w:val="superscript"/>
    </w:rPr>
  </w:style>
  <w:style w:type="paragraph" w:customStyle="1" w:styleId="headingtitleStyle">
    <w:name w:val="heading titleStyle"/>
    <w:basedOn w:val="Normal"/>
    <w:rsid w:val="005712D8"/>
    <w:pPr>
      <w:jc w:val="center"/>
    </w:pPr>
    <w:rPr>
      <w:rFonts w:ascii="GHEA Grapalat" w:eastAsia="GHEA Grapalat" w:hAnsi="GHEA Grapalat" w:cs="GHEA Grapalat"/>
      <w:b/>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1042</TotalTime>
  <Pages>2</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Avoyan</cp:lastModifiedBy>
  <cp:revision>8</cp:revision>
  <dcterms:created xsi:type="dcterms:W3CDTF">2020-02-27T07:17:00Z</dcterms:created>
  <dcterms:modified xsi:type="dcterms:W3CDTF">2020-04-01T09:00:00Z</dcterms:modified>
  <cp:category/>
</cp:coreProperties>
</file>