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289" w:rsidRPr="00C045BD" w:rsidRDefault="00601289" w:rsidP="006D0C75">
      <w:pPr>
        <w:jc w:val="center"/>
        <w:rPr>
          <w:rFonts w:ascii="GHEA Grapalat" w:hAnsi="GHEA Grapalat" w:cs="Sylfaen"/>
          <w:b/>
          <w:sz w:val="22"/>
          <w:szCs w:val="22"/>
          <w:lang w:val="af-ZA"/>
        </w:rPr>
      </w:pPr>
      <w:r w:rsidRPr="00C045BD">
        <w:rPr>
          <w:rFonts w:ascii="GHEA Grapalat" w:hAnsi="GHEA Grapalat" w:cs="Sylfaen"/>
          <w:b/>
          <w:sz w:val="22"/>
          <w:szCs w:val="22"/>
        </w:rPr>
        <w:t>ՏԵՂԵԿԱՆՔ</w:t>
      </w:r>
      <w:r w:rsidRPr="00C045BD">
        <w:rPr>
          <w:rFonts w:ascii="GHEA Grapalat" w:hAnsi="GHEA Grapalat" w:cs="Sylfaen"/>
          <w:b/>
          <w:sz w:val="22"/>
          <w:szCs w:val="22"/>
          <w:lang w:val="af-ZA"/>
        </w:rPr>
        <w:t>-</w:t>
      </w:r>
      <w:r w:rsidR="004A5161" w:rsidRPr="00C045BD">
        <w:rPr>
          <w:rFonts w:ascii="GHEA Grapalat" w:hAnsi="GHEA Grapalat" w:cs="Sylfaen"/>
          <w:b/>
          <w:sz w:val="22"/>
          <w:szCs w:val="22"/>
        </w:rPr>
        <w:t>ԱՄՓՈՓ</w:t>
      </w:r>
      <w:r w:rsidR="004A5161" w:rsidRPr="00C045BD">
        <w:rPr>
          <w:rFonts w:ascii="GHEA Grapalat" w:hAnsi="GHEA Grapalat" w:cs="Sylfaen"/>
          <w:b/>
          <w:sz w:val="22"/>
          <w:szCs w:val="22"/>
          <w:lang w:val="en-US"/>
        </w:rPr>
        <w:t>Ա</w:t>
      </w:r>
      <w:r w:rsidRPr="00C045BD">
        <w:rPr>
          <w:rFonts w:ascii="GHEA Grapalat" w:hAnsi="GHEA Grapalat" w:cs="Sylfaen"/>
          <w:b/>
          <w:sz w:val="22"/>
          <w:szCs w:val="22"/>
        </w:rPr>
        <w:t>ԹԵՐԹ</w:t>
      </w:r>
    </w:p>
    <w:p w:rsidR="00B6440B" w:rsidRPr="00B6440B" w:rsidRDefault="005B1259" w:rsidP="00B6440B">
      <w:pPr>
        <w:ind w:firstLine="375"/>
        <w:jc w:val="center"/>
        <w:rPr>
          <w:rFonts w:ascii="GHEA Grapalat" w:hAnsi="GHEA Grapalat"/>
          <w:b/>
          <w:bCs/>
          <w:sz w:val="22"/>
          <w:szCs w:val="22"/>
        </w:rPr>
      </w:pPr>
      <w:r w:rsidRPr="00C045BD">
        <w:rPr>
          <w:rFonts w:ascii="GHEA Grapalat" w:hAnsi="GHEA Grapalat"/>
          <w:b/>
          <w:bCs/>
          <w:sz w:val="22"/>
          <w:szCs w:val="22"/>
          <w:lang w:val="af-ZA"/>
        </w:rPr>
        <w:t>«</w:t>
      </w:r>
      <w:r w:rsidR="00B6440B" w:rsidRPr="00B6440B">
        <w:t xml:space="preserve"> </w:t>
      </w:r>
      <w:r w:rsidR="00B6440B" w:rsidRPr="00B6440B">
        <w:rPr>
          <w:rFonts w:ascii="GHEA Grapalat" w:hAnsi="GHEA Grapalat"/>
          <w:b/>
          <w:bCs/>
          <w:sz w:val="22"/>
          <w:szCs w:val="22"/>
        </w:rPr>
        <w:t xml:space="preserve">ՀԱՅԱՍՏԱՆԻ ՀԱՆՐԱՊԵՏՈՒԹՅԱՆ ՀԱՐԿԱՅԻՆ ՕՐԵՆՍԳՐՔՈՒՄ </w:t>
      </w:r>
    </w:p>
    <w:p w:rsidR="005B1259" w:rsidRPr="00C045BD" w:rsidRDefault="00B6440B" w:rsidP="00B6440B">
      <w:pPr>
        <w:ind w:firstLine="375"/>
        <w:jc w:val="center"/>
        <w:rPr>
          <w:rFonts w:ascii="GHEA Grapalat" w:hAnsi="GHEA Grapalat"/>
          <w:sz w:val="22"/>
          <w:szCs w:val="22"/>
          <w:lang w:val="af-ZA"/>
        </w:rPr>
      </w:pPr>
      <w:r w:rsidRPr="00B6440B">
        <w:rPr>
          <w:rFonts w:ascii="GHEA Grapalat" w:hAnsi="GHEA Grapalat"/>
          <w:b/>
          <w:bCs/>
          <w:sz w:val="22"/>
          <w:szCs w:val="22"/>
        </w:rPr>
        <w:t>ՓՈՓՈԽՈՒԹՅՈՒՆՆԵՐ ԵՎ ԼՐԱՑՈՒՄՆԵՐ ԿԱՏԱՐԵԼՈՒ ՄԱՍԻՆ</w:t>
      </w:r>
      <w:r w:rsidR="005B1259" w:rsidRPr="00C045BD">
        <w:rPr>
          <w:rFonts w:ascii="GHEA Grapalat" w:hAnsi="GHEA Grapalat"/>
          <w:b/>
          <w:bCs/>
          <w:sz w:val="22"/>
          <w:szCs w:val="22"/>
          <w:lang w:val="af-ZA"/>
        </w:rPr>
        <w:t>»</w:t>
      </w:r>
    </w:p>
    <w:p w:rsidR="00601289" w:rsidRPr="00C045BD" w:rsidRDefault="00601289" w:rsidP="006D0C75">
      <w:pPr>
        <w:autoSpaceDE w:val="0"/>
        <w:autoSpaceDN w:val="0"/>
        <w:adjustRightInd w:val="0"/>
        <w:ind w:right="-39" w:firstLine="720"/>
        <w:jc w:val="center"/>
        <w:rPr>
          <w:rFonts w:ascii="GHEA Grapalat" w:hAnsi="GHEA Grapalat" w:cs="Sylfaen"/>
          <w:b/>
          <w:sz w:val="22"/>
          <w:szCs w:val="22"/>
          <w:lang w:val="af-ZA"/>
        </w:rPr>
      </w:pPr>
      <w:r w:rsidRPr="00C045BD">
        <w:rPr>
          <w:rFonts w:ascii="GHEA Grapalat" w:hAnsi="GHEA Grapalat" w:cs="Sylfaen"/>
          <w:b/>
          <w:sz w:val="22"/>
          <w:szCs w:val="22"/>
        </w:rPr>
        <w:t>ՀԱՅԱՍՏԱՆԻ</w:t>
      </w:r>
      <w:r w:rsidRPr="00C045BD">
        <w:rPr>
          <w:rFonts w:ascii="GHEA Grapalat" w:hAnsi="GHEA Grapalat" w:cs="Sylfaen"/>
          <w:b/>
          <w:sz w:val="22"/>
          <w:szCs w:val="22"/>
          <w:lang w:val="af-ZA"/>
        </w:rPr>
        <w:t xml:space="preserve"> </w:t>
      </w:r>
      <w:r w:rsidRPr="00C045BD">
        <w:rPr>
          <w:rFonts w:ascii="GHEA Grapalat" w:hAnsi="GHEA Grapalat" w:cs="Sylfaen"/>
          <w:b/>
          <w:sz w:val="22"/>
          <w:szCs w:val="22"/>
        </w:rPr>
        <w:t>ՀԱՆՐԱՊԵՏՈՒԹՅԱՆ</w:t>
      </w:r>
      <w:r w:rsidRPr="00C045BD">
        <w:rPr>
          <w:rFonts w:ascii="GHEA Grapalat" w:hAnsi="GHEA Grapalat" w:cs="Sylfaen"/>
          <w:b/>
          <w:sz w:val="22"/>
          <w:szCs w:val="22"/>
          <w:lang w:val="af-ZA"/>
        </w:rPr>
        <w:t xml:space="preserve"> </w:t>
      </w:r>
      <w:r w:rsidR="005B1259" w:rsidRPr="00C045BD">
        <w:rPr>
          <w:rFonts w:ascii="GHEA Grapalat" w:hAnsi="GHEA Grapalat" w:cs="Sylfaen"/>
          <w:b/>
          <w:sz w:val="22"/>
          <w:szCs w:val="22"/>
          <w:lang w:val="af-ZA"/>
        </w:rPr>
        <w:t>ՕՐԵՆՔԻ</w:t>
      </w:r>
      <w:r w:rsidRPr="00C045BD">
        <w:rPr>
          <w:rFonts w:ascii="GHEA Grapalat" w:hAnsi="GHEA Grapalat" w:cs="Sylfaen"/>
          <w:b/>
          <w:sz w:val="22"/>
          <w:szCs w:val="22"/>
          <w:lang w:val="af-ZA"/>
        </w:rPr>
        <w:t xml:space="preserve"> </w:t>
      </w:r>
      <w:r w:rsidRPr="00C045BD">
        <w:rPr>
          <w:rFonts w:ascii="GHEA Grapalat" w:hAnsi="GHEA Grapalat" w:cs="Sylfaen"/>
          <w:b/>
          <w:sz w:val="22"/>
          <w:szCs w:val="22"/>
        </w:rPr>
        <w:t>ՆԱԽԱԳԾԻ</w:t>
      </w:r>
      <w:r w:rsidRPr="00C045BD">
        <w:rPr>
          <w:rFonts w:ascii="GHEA Grapalat" w:hAnsi="GHEA Grapalat" w:cs="Sylfaen"/>
          <w:b/>
          <w:sz w:val="22"/>
          <w:szCs w:val="22"/>
          <w:lang w:val="af-ZA"/>
        </w:rPr>
        <w:t xml:space="preserve"> </w:t>
      </w:r>
      <w:r w:rsidRPr="00C045BD">
        <w:rPr>
          <w:rFonts w:ascii="GHEA Grapalat" w:hAnsi="GHEA Grapalat" w:cs="Sylfaen"/>
          <w:b/>
          <w:sz w:val="22"/>
          <w:szCs w:val="22"/>
        </w:rPr>
        <w:t>ՎԵՐԱԲԵՐՅԱԼ</w:t>
      </w:r>
      <w:r w:rsidRPr="00C045BD">
        <w:rPr>
          <w:rFonts w:ascii="GHEA Grapalat" w:hAnsi="GHEA Grapalat"/>
          <w:b/>
          <w:sz w:val="22"/>
          <w:szCs w:val="22"/>
          <w:lang w:val="af-ZA"/>
        </w:rPr>
        <w:t xml:space="preserve"> </w:t>
      </w:r>
      <w:r w:rsidRPr="00C045BD">
        <w:rPr>
          <w:rFonts w:ascii="GHEA Grapalat" w:hAnsi="GHEA Grapalat" w:cs="Sylfaen"/>
          <w:b/>
          <w:sz w:val="22"/>
          <w:szCs w:val="22"/>
        </w:rPr>
        <w:t>ՍՏԱՑՎԱԾ</w:t>
      </w:r>
      <w:r w:rsidRPr="00C045BD">
        <w:rPr>
          <w:rFonts w:ascii="GHEA Grapalat" w:hAnsi="GHEA Grapalat"/>
          <w:b/>
          <w:sz w:val="22"/>
          <w:szCs w:val="22"/>
          <w:lang w:val="af-ZA"/>
        </w:rPr>
        <w:t xml:space="preserve"> </w:t>
      </w:r>
      <w:r w:rsidRPr="00C045BD">
        <w:rPr>
          <w:rFonts w:ascii="GHEA Grapalat" w:hAnsi="GHEA Grapalat" w:cs="Sylfaen"/>
          <w:b/>
          <w:sz w:val="22"/>
          <w:szCs w:val="22"/>
        </w:rPr>
        <w:t>ԴԻՏՈՂՈՒԹՅՈՒՆՆԵՐԻ</w:t>
      </w:r>
      <w:r w:rsidRPr="00C045BD">
        <w:rPr>
          <w:rFonts w:ascii="GHEA Grapalat" w:hAnsi="GHEA Grapalat"/>
          <w:b/>
          <w:sz w:val="22"/>
          <w:szCs w:val="22"/>
          <w:lang w:val="af-ZA"/>
        </w:rPr>
        <w:t xml:space="preserve"> </w:t>
      </w:r>
      <w:r w:rsidRPr="00C045BD">
        <w:rPr>
          <w:rFonts w:ascii="GHEA Grapalat" w:hAnsi="GHEA Grapalat" w:cs="Sylfaen"/>
          <w:b/>
          <w:sz w:val="22"/>
          <w:szCs w:val="22"/>
        </w:rPr>
        <w:t>ԵՎ</w:t>
      </w:r>
      <w:r w:rsidRPr="00C045BD">
        <w:rPr>
          <w:rFonts w:ascii="GHEA Grapalat" w:hAnsi="GHEA Grapalat"/>
          <w:b/>
          <w:sz w:val="22"/>
          <w:szCs w:val="22"/>
          <w:lang w:val="af-ZA"/>
        </w:rPr>
        <w:t xml:space="preserve"> </w:t>
      </w:r>
      <w:r w:rsidRPr="00C045BD">
        <w:rPr>
          <w:rFonts w:ascii="GHEA Grapalat" w:hAnsi="GHEA Grapalat" w:cs="Sylfaen"/>
          <w:b/>
          <w:sz w:val="22"/>
          <w:szCs w:val="22"/>
        </w:rPr>
        <w:t>ԱՌԱՋԱՐԿՈՒԹՅՈՒՆՆԵՐԻ</w:t>
      </w:r>
      <w:r w:rsidR="00096DC2" w:rsidRPr="00C045BD">
        <w:rPr>
          <w:rFonts w:ascii="GHEA Grapalat" w:hAnsi="GHEA Grapalat" w:cs="Sylfaen"/>
          <w:b/>
          <w:sz w:val="22"/>
          <w:szCs w:val="22"/>
          <w:lang w:val="af-ZA"/>
        </w:rPr>
        <w:t xml:space="preserve"> </w:t>
      </w:r>
      <w:r w:rsidR="00096DC2" w:rsidRPr="00C045BD">
        <w:rPr>
          <w:rFonts w:ascii="GHEA Grapalat" w:hAnsi="GHEA Grapalat" w:cs="Sylfaen"/>
          <w:b/>
          <w:sz w:val="22"/>
          <w:szCs w:val="22"/>
          <w:lang w:val="en-US"/>
        </w:rPr>
        <w:t>ՎԵՐԱԲԵՐՅԱԼ</w:t>
      </w:r>
    </w:p>
    <w:p w:rsidR="00601289" w:rsidRPr="00C045BD" w:rsidRDefault="00601289" w:rsidP="006D0C75">
      <w:pPr>
        <w:jc w:val="center"/>
        <w:rPr>
          <w:rFonts w:ascii="GHEA Grapalat" w:hAnsi="GHEA Grapalat" w:cs="Sylfaen"/>
          <w:b/>
          <w:sz w:val="22"/>
          <w:szCs w:val="22"/>
          <w:lang w:val="af-ZA"/>
        </w:rPr>
      </w:pPr>
    </w:p>
    <w:tbl>
      <w:tblPr>
        <w:tblW w:w="14877"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8"/>
        <w:gridCol w:w="6879"/>
        <w:gridCol w:w="5693"/>
        <w:gridCol w:w="117"/>
      </w:tblGrid>
      <w:tr w:rsidR="00601289" w:rsidRPr="00C045BD" w:rsidTr="00B6440B">
        <w:tc>
          <w:tcPr>
            <w:tcW w:w="2188" w:type="dxa"/>
            <w:shd w:val="clear" w:color="auto" w:fill="auto"/>
          </w:tcPr>
          <w:p w:rsidR="00601289" w:rsidRPr="00C045BD" w:rsidRDefault="00601289" w:rsidP="006D0C75">
            <w:pPr>
              <w:jc w:val="center"/>
              <w:rPr>
                <w:rFonts w:ascii="GHEA Grapalat" w:hAnsi="GHEA Grapalat"/>
                <w:b/>
                <w:sz w:val="22"/>
                <w:szCs w:val="22"/>
                <w:lang w:val="af-ZA"/>
              </w:rPr>
            </w:pPr>
            <w:r w:rsidRPr="00C045BD">
              <w:rPr>
                <w:rFonts w:ascii="GHEA Grapalat" w:hAnsi="GHEA Grapalat"/>
                <w:b/>
                <w:sz w:val="22"/>
                <w:szCs w:val="22"/>
                <w:lang w:val="hy-AM"/>
              </w:rPr>
              <w:t>Առաջարկության հեղինակը, գրության</w:t>
            </w:r>
            <w:r w:rsidRPr="00C045BD">
              <w:rPr>
                <w:rFonts w:ascii="GHEA Grapalat" w:hAnsi="GHEA Grapalat"/>
                <w:b/>
                <w:sz w:val="22"/>
                <w:szCs w:val="22"/>
                <w:lang w:val="de-DE"/>
              </w:rPr>
              <w:t xml:space="preserve"> </w:t>
            </w:r>
            <w:r w:rsidRPr="00C045BD">
              <w:rPr>
                <w:rFonts w:ascii="GHEA Grapalat" w:hAnsi="GHEA Grapalat"/>
                <w:b/>
                <w:sz w:val="22"/>
                <w:szCs w:val="22"/>
              </w:rPr>
              <w:t>օրը</w:t>
            </w:r>
            <w:r w:rsidRPr="00C045BD">
              <w:rPr>
                <w:rFonts w:ascii="GHEA Grapalat" w:hAnsi="GHEA Grapalat"/>
                <w:b/>
                <w:sz w:val="22"/>
                <w:szCs w:val="22"/>
                <w:lang w:val="de-DE"/>
              </w:rPr>
              <w:t xml:space="preserve">, </w:t>
            </w:r>
            <w:r w:rsidRPr="00C045BD">
              <w:rPr>
                <w:rFonts w:ascii="GHEA Grapalat" w:hAnsi="GHEA Grapalat"/>
                <w:b/>
                <w:sz w:val="22"/>
                <w:szCs w:val="22"/>
              </w:rPr>
              <w:t>ամիսը</w:t>
            </w:r>
            <w:r w:rsidRPr="00C045BD">
              <w:rPr>
                <w:rFonts w:ascii="GHEA Grapalat" w:hAnsi="GHEA Grapalat"/>
                <w:b/>
                <w:sz w:val="22"/>
                <w:szCs w:val="22"/>
                <w:lang w:val="de-DE"/>
              </w:rPr>
              <w:t xml:space="preserve">, </w:t>
            </w:r>
            <w:r w:rsidRPr="00C045BD">
              <w:rPr>
                <w:rFonts w:ascii="GHEA Grapalat" w:hAnsi="GHEA Grapalat"/>
                <w:b/>
                <w:sz w:val="22"/>
                <w:szCs w:val="22"/>
              </w:rPr>
              <w:t>տարին</w:t>
            </w:r>
            <w:r w:rsidRPr="00C045BD">
              <w:rPr>
                <w:rFonts w:ascii="GHEA Grapalat" w:hAnsi="GHEA Grapalat"/>
                <w:b/>
                <w:sz w:val="22"/>
                <w:szCs w:val="22"/>
                <w:lang w:val="de-DE"/>
              </w:rPr>
              <w:t>,</w:t>
            </w:r>
            <w:r w:rsidRPr="00C045BD">
              <w:rPr>
                <w:rFonts w:ascii="GHEA Grapalat" w:hAnsi="GHEA Grapalat"/>
                <w:b/>
                <w:sz w:val="22"/>
                <w:szCs w:val="22"/>
                <w:lang w:val="hy-AM"/>
              </w:rPr>
              <w:t xml:space="preserve"> գրության համարը</w:t>
            </w:r>
          </w:p>
        </w:tc>
        <w:tc>
          <w:tcPr>
            <w:tcW w:w="6879" w:type="dxa"/>
            <w:shd w:val="clear" w:color="auto" w:fill="auto"/>
          </w:tcPr>
          <w:p w:rsidR="00601289" w:rsidRPr="00C045BD" w:rsidRDefault="00601289" w:rsidP="006D0C75">
            <w:pPr>
              <w:jc w:val="center"/>
              <w:rPr>
                <w:rFonts w:ascii="GHEA Grapalat" w:hAnsi="GHEA Grapalat"/>
                <w:b/>
                <w:sz w:val="22"/>
                <w:szCs w:val="22"/>
                <w:lang w:val="en-US"/>
              </w:rPr>
            </w:pPr>
            <w:r w:rsidRPr="00C045BD">
              <w:rPr>
                <w:rFonts w:ascii="GHEA Grapalat" w:hAnsi="GHEA Grapalat"/>
                <w:b/>
                <w:sz w:val="22"/>
                <w:szCs w:val="22"/>
                <w:lang w:val="hy-AM"/>
              </w:rPr>
              <w:t>Առաջարկության</w:t>
            </w:r>
            <w:r w:rsidRPr="00C045BD">
              <w:rPr>
                <w:rFonts w:ascii="GHEA Grapalat" w:hAnsi="GHEA Grapalat"/>
                <w:b/>
                <w:sz w:val="22"/>
                <w:szCs w:val="22"/>
              </w:rPr>
              <w:t xml:space="preserve"> </w:t>
            </w:r>
            <w:r w:rsidRPr="00C045BD">
              <w:rPr>
                <w:rFonts w:ascii="GHEA Grapalat" w:hAnsi="GHEA Grapalat"/>
                <w:b/>
                <w:sz w:val="22"/>
                <w:szCs w:val="22"/>
                <w:lang w:val="hy-AM"/>
              </w:rPr>
              <w:t>բովանդակությունը</w:t>
            </w:r>
          </w:p>
        </w:tc>
        <w:tc>
          <w:tcPr>
            <w:tcW w:w="5810" w:type="dxa"/>
            <w:gridSpan w:val="2"/>
            <w:shd w:val="clear" w:color="auto" w:fill="auto"/>
          </w:tcPr>
          <w:p w:rsidR="00601289" w:rsidRPr="00C045BD" w:rsidRDefault="00601289" w:rsidP="006D0C75">
            <w:pPr>
              <w:jc w:val="center"/>
              <w:rPr>
                <w:rFonts w:ascii="GHEA Grapalat" w:hAnsi="GHEA Grapalat"/>
                <w:b/>
                <w:sz w:val="22"/>
                <w:szCs w:val="22"/>
                <w:lang w:val="en-US"/>
              </w:rPr>
            </w:pPr>
            <w:r w:rsidRPr="00C045BD">
              <w:rPr>
                <w:rFonts w:ascii="GHEA Grapalat" w:hAnsi="GHEA Grapalat"/>
                <w:b/>
                <w:sz w:val="22"/>
                <w:szCs w:val="22"/>
                <w:lang w:val="hy-AM"/>
              </w:rPr>
              <w:t>Եզրակացություն</w:t>
            </w:r>
          </w:p>
        </w:tc>
      </w:tr>
      <w:tr w:rsidR="00C045BD" w:rsidRPr="008F380F" w:rsidTr="00B6440B">
        <w:tblPrEx>
          <w:tblLook w:val="0000" w:firstRow="0" w:lastRow="0" w:firstColumn="0" w:lastColumn="0" w:noHBand="0" w:noVBand="0"/>
        </w:tblPrEx>
        <w:trPr>
          <w:gridAfter w:val="1"/>
          <w:wAfter w:w="117" w:type="dxa"/>
          <w:trHeight w:val="360"/>
        </w:trPr>
        <w:tc>
          <w:tcPr>
            <w:tcW w:w="2188" w:type="dxa"/>
          </w:tcPr>
          <w:p w:rsidR="00C045BD" w:rsidRPr="00400569" w:rsidRDefault="00C045BD" w:rsidP="00400569">
            <w:pPr>
              <w:jc w:val="both"/>
              <w:rPr>
                <w:rFonts w:ascii="GHEA Grapalat" w:hAnsi="GHEA Grapalat"/>
                <w:sz w:val="22"/>
                <w:szCs w:val="22"/>
                <w:lang w:val="hy-AM"/>
              </w:rPr>
            </w:pPr>
            <w:r w:rsidRPr="00400569">
              <w:rPr>
                <w:rFonts w:ascii="GHEA Grapalat" w:hAnsi="GHEA Grapalat"/>
                <w:sz w:val="22"/>
                <w:szCs w:val="22"/>
                <w:lang w:val="hy-AM"/>
              </w:rPr>
              <w:t>ՀՀ մարդու իրավունքների պաշտպան</w:t>
            </w:r>
          </w:p>
          <w:p w:rsidR="00C045BD" w:rsidRPr="00400569" w:rsidRDefault="00C045BD" w:rsidP="00400569">
            <w:pPr>
              <w:jc w:val="both"/>
              <w:rPr>
                <w:rFonts w:ascii="GHEA Grapalat" w:hAnsi="GHEA Grapalat"/>
                <w:sz w:val="22"/>
                <w:szCs w:val="22"/>
                <w:lang w:val="hy-AM"/>
              </w:rPr>
            </w:pPr>
            <w:r w:rsidRPr="00400569">
              <w:rPr>
                <w:rFonts w:ascii="GHEA Grapalat" w:hAnsi="GHEA Grapalat"/>
                <w:sz w:val="22"/>
                <w:szCs w:val="22"/>
                <w:lang w:val="hy-AM"/>
              </w:rPr>
              <w:t>07.07.2020թ.-ի թիվ 01/13.7/3090-20</w:t>
            </w:r>
          </w:p>
        </w:tc>
        <w:tc>
          <w:tcPr>
            <w:tcW w:w="6879" w:type="dxa"/>
          </w:tcPr>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«Հայաստանի Հանրապետության հարկային օրենսգրքում փոփոխություն և լրացումներ կատարելու մասին» Հայաստանի Հանրապետության օրենքի նախագծի  վերաբերյալ ՀՀ մարդու իրավունքների պաշտպանի աշխատակազմի նկատառումները հանգում են հետևյալին.</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1.</w:t>
            </w:r>
            <w:r w:rsidRPr="00400569">
              <w:rPr>
                <w:rFonts w:ascii="GHEA Grapalat" w:hAnsi="GHEA Grapalat" w:cs="Sylfaen"/>
                <w:sz w:val="22"/>
                <w:szCs w:val="22"/>
                <w:lang w:val="hy-AM"/>
              </w:rPr>
              <w:tab/>
              <w:t>Նախագծի 1-ին հոդվածով նախատեսվում է Հարկային օրենսգրքի (այսուհետ՝ Օրենսգիրք) 4-րդ հոդվածի 1-ին մասի 66-րդ կետը շարադրել նոր խմբագրությամբ, ըստ որի՝ հարկ վճարողներին էլեկտրոնային ծանուցումը պարտադիր ծանուցման ենթակա փաստաթղթերի՝ հարկ վճարողների էլեկտրոնային եղանակով ծանուցումն է, որն իրականացվում է հարկային մարմնի՝ հարկային հաշվարկների ընդունման էլեկտրոնային համակարգի՝ հարկ վճարողի համար նախատեսված «Անձնական գրասենյակ» բաժնում տեղադրելու եղանակով, իսկ դրա անհնարինության դեպքում՝ Հայաստանի Հանրապետության հրապարակային ծանուցումների պաշտոնական ինտերնետային կայքում տեղադրելու միջոցով:</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Հարկ է նկատել, որ «անհնարինություն» հասկացությունը գնահատողական է, ինչն օրենսդրական կարգավորումների շրջանցման տեղիք կարող է տալ: Բացի այդ, բացահայտված չէ, թե որ դեպքերը կարող են գնահատվել որպես անհնարին, նախատեսված չէ նաև երևույթը «անհնարին» որակելու </w:t>
            </w:r>
            <w:r w:rsidRPr="00400569">
              <w:rPr>
                <w:rFonts w:ascii="GHEA Grapalat" w:hAnsi="GHEA Grapalat" w:cs="Sylfaen"/>
                <w:sz w:val="22"/>
                <w:szCs w:val="22"/>
                <w:lang w:val="hy-AM"/>
              </w:rPr>
              <w:lastRenderedPageBreak/>
              <w:t xml:space="preserve">չափանիշների նվազագույն շրջանակ: Այս մտահոգությունը հավասարապես վերաբերում է Օրենսգրքի 398-րդ հոդվածը նոր՝ 5.1-րդ մասով լրացնելու մասին Նախագծի 2-րդ հոդվածով նախատեսված կարգավորմանը: </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Հարկ է նաև նկատի ունենալ, որ անգամ այն դեպքերում, երբ, օրինակ՝ տեխնիկական անհնարինության մասին է խոսքը, այն չի կարող ի վնաս անձի դիտարկվել՝ վերջինիս պատշաճ ծանուցելու պետական մարմնի պարտականության ապահովման տեսանկյունից։ Մինչդեռ, խնդրո առարկա կարգավորմամբ ստացվում է, որ անհնարինությունն արդարացնում է անձին հրապարակային ծանուցումների կայքում տեղադրելու միջոցով ծանուցելը՝ որպես ծանուցման հիմնական եղանակ։  </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Ուստի, անհրաժեշտ է բարձրացված մտահոգությունները փարատող պատշաճ կառուցակարգեր մշակել: </w:t>
            </w: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B6440B" w:rsidRPr="00400569" w:rsidRDefault="00B6440B" w:rsidP="00400569">
            <w:pPr>
              <w:jc w:val="both"/>
              <w:rPr>
                <w:rFonts w:ascii="GHEA Grapalat" w:hAnsi="GHEA Grapalat" w:cs="Sylfaen"/>
                <w:sz w:val="22"/>
                <w:szCs w:val="22"/>
                <w:lang w:val="hy-AM"/>
              </w:rPr>
            </w:pP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2.</w:t>
            </w:r>
            <w:r w:rsidRPr="00400569">
              <w:rPr>
                <w:rFonts w:ascii="GHEA Grapalat" w:hAnsi="GHEA Grapalat" w:cs="Sylfaen"/>
                <w:sz w:val="22"/>
                <w:szCs w:val="22"/>
                <w:lang w:val="hy-AM"/>
              </w:rPr>
              <w:tab/>
              <w:t xml:space="preserve">Նախագծի 2-րդ հոդվածով նախատեսվում է Օրենսգրքի 398-րդ հոդվածը լրացնել նոր՝ 5.1-րդ և 5.2-րդ մասերով, որոնց համաձայն՝ պարտադիր ծանուցման փաստաթղթերը ՀՀ </w:t>
            </w:r>
            <w:r w:rsidRPr="00400569">
              <w:rPr>
                <w:rFonts w:ascii="GHEA Grapalat" w:hAnsi="GHEA Grapalat" w:cs="Sylfaen"/>
                <w:sz w:val="22"/>
                <w:szCs w:val="22"/>
                <w:lang w:val="hy-AM"/>
              </w:rPr>
              <w:lastRenderedPageBreak/>
              <w:t>հրապարակային ծանուցումների պաշտոնական ինտերնետային կայքում տեղադրելու դեպքում հարկ վճարողը համարվում է պատշաճ ծանուցված այդ փաստաթղթերը կայքում տեղադրելու օրը, իսկ պարտադիր ծանուցման ենթակա փաստաթղթերն ուժի մեջ են մտնում հարկ վճարողի կողմից նշված փաստաթղթերին պատշաճ ծանուցվելու հաջորդ օրը։ Միաժամանակ, նախատեսվում է, որ հարկ վճարողի հաշվառման համար չունեցող հարկ վճարողներին պարտադիր ծանուցման ենթակա փաստաթղթերը փոստային կապի միջոցով հարկ վճարողին ուղարկելուց հետո՝ հինգ աշխատանքային օրվա ընթացքում հանձնման մասին հետադարձ ծանուցում չստանալու դեպքում հարկային մարմինը նշված փաստաթղթերի իրազեկումն իրականացնում է ՀՀ հրապարակային ծանուցումների պաշտոնական ինտերնետային կայքում  տեղադրելու միջոցով և փաստաթղթերն ուժի մեջ են մտնում կայքում տեղադրելու օրվան հաջորդող 5-րդ օրվանից։</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Փաստորեն, առկա է նույնանման իրավիճակ, երբ պարտադիր ծանուցման ենթակա փաստաթուղթը տեղադրվում է ՀՀ հրապարակային ծանուցումների պաշտոնական ինտերնետային կայքում, որից հետո փաստաթուղթը մի դեպքում ուժի մեջ է մտնում հարկ վճարողի կողմից այդ փաստաթղթին պատշաճ ծանուցվելու, այսինքն՝ կայքում տեղադրելու օրվան հաջորդող օրը, իսկ մյուս դեպքում, երբ հարկ վճարողը չունի հաշվառման համար, նրան ուղղված պարտադիր ծանուցման ենթակա փաստաթուղթը համարվում է ուժի մեջ մտած ՀՀ հրապարակային ծանուցումների պաշտոնական ինտերնետային կայքում տեղադրելու օրվան հաջորդող 5-րդ օրը: </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Նկատի ունենալով, որ Նախագծի հիմնավորումներում որևէ կերպ պատճառաբանված չէ նման տարբերակված մոտեցումը՝ արդարացված չենք համարում նման տարբերակումը, որով պարտադիր ծանուցման ենթակա փաստաթղթերի ուժի մեջ են մտնում ՀՀ հրապարակային ծանուցումների պաշտոնական ինտերնետային կայքում  տեղադրելու օրվան հաջորդող օրը, իսկ </w:t>
            </w:r>
            <w:r w:rsidRPr="00400569">
              <w:rPr>
                <w:rFonts w:ascii="GHEA Grapalat" w:hAnsi="GHEA Grapalat" w:cs="Sylfaen"/>
                <w:sz w:val="22"/>
                <w:szCs w:val="22"/>
                <w:lang w:val="hy-AM"/>
              </w:rPr>
              <w:lastRenderedPageBreak/>
              <w:t>հաշվառման համար չունեցող հարկ վճարողներին ուղղված պարտադիր ծանուցման ենթակա փաստաթղթերի դեպքում՝ կայքում տեղադրելու օրվան հաջորդող 5-րդ օրը:</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Ուստի, անհրաժեշտ է նույնաբնույթ կարգավորումները համապատասխանեցնել ՝ նախապատվությունը տալով առավել բարենպաստ կարգավորմանը՝ փաստաթուղթը ՀՀ հրապարակային ծանուցումների պաշտոնական ինտերնետային կայքում տեղադրելու օրվան հաջորդող 5-րդ օրվանից ուժի մեջ մտնելուն:</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3.</w:t>
            </w:r>
            <w:r w:rsidRPr="00400569">
              <w:rPr>
                <w:rFonts w:ascii="GHEA Grapalat" w:hAnsi="GHEA Grapalat" w:cs="Sylfaen"/>
                <w:sz w:val="22"/>
                <w:szCs w:val="22"/>
                <w:lang w:val="hy-AM"/>
              </w:rPr>
              <w:tab/>
              <w:t xml:space="preserve"> ՀՀ սահմանադրական դատարանի 2020 թվականի մայիսի 12-ի թիվ ՍԴՈ-1529 որոշմամբ անդրադարձ է կատարվել Հարկային օրենսգրքի 33-րդ հոդվածի 1-ին մասի 13-րդ կետի վերլուծությանը, որից բխում է, որ իրավակիրառողը հարկ վճարողի կողմից տրամադրված էլեկտրոնային փոստի հասցեին է ուղարկում պարտադիր ծանուցման ենթակա փաստաթղթերը: Նշվածի կապակցությամբ Սահմանադրական դատարանն իր մտահոգությունն է հայտնել այն առնչությամբ, որ օրենքով կարգավորված չեն էլեկտրոնային փոստի հասցե չտրամադրելու իրավական հետևանքները, և պարզ չէ, օրինակ՝ դրա տեխնիկական չգործարկման պայմաններում ինչ հետևանքներ են առաջանում հարկ վճարողի համար:</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Ուստի, անհրաժեշտ է նախ բացահայտել, թե հարկ վճարողներին պարտադիր ծանուցման ենթակա փաստաթղթերի էլեկտրոնային ծանուցումը հարկային մարմնի՝ հարկային հաշվարկների ընդունման էլեկտրոնային համակարգի «Անձնական գրասենյակ» բաժնում տեղադրելու համար արդյոք անհրաժեշտ է լինելու հարկ վճարողի կողմից տրամադրված էլեկտրոնային փոստի հասցեն, թե ոչ։ Եթե դա անհրաժեշտ պայման է, Նախագծի կարգավորման առարկա պետք է դառնան նաև հարկ վճարողի կողմից էլեկտրոնային փոստի հասցե չտրամադրելու իրավական հետևանքները:</w:t>
            </w:r>
          </w:p>
          <w:p w:rsidR="00B73680" w:rsidRPr="00400569" w:rsidRDefault="00B73680" w:rsidP="00400569">
            <w:pPr>
              <w:jc w:val="both"/>
              <w:rPr>
                <w:rFonts w:ascii="GHEA Grapalat" w:hAnsi="GHEA Grapalat" w:cs="Sylfaen"/>
                <w:sz w:val="22"/>
                <w:szCs w:val="22"/>
                <w:lang w:val="hy-AM"/>
              </w:rPr>
            </w:pP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lastRenderedPageBreak/>
              <w:t>4.</w:t>
            </w:r>
            <w:r w:rsidRPr="00400569">
              <w:rPr>
                <w:rFonts w:ascii="GHEA Grapalat" w:hAnsi="GHEA Grapalat" w:cs="Sylfaen"/>
                <w:sz w:val="22"/>
                <w:szCs w:val="22"/>
                <w:lang w:val="hy-AM"/>
              </w:rPr>
              <w:tab/>
              <w:t>Նախագծի 4-րդ հոդվածի 2-րդ մասի համաձայն՝ նույն օրենքի 1-ին և 2-րդ հոդվածներով նախատեսված՝ հարկ վճարողներին պարտադիր ծանուցման ենթակա փաստաթղթերի էլեկտրոնային ծանուցումը հարկային մարմնի՝ հարկային հաշվարկների ընդունման էլեկտրոնային համակարգի «Անձնական գրասենյակ» բաժնում տեղադրելու եղանակով իրականացվելու է համապատասխան էլեկտրոնային համակարգի ներդնման պահից:</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ՀՀ սահմանադրական դատարանի 2020 թվականի մայիսի 12-ի թիվ ՍԴՈ-1529 որոշմամբ Սահմանադրությանը հակասող ճանաչված դրույթի ուժը կորցնելու վերջնաժամկետ է սահմանվել 2020 թվականի հուլիսի 31-ը: Հաշվի առնելով, որ Նախագծով առաջարկվող հարկ վճարողների էլեկտրոնային ծանուցման նոր համակարգի  ամբողջական գործարկումն անմիջականորեն կապված է Նախագծի 4-րդ հոդվածով սահմանված համապատասխան էլեկտրոնային համակարգի ներդնման հետ՝ անհրաժեշտ է ապահովել, որ այդ համակարգը ևս ներդրվի Սահմանադրական դատարանի նախանշած ժամկետներում:</w:t>
            </w:r>
          </w:p>
          <w:p w:rsidR="00DE775E" w:rsidRPr="00400569" w:rsidRDefault="00DE775E" w:rsidP="00400569">
            <w:pPr>
              <w:jc w:val="both"/>
              <w:rPr>
                <w:rFonts w:ascii="GHEA Grapalat" w:hAnsi="GHEA Grapalat" w:cs="Sylfaen"/>
                <w:sz w:val="22"/>
                <w:szCs w:val="22"/>
                <w:lang w:val="hy-AM"/>
              </w:rPr>
            </w:pPr>
          </w:p>
          <w:p w:rsidR="00DE775E" w:rsidRPr="00400569" w:rsidRDefault="00DE775E" w:rsidP="00400569">
            <w:pPr>
              <w:jc w:val="both"/>
              <w:rPr>
                <w:rFonts w:ascii="GHEA Grapalat" w:hAnsi="GHEA Grapalat" w:cs="Sylfaen"/>
                <w:sz w:val="22"/>
                <w:szCs w:val="22"/>
                <w:lang w:val="hy-AM"/>
              </w:rPr>
            </w:pP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5.</w:t>
            </w:r>
            <w:r w:rsidRPr="00400569">
              <w:rPr>
                <w:rFonts w:ascii="GHEA Grapalat" w:hAnsi="GHEA Grapalat" w:cs="Sylfaen"/>
                <w:sz w:val="22"/>
                <w:szCs w:val="22"/>
                <w:lang w:val="hy-AM"/>
              </w:rPr>
              <w:tab/>
              <w:t xml:space="preserve">Նախագծի 3-րդ հոդվածով նախատեսվում է Օրենսգրքի 398-րդ հոդվածը լրացնել նոր՝ 6.1-րդ մասով, որի համաձայն՝ հարկային մարմնի կողմից իրականացված հարկային հսկողության արդյունքներով առաջադրված  դրամական պահանջները կատարման ներկայացնելու ժամկետը առանձին դեպքերում հարկային մարմնի դիմումի հիման վրա Հայաստանի Հանրապետության արդարադատության նախարարության հարկադիր կատարումն ապահովող ծառայության կողմից կարող է ճանաչվել հարգելի պատճառներով բաց թողնված և վերականգնվել, եթե կներկայացվեն բավարար ապացույցներ, որ օրենքով սահմանված ժամկետում դրամական պահանջների կատարման չներկայացնելը կապված չի եղել պաշտոնատար անձի դրսևորած անգործության հետ կամ առկա է եղել </w:t>
            </w:r>
            <w:r w:rsidRPr="00400569">
              <w:rPr>
                <w:rFonts w:ascii="GHEA Grapalat" w:hAnsi="GHEA Grapalat" w:cs="Sylfaen"/>
                <w:sz w:val="22"/>
                <w:szCs w:val="22"/>
                <w:lang w:val="hy-AM"/>
              </w:rPr>
              <w:lastRenderedPageBreak/>
              <w:t>արտակարգ և տվյալ պայմաններում անկանխելի հանգամանք(ներ):</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Նշվածի կապակցությամբ հարկ է նշել, որ բաց թողնված ժամկետները հարգելի համարելու ինստիտուտն առհասարակ վերաբերում է սուբյեկտիվ իրավունքների իրացման դեպքերին։ Ինչ վերաբերում է այդպիսի ընթացակարգի սահմանմանն այն դեպքում, երբ ժամկետի բացթողումը թույլ է տրվում պաշտոնատար անձի կողմից, ապա այստեղ խնդիրը չի կարող դիտարկվել իրավունքների իրացման տրամաբանությամբ։</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Այսպես, պետությունն՝ ի դեմս իրավասու պետական մարմնի կամ պաշտոնատար անձի, կրում է պատշաճ վարչարարություն իրականացնելու պարտականություն՝ օրենքով նախատեսված ընթացակարգերի պահպանմամբ։ Հետևաբար, եթե առաջ է գալիս այդ ընթացակարգերի պահպանման՝ օբյեկտիվ հանգամանքներով պայմանավորված անհնարինություն, միևնույն է, պետությունն է կրում դրանց իրավական հետևանքները։</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Այս առումով, ընդունելի չի կարող համարվել մեկ պետական մարմնի կողմից առանձին դեպքերում մեկ այլ պետական մարմնի համար օրենքով սահմանված բաց թողնված ժամկետի վերականգնման առաջարկվող լուծումը։</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Առավել ևս խնդրահարույց են այդ ժամկետը հարգելի համարելու՝ առաջարկվող հիմքերը։ Տվյալ դեպքում, ստացվում է՝ հարկադիր կատարողը պետք է գնահատի, օրինակ, որքանով են ապացույցները բավարար և հանգամանքներն արդյոք անկանխելի են։ Կամ, օրինակ, արտակարգ պայմաններում պաշտոնատար անձի կողմից ժամկետի բացթողումը որքանով կարող է արդարացված համարվել, երբ անգամ այդ պայմաններում պետական համակարգի նորմալ գործառութավորումն ու պատշաճ վարչարարությունը պետք է երաշխավորվեն։</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Նույն տրամաբանությամբ, հասկանալի չէ ներկայացված այն հիմնավորումը, ըստ որի՝ ՀՀ վճռաբեկ դատարանի որոշման կայացումից հետո ՀՀ պետական եկամուտների կոմիտեն, </w:t>
            </w:r>
            <w:r w:rsidRPr="00400569">
              <w:rPr>
                <w:rFonts w:ascii="GHEA Grapalat" w:hAnsi="GHEA Grapalat" w:cs="Sylfaen"/>
                <w:sz w:val="22"/>
                <w:szCs w:val="22"/>
                <w:lang w:val="hy-AM"/>
              </w:rPr>
              <w:lastRenderedPageBreak/>
              <w:t>հնարավորություն չունենալով ստուգման (վարչական) ակտերով առաջադրված պարտավորությունները ներառել «Հարկ վճարողից ժամանակին չվճարված հարկային պարտավորությունների գծով վճարման ենթակա գումար գանձելու մասին որոշումներում, չի կարողանում ապահովել նախկինում կազմված ստուգման (վարչական) ակտերով առաջադրված պարտավորությունների հարկադիր կատարումը:</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Խնդիրը, մասնավորապես՝ վերաբերում է «Հարկ վճարողից ժամանակին չվճարված հարկային պարտավորությունների գծով վճարման ենթակա գումար գանձելու մասին» որոշումներում ստուգման (վարչական) ակտերով առաջադրված պարտավորությունները ներառելն անհնարին դարձնող հանգամանքներին, որոնք Նախագծի հիմնավորումներում բացահայտված չեն, իսկ նման ընդհանուր և անորոշ ձևակերպմամբ հիմնավորումն ընդունելի չի կարող համարվել:</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Անդրադառնալով հիմնավորումներում վկայակոչված՝ ՀՀ վճռաբեկ դատարանի 2018 թվականի ապրիլի 7-ի թիվ ՎԴ/0883/05/16 նախադեպային որոշմանը՝ հարկ է նշել, որ նույն որոշմամբ Վճռաբեկ դատարանն անդրադարձել է ՀՀ պետական եկամուտների կոմիտեում ձևավորված այն պրակտիկային, երբ իրավասու վարչական մարմնի կողմից ընդունված վարչական ակտով ֆիզիկական կամ իրավաբանական անձանց նկատմամբ առաջադրվում է պետական կամ համայնքային բյուջե գանձման ենթակա հարկային պարտավորություն, սակայն այդ վարչական ակտն անբողոքարկելի դառնալուց հետո օրենքով սահմանված ժամկետում չի ներկայացվում հարկադիր կատարման, դրա փոխարեն, կիրառելով իրավահարաբերության ծագման պահին գործող «Հարկերի մասին» ՀՀ օրենքի 29.1-րդ հոդվածով սահմանված լիազորությունը` վարչական մարմինը կայացնում է ևս մեկ վարչական ակտ, որն իր էությամբ նույնությամբ կրկնում է արդեն իսկ անբողոքարկելի դարձած վարչական ակտի բովանդակությունը և ուղղված է հանրային իրավունքի բնագավառում արդեն իսկ անբողոքարկելի դարձած վարչական </w:t>
            </w:r>
            <w:r w:rsidRPr="00400569">
              <w:rPr>
                <w:rFonts w:ascii="GHEA Grapalat" w:hAnsi="GHEA Grapalat" w:cs="Sylfaen"/>
                <w:sz w:val="22"/>
                <w:szCs w:val="22"/>
                <w:lang w:val="hy-AM"/>
              </w:rPr>
              <w:lastRenderedPageBreak/>
              <w:t>ակտի կողմից լուծված միևնույն հարցի լուծմանը: Վճռաբեկ դատարանը վարչական մարմնի նման գործելաոճը գնահատել է ոչ իրավաչափ՝ ընդգծելով, որ այդ պրակտիկան միտված է անբողոքարկելի վարչական ակտի հիման վրա առաջադրված հանրային իրավական դրամական պահանջը հարկադիր կատարման ներկայացնելու ժամկետի արհեստական երկարաձգմանը:</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Վճռաբեկ դատարանի արտահայտած դիրքորոշման լույսի ներքո գնահատելով Նախագծով առաջարկվող կարգավորումները՝ հարկ է նշել, որ դրամական պահանջները կատարման ներկայացնելու ժամկետը բաց թողնելը հարգելի համարելու միջնորդությամբ ՀՀ ԱՆ դատական ակտերի հարկադիր կատարման ծառայությանը դիմելու՝ հարկային մարմնի հնարավորությունը նախատեսելը նույնությամբ կրկնելու է այն պրակտիկան, որը Վճռաբեկ դատարանի որոշմամբ գնահատվել է ոչ իրավաչափ: Այսինքն, օրենսդրական նման կարգավորման առկայությունը հարկային մարմնին հնարավորություն է տալու օրենսդրական ճանապարհով շրջանցելու Վճռաբեկ դատարանի որոշմամբ ոչ իրավաչափ ճանաչված պրակտիկան: </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Հարկ է նկատել, որ նախագծային լուծումներով սահմանված չէ նաև դրամական պահանջները կատարման ներկայացնելու ժամկետը բաց թողնելը հարգելի համարելու միջնորդությամբ Հարկադիր կատարումն ապահովող ծառայությանը դիմելու ժամկետի առավելագույն շեմ, ինչը ևս մեկ անգամ հավաստում է հարկային մարմնում ձևավորված ոչ իրավաչափ պրակտիկայի շարունակականության առնչությամբ առկա մտահոգությունը: Նման կարգավորման պայմաններում օրենսդրությամբ սահմանված ժամկետում դրամական պահանջները կատարման ներկայացնելուն հարկային մարմնին կաշկանդող լծակ չի լինի, քանի որ վերջինս վստահ կարող է լինել, որ անգամ այդ ժամկետի բաց թողնելը չի խոչընդոտի իրեն հետագայում այդ դրամական պահանջների կատարման համար Հարկադիր կատարումն ապահովող ծառայությանը դիմելու և օրենքով սահմանված </w:t>
            </w:r>
            <w:r w:rsidRPr="00400569">
              <w:rPr>
                <w:rFonts w:ascii="GHEA Grapalat" w:hAnsi="GHEA Grapalat" w:cs="Sylfaen"/>
                <w:sz w:val="22"/>
                <w:szCs w:val="22"/>
                <w:lang w:val="hy-AM"/>
              </w:rPr>
              <w:lastRenderedPageBreak/>
              <w:t xml:space="preserve">կարգով այդ դրամական միջոցներն ստանալու: Սա նաև բխում է նրանից, որ ժամկետի բաց թողնելը հարգելի համարելն ամբողջությամբ թողնվում է պետական մեկ այլ մարմնի՝ Հարկադիր կատարումն ապահովող ծառայության հայեցողությանը:   </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Վերոգրյալ մտահոգությունների հաշվառմամբ՝ Նախագծում անհրաժեշտ է կատարել վերը նշված խնդիրները բացառող համապատասխան փոփոխություններ: </w:t>
            </w: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3E1188" w:rsidRPr="00400569" w:rsidRDefault="003E1188" w:rsidP="00400569">
            <w:pPr>
              <w:jc w:val="both"/>
              <w:rPr>
                <w:rFonts w:ascii="GHEA Grapalat" w:hAnsi="GHEA Grapalat" w:cs="Sylfaen"/>
                <w:sz w:val="22"/>
                <w:szCs w:val="22"/>
                <w:lang w:val="hy-AM"/>
              </w:rPr>
            </w:pP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5.1.</w:t>
            </w:r>
            <w:r w:rsidRPr="00400569">
              <w:rPr>
                <w:rFonts w:ascii="GHEA Grapalat" w:hAnsi="GHEA Grapalat" w:cs="Sylfaen"/>
                <w:sz w:val="22"/>
                <w:szCs w:val="22"/>
                <w:lang w:val="hy-AM"/>
              </w:rPr>
              <w:tab/>
              <w:t>Նախագծի 4-րդ հոդվածի 3-րդ մասի համաձայն՝ նույն օրենքի 3-րդ հոդվածի դրույթները (խոսքը նախորդ՝ 5-րդ կետի մասին է) տարածվում են նաև մինչև նույն օրենքի ուժի մեջ մտնելը հարկային մարմնի կողմից իրականացված հարկային հսկողության արդյունքներով ընդունված և անբողոքարկելի դարձած վարչական ակտերով առաջադրված հարկային պարտավորությունների կատարման նկատմամբ:</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Սահմանադրության 73-րդ հոդվածի 1-ին մասի համաձայն՝ անձի իրավական վիճակը վատթարացնող օրենքները և այլ իրավական ակտերը հետադարձ ուժ չունեն: Նախագծային նման լուծումը հակասության մեջ է գտնվում Սահմանադրության վերը նշված նորմի հետ, քանի որ հարկային մարմնի միջնորդության հիման վրա դրամական պահանջները կատարման ներկայացնելու ժամկետը բաց թողնելը հարգելի համարելու և վերականգնելու </w:t>
            </w:r>
            <w:r w:rsidRPr="00400569">
              <w:rPr>
                <w:rFonts w:ascii="GHEA Grapalat" w:hAnsi="GHEA Grapalat" w:cs="Sylfaen"/>
                <w:sz w:val="22"/>
                <w:szCs w:val="22"/>
                <w:lang w:val="hy-AM"/>
              </w:rPr>
              <w:lastRenderedPageBreak/>
              <w:t xml:space="preserve">կառուցակարգի կիրառությունը գործնականում կարող է հանգեցնել անձի իրավական վիճակի վատթարացման: </w:t>
            </w:r>
          </w:p>
          <w:p w:rsidR="00C045BD" w:rsidRPr="00400569" w:rsidRDefault="00C045BD" w:rsidP="00400569">
            <w:pPr>
              <w:jc w:val="both"/>
              <w:rPr>
                <w:rFonts w:ascii="GHEA Grapalat" w:hAnsi="GHEA Grapalat" w:cs="Sylfaen"/>
                <w:sz w:val="22"/>
                <w:szCs w:val="22"/>
                <w:lang w:val="hy-AM"/>
              </w:rPr>
            </w:pPr>
            <w:r w:rsidRPr="00400569">
              <w:rPr>
                <w:rFonts w:ascii="GHEA Grapalat" w:hAnsi="GHEA Grapalat" w:cs="Sylfaen"/>
                <w:sz w:val="22"/>
                <w:szCs w:val="22"/>
                <w:lang w:val="hy-AM"/>
              </w:rPr>
              <w:t>Ուստի, կարծում ենք, որ Նախագծի խնդրո առարկա դրույթը պետք է քննարկման առարկա դարձվի Սահմանադրության հետ հնարավոր հակասության տեսանկյունից:</w:t>
            </w:r>
          </w:p>
        </w:tc>
        <w:tc>
          <w:tcPr>
            <w:tcW w:w="5693" w:type="dxa"/>
          </w:tcPr>
          <w:p w:rsidR="00E6788C" w:rsidRPr="00400569" w:rsidRDefault="00E6788C" w:rsidP="00400569">
            <w:pPr>
              <w:jc w:val="both"/>
              <w:rPr>
                <w:rFonts w:ascii="GHEA Grapalat" w:hAnsi="GHEA Grapalat"/>
                <w:sz w:val="22"/>
                <w:szCs w:val="22"/>
                <w:lang w:val="hy-AM"/>
              </w:rPr>
            </w:pPr>
          </w:p>
          <w:p w:rsidR="00E6788C" w:rsidRPr="00400569" w:rsidRDefault="00E6788C" w:rsidP="00400569">
            <w:pPr>
              <w:jc w:val="both"/>
              <w:rPr>
                <w:rFonts w:ascii="GHEA Grapalat" w:hAnsi="GHEA Grapalat"/>
                <w:sz w:val="22"/>
                <w:szCs w:val="22"/>
                <w:lang w:val="hy-AM"/>
              </w:rPr>
            </w:pPr>
          </w:p>
          <w:p w:rsidR="00E6788C" w:rsidRPr="00400569" w:rsidRDefault="00E6788C" w:rsidP="00400569">
            <w:pPr>
              <w:jc w:val="both"/>
              <w:rPr>
                <w:rFonts w:ascii="GHEA Grapalat" w:hAnsi="GHEA Grapalat"/>
                <w:sz w:val="22"/>
                <w:szCs w:val="22"/>
                <w:lang w:val="hy-AM"/>
              </w:rPr>
            </w:pPr>
          </w:p>
          <w:p w:rsidR="00E6788C" w:rsidRPr="00400569" w:rsidRDefault="00E6788C" w:rsidP="00400569">
            <w:pPr>
              <w:jc w:val="both"/>
              <w:rPr>
                <w:rFonts w:ascii="GHEA Grapalat" w:hAnsi="GHEA Grapalat"/>
                <w:sz w:val="22"/>
                <w:szCs w:val="22"/>
                <w:lang w:val="hy-AM"/>
              </w:rPr>
            </w:pPr>
          </w:p>
          <w:p w:rsidR="00E6788C" w:rsidRPr="00400569" w:rsidRDefault="00E6788C" w:rsidP="00400569">
            <w:pPr>
              <w:jc w:val="both"/>
              <w:rPr>
                <w:rFonts w:ascii="GHEA Grapalat" w:hAnsi="GHEA Grapalat"/>
                <w:sz w:val="22"/>
                <w:szCs w:val="22"/>
                <w:lang w:val="hy-AM"/>
              </w:rPr>
            </w:pPr>
          </w:p>
          <w:p w:rsidR="00C045BD"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 xml:space="preserve">1. </w:t>
            </w:r>
            <w:r w:rsidR="00E6788C" w:rsidRPr="00400569">
              <w:rPr>
                <w:rFonts w:ascii="GHEA Grapalat" w:hAnsi="GHEA Grapalat"/>
                <w:sz w:val="22"/>
                <w:szCs w:val="22"/>
                <w:lang w:val="hy-AM"/>
              </w:rPr>
              <w:t>Չի ընդունվել հետևյալ հիմնավորմամբ.</w:t>
            </w:r>
          </w:p>
          <w:p w:rsidR="00315C40" w:rsidRPr="00400569" w:rsidRDefault="00D64CEA" w:rsidP="00400569">
            <w:pPr>
              <w:jc w:val="both"/>
              <w:rPr>
                <w:rFonts w:ascii="GHEA Grapalat" w:hAnsi="GHEA Grapalat"/>
                <w:sz w:val="22"/>
                <w:szCs w:val="22"/>
                <w:lang w:val="hy-AM"/>
              </w:rPr>
            </w:pPr>
            <w:r w:rsidRPr="00400569">
              <w:rPr>
                <w:rFonts w:ascii="GHEA Grapalat" w:hAnsi="GHEA Grapalat"/>
                <w:sz w:val="22"/>
                <w:szCs w:val="22"/>
                <w:lang w:val="hy-AM"/>
              </w:rPr>
              <w:t xml:space="preserve">«Նորմատիվ իրավական ակտերի մասին» ՀՀ օրենքի </w:t>
            </w:r>
            <w:r w:rsidR="003D5599" w:rsidRPr="00400569">
              <w:rPr>
                <w:rFonts w:ascii="GHEA Grapalat" w:hAnsi="GHEA Grapalat"/>
                <w:sz w:val="22"/>
                <w:szCs w:val="22"/>
                <w:lang w:val="hy-AM"/>
              </w:rPr>
              <w:t xml:space="preserve">              </w:t>
            </w:r>
            <w:r w:rsidRPr="00400569">
              <w:rPr>
                <w:rFonts w:ascii="GHEA Grapalat" w:hAnsi="GHEA Grapalat"/>
                <w:sz w:val="22"/>
                <w:szCs w:val="22"/>
                <w:lang w:val="hy-AM"/>
              </w:rPr>
              <w:t>2-րդ հոդվածի 1-ին մասի 1-ին կետ</w:t>
            </w:r>
            <w:r w:rsidR="003D5599" w:rsidRPr="00400569">
              <w:rPr>
                <w:rFonts w:ascii="GHEA Grapalat" w:hAnsi="GHEA Grapalat"/>
                <w:sz w:val="22"/>
                <w:szCs w:val="22"/>
                <w:lang w:val="hy-AM"/>
              </w:rPr>
              <w:t xml:space="preserve">ով սահմանվում է, որ </w:t>
            </w:r>
            <w:r w:rsidRPr="00400569">
              <w:rPr>
                <w:rFonts w:ascii="GHEA Grapalat" w:hAnsi="GHEA Grapalat"/>
                <w:sz w:val="22"/>
                <w:szCs w:val="22"/>
                <w:lang w:val="hy-AM"/>
              </w:rPr>
              <w:t>նորմատիվ իրավական ակտը Հայաստանի Հանրապետության ժողովրդի, ինչպես նաև Սահմանադրությամբ նախատեսված մարմինների կամ պաշտոնատար անձանց ընդունած գրավոր իրավական ակտն է, որը պարունակում է վարքագծի պարտադիր կանոններ անորոշ թվով անձանց համար:</w:t>
            </w:r>
          </w:p>
          <w:p w:rsidR="008F380F" w:rsidRDefault="00315C40" w:rsidP="00400569">
            <w:pPr>
              <w:jc w:val="both"/>
              <w:rPr>
                <w:rFonts w:ascii="GHEA Grapalat" w:hAnsi="GHEA Grapalat"/>
                <w:sz w:val="22"/>
                <w:szCs w:val="22"/>
                <w:lang w:val="hy-AM"/>
              </w:rPr>
            </w:pPr>
            <w:r w:rsidRPr="00400569">
              <w:rPr>
                <w:rFonts w:ascii="GHEA Grapalat" w:hAnsi="GHEA Grapalat"/>
                <w:sz w:val="22"/>
                <w:szCs w:val="22"/>
                <w:lang w:val="hy-AM"/>
              </w:rPr>
              <w:t xml:space="preserve">Նախագծի 1-ին հոդվածով կարգավորվում է </w:t>
            </w:r>
            <w:r w:rsidRPr="00400569">
              <w:rPr>
                <w:rFonts w:ascii="Calibri" w:hAnsi="Calibri" w:cs="Calibri"/>
                <w:sz w:val="22"/>
                <w:szCs w:val="22"/>
                <w:lang w:val="hy-AM"/>
              </w:rPr>
              <w:t> </w:t>
            </w:r>
            <w:r w:rsidRPr="00400569">
              <w:rPr>
                <w:rFonts w:ascii="GHEA Grapalat" w:hAnsi="GHEA Grapalat"/>
                <w:sz w:val="22"/>
                <w:szCs w:val="22"/>
                <w:lang w:val="hy-AM"/>
              </w:rPr>
              <w:t>պարտադիր ծանուցման ենթակա փաստաթղթերի՝ հարկ վճարողների էլեկտրոնային եղանակով ծանուցում իրականացնելու հետ կապված հարաբերությունները, հետևաբար հ</w:t>
            </w:r>
            <w:r w:rsidR="00E6788C" w:rsidRPr="00400569">
              <w:rPr>
                <w:rFonts w:ascii="GHEA Grapalat" w:hAnsi="GHEA Grapalat"/>
                <w:sz w:val="22"/>
                <w:szCs w:val="22"/>
                <w:lang w:val="hy-AM"/>
              </w:rPr>
              <w:t>արկային հաշվարկների ընդունման էլեկտրոնային համակարգը կիրառելիս</w:t>
            </w:r>
            <w:r w:rsidR="003D5599" w:rsidRPr="00400569">
              <w:rPr>
                <w:rFonts w:ascii="GHEA Grapalat" w:hAnsi="GHEA Grapalat"/>
                <w:sz w:val="22"/>
                <w:szCs w:val="22"/>
                <w:lang w:val="hy-AM"/>
              </w:rPr>
              <w:t>, այդ թվում` նշված համակարգի միջոցով ծանուցումներ իրականացնելիս,</w:t>
            </w:r>
            <w:r w:rsidR="00E6788C" w:rsidRPr="00400569">
              <w:rPr>
                <w:rFonts w:ascii="GHEA Grapalat" w:hAnsi="GHEA Grapalat"/>
                <w:sz w:val="22"/>
                <w:szCs w:val="22"/>
                <w:lang w:val="hy-AM"/>
              </w:rPr>
              <w:t xml:space="preserve"> հնարավոր են </w:t>
            </w:r>
            <w:r w:rsidR="00E6788C" w:rsidRPr="00400569">
              <w:rPr>
                <w:rFonts w:ascii="GHEA Grapalat" w:hAnsi="GHEA Grapalat"/>
                <w:sz w:val="22"/>
                <w:szCs w:val="22"/>
                <w:lang w:val="hy-AM"/>
              </w:rPr>
              <w:lastRenderedPageBreak/>
              <w:t>ծրագրային խափանումներ, ինչի արդյունքում անհնարին կլինի ՀՀ օրենսդրությամբ սահմանված ժամկետներում ապահովել հարկ վճարողների պատշաճ ծանուցումը:</w:t>
            </w:r>
            <w:r w:rsidR="00367997" w:rsidRPr="00400569">
              <w:rPr>
                <w:rFonts w:ascii="GHEA Grapalat" w:hAnsi="GHEA Grapalat"/>
                <w:sz w:val="22"/>
                <w:szCs w:val="22"/>
                <w:lang w:val="hy-AM"/>
              </w:rPr>
              <w:t xml:space="preserve"> Այսինքն` Նախագծով նախատեսված ծանուցման անհնարինությունը</w:t>
            </w:r>
            <w:r w:rsidRPr="00400569">
              <w:rPr>
                <w:rFonts w:ascii="GHEA Grapalat" w:hAnsi="GHEA Grapalat"/>
                <w:sz w:val="22"/>
                <w:szCs w:val="22"/>
                <w:lang w:val="hy-AM"/>
              </w:rPr>
              <w:t xml:space="preserve"> կարող է վերաբերել և վերաբերում է էլեկտրոնային համակարգի</w:t>
            </w:r>
            <w:r w:rsidR="00367997" w:rsidRPr="00400569">
              <w:rPr>
                <w:rFonts w:ascii="GHEA Grapalat" w:hAnsi="GHEA Grapalat"/>
                <w:sz w:val="22"/>
                <w:szCs w:val="22"/>
                <w:lang w:val="hy-AM"/>
              </w:rPr>
              <w:t xml:space="preserve"> ծ</w:t>
            </w:r>
            <w:r w:rsidR="0017630B" w:rsidRPr="00400569">
              <w:rPr>
                <w:rFonts w:ascii="GHEA Grapalat" w:hAnsi="GHEA Grapalat"/>
                <w:sz w:val="22"/>
                <w:szCs w:val="22"/>
                <w:lang w:val="hy-AM"/>
              </w:rPr>
              <w:t xml:space="preserve">րագրային </w:t>
            </w:r>
            <w:proofErr w:type="spellStart"/>
            <w:r w:rsidR="0017630B" w:rsidRPr="00400569">
              <w:rPr>
                <w:rFonts w:ascii="GHEA Grapalat" w:hAnsi="GHEA Grapalat"/>
                <w:sz w:val="22"/>
                <w:szCs w:val="22"/>
                <w:lang w:val="hy-AM"/>
              </w:rPr>
              <w:t>խափանումների</w:t>
            </w:r>
            <w:proofErr w:type="spellEnd"/>
            <w:r w:rsidR="0017630B" w:rsidRPr="00400569">
              <w:rPr>
                <w:rFonts w:ascii="GHEA Grapalat" w:hAnsi="GHEA Grapalat"/>
                <w:sz w:val="22"/>
                <w:szCs w:val="22"/>
                <w:lang w:val="hy-AM"/>
              </w:rPr>
              <w:t xml:space="preserve"> դեպքերին, ու</w:t>
            </w:r>
            <w:r w:rsidR="002B0FF9" w:rsidRPr="00400569">
              <w:rPr>
                <w:rFonts w:ascii="GHEA Grapalat" w:hAnsi="GHEA Grapalat"/>
                <w:sz w:val="22"/>
                <w:szCs w:val="22"/>
                <w:lang w:val="hy-AM"/>
              </w:rPr>
              <w:t>ստի</w:t>
            </w:r>
            <w:r w:rsidR="008F380F">
              <w:rPr>
                <w:rFonts w:ascii="GHEA Grapalat" w:hAnsi="GHEA Grapalat"/>
                <w:sz w:val="22"/>
                <w:szCs w:val="22"/>
                <w:lang w:val="hy-AM"/>
              </w:rPr>
              <w:t xml:space="preserve"> քանի որ</w:t>
            </w:r>
            <w:r w:rsidR="002B0FF9" w:rsidRPr="00400569">
              <w:rPr>
                <w:rFonts w:ascii="GHEA Grapalat" w:hAnsi="GHEA Grapalat"/>
                <w:sz w:val="22"/>
                <w:szCs w:val="22"/>
                <w:lang w:val="hy-AM"/>
              </w:rPr>
              <w:t xml:space="preserve"> </w:t>
            </w:r>
            <w:r w:rsidR="00E6788C" w:rsidRPr="00400569">
              <w:rPr>
                <w:rFonts w:ascii="GHEA Grapalat" w:hAnsi="GHEA Grapalat"/>
                <w:sz w:val="22"/>
                <w:szCs w:val="22"/>
                <w:lang w:val="hy-AM"/>
              </w:rPr>
              <w:t>Նախագծով</w:t>
            </w:r>
            <w:r w:rsidR="0017630B" w:rsidRPr="00400569">
              <w:rPr>
                <w:rFonts w:ascii="GHEA Grapalat" w:hAnsi="GHEA Grapalat"/>
                <w:sz w:val="22"/>
                <w:szCs w:val="22"/>
                <w:lang w:val="hy-AM"/>
              </w:rPr>
              <w:t xml:space="preserve"> իրավական նորմ սահմանելիս </w:t>
            </w:r>
            <w:r w:rsidR="00E6788C" w:rsidRPr="00400569">
              <w:rPr>
                <w:rFonts w:ascii="GHEA Grapalat" w:hAnsi="GHEA Grapalat"/>
                <w:sz w:val="22"/>
                <w:szCs w:val="22"/>
                <w:lang w:val="hy-AM"/>
              </w:rPr>
              <w:t xml:space="preserve">հնարավոր </w:t>
            </w:r>
            <w:r w:rsidR="00D64CEA" w:rsidRPr="00400569">
              <w:rPr>
                <w:rFonts w:ascii="GHEA Grapalat" w:hAnsi="GHEA Grapalat"/>
                <w:sz w:val="22"/>
                <w:szCs w:val="22"/>
                <w:lang w:val="hy-AM"/>
              </w:rPr>
              <w:t>չէ կանխատեսել և սպառիչ սահմանել</w:t>
            </w:r>
            <w:r w:rsidR="0017630B" w:rsidRPr="00400569">
              <w:rPr>
                <w:rFonts w:ascii="GHEA Grapalat" w:hAnsi="GHEA Grapalat"/>
                <w:sz w:val="22"/>
                <w:szCs w:val="22"/>
                <w:lang w:val="hy-AM"/>
              </w:rPr>
              <w:t xml:space="preserve"> </w:t>
            </w:r>
            <w:r w:rsidR="00D64CEA" w:rsidRPr="00400569">
              <w:rPr>
                <w:rFonts w:ascii="GHEA Grapalat" w:hAnsi="GHEA Grapalat"/>
                <w:sz w:val="22"/>
                <w:szCs w:val="22"/>
                <w:lang w:val="hy-AM"/>
              </w:rPr>
              <w:t>այն բոլոր խնդիրները</w:t>
            </w:r>
            <w:r w:rsidR="0017630B" w:rsidRPr="00400569">
              <w:rPr>
                <w:rFonts w:ascii="GHEA Grapalat" w:hAnsi="GHEA Grapalat"/>
                <w:sz w:val="22"/>
                <w:szCs w:val="22"/>
                <w:lang w:val="hy-AM"/>
              </w:rPr>
              <w:t>,</w:t>
            </w:r>
            <w:r w:rsidR="00D64CEA" w:rsidRPr="00400569">
              <w:rPr>
                <w:rFonts w:ascii="GHEA Grapalat" w:hAnsi="GHEA Grapalat"/>
                <w:sz w:val="22"/>
                <w:szCs w:val="22"/>
                <w:lang w:val="hy-AM"/>
              </w:rPr>
              <w:t xml:space="preserve"> որ</w:t>
            </w:r>
            <w:r w:rsidR="0017630B" w:rsidRPr="00400569">
              <w:rPr>
                <w:rFonts w:ascii="GHEA Grapalat" w:hAnsi="GHEA Grapalat"/>
                <w:sz w:val="22"/>
                <w:szCs w:val="22"/>
                <w:lang w:val="hy-AM"/>
              </w:rPr>
              <w:t>ոնք կարող են առաջանալ հարկային հաշվարկների ընդունման էլեկտրոնային համակարգը կիրառելիս</w:t>
            </w:r>
            <w:r w:rsidR="008F380F">
              <w:rPr>
                <w:rFonts w:ascii="GHEA Grapalat" w:hAnsi="GHEA Grapalat"/>
                <w:sz w:val="22"/>
                <w:szCs w:val="22"/>
                <w:lang w:val="hy-AM"/>
              </w:rPr>
              <w:t xml:space="preserve">, </w:t>
            </w:r>
            <w:proofErr w:type="spellStart"/>
            <w:r w:rsidR="008F380F">
              <w:rPr>
                <w:rFonts w:ascii="GHEA Grapalat" w:hAnsi="GHEA Grapalat"/>
                <w:sz w:val="22"/>
                <w:szCs w:val="22"/>
                <w:lang w:val="hy-AM"/>
              </w:rPr>
              <w:t>հետևաբար</w:t>
            </w:r>
            <w:proofErr w:type="spellEnd"/>
            <w:r w:rsidR="008F380F">
              <w:rPr>
                <w:rFonts w:ascii="GHEA Grapalat" w:hAnsi="GHEA Grapalat"/>
                <w:sz w:val="22"/>
                <w:szCs w:val="22"/>
                <w:lang w:val="hy-AM"/>
              </w:rPr>
              <w:t xml:space="preserve"> Նախագծի նշված մասով խմբագրման անհրաժեշտությունը բացակայում է: </w:t>
            </w:r>
          </w:p>
          <w:p w:rsidR="00E6788C" w:rsidRPr="00400569" w:rsidRDefault="00315C40" w:rsidP="00400569">
            <w:pPr>
              <w:jc w:val="both"/>
              <w:rPr>
                <w:rFonts w:ascii="GHEA Grapalat" w:hAnsi="GHEA Grapalat"/>
                <w:sz w:val="22"/>
                <w:szCs w:val="22"/>
                <w:lang w:val="hy-AM"/>
              </w:rPr>
            </w:pPr>
            <w:r w:rsidRPr="00400569">
              <w:rPr>
                <w:rFonts w:ascii="GHEA Grapalat" w:hAnsi="GHEA Grapalat"/>
                <w:sz w:val="22"/>
                <w:szCs w:val="22"/>
                <w:lang w:val="hy-AM"/>
              </w:rPr>
              <w:t>Հաշվի առնելով ապացուցման բեռի բաշխ</w:t>
            </w:r>
            <w:r w:rsidR="00B6440B" w:rsidRPr="00400569">
              <w:rPr>
                <w:rFonts w:ascii="GHEA Grapalat" w:hAnsi="GHEA Grapalat"/>
                <w:sz w:val="22"/>
                <w:szCs w:val="22"/>
                <w:lang w:val="hy-AM"/>
              </w:rPr>
              <w:t>ու</w:t>
            </w:r>
            <w:r w:rsidRPr="00400569">
              <w:rPr>
                <w:rFonts w:ascii="GHEA Grapalat" w:hAnsi="GHEA Grapalat"/>
                <w:sz w:val="22"/>
                <w:szCs w:val="22"/>
                <w:lang w:val="hy-AM"/>
              </w:rPr>
              <w:t>մը վարչական վարույթի ընթացքում, հարկ է նշել, որ հարկային մարմինը պարտավոր կլինի հաշվարկների ընդունման էլեկտրոնային համակարգի միջոցով ծանուցումների անհնարինության դեպքերը հիմնավորել՝ հարկ վճարողների իրավունքների պաշտպանության իրացման յուրքանաչյուր դեպքում այդպիսի պահանջ առաջանալիս։</w:t>
            </w:r>
          </w:p>
          <w:p w:rsidR="005231F3" w:rsidRPr="00400569" w:rsidRDefault="0047754F" w:rsidP="00400569">
            <w:pPr>
              <w:jc w:val="both"/>
              <w:rPr>
                <w:rFonts w:ascii="GHEA Grapalat" w:hAnsi="GHEA Grapalat"/>
                <w:sz w:val="22"/>
                <w:szCs w:val="22"/>
                <w:lang w:val="hy-AM"/>
              </w:rPr>
            </w:pPr>
            <w:r>
              <w:rPr>
                <w:rFonts w:ascii="GHEA Grapalat" w:hAnsi="GHEA Grapalat"/>
                <w:sz w:val="22"/>
                <w:szCs w:val="22"/>
                <w:lang w:val="hy-AM"/>
              </w:rPr>
              <w:t>Վ</w:t>
            </w:r>
            <w:r w:rsidR="00E6788C" w:rsidRPr="00400569">
              <w:rPr>
                <w:rFonts w:ascii="GHEA Grapalat" w:hAnsi="GHEA Grapalat"/>
                <w:sz w:val="22"/>
                <w:szCs w:val="22"/>
                <w:lang w:val="hy-AM"/>
              </w:rPr>
              <w:t>երոգրյալ</w:t>
            </w:r>
            <w:r>
              <w:rPr>
                <w:rFonts w:ascii="GHEA Grapalat" w:hAnsi="GHEA Grapalat"/>
                <w:sz w:val="22"/>
                <w:szCs w:val="22"/>
                <w:lang w:val="hy-AM"/>
              </w:rPr>
              <w:t xml:space="preserve">ով է պայմանավորված </w:t>
            </w:r>
            <w:bookmarkStart w:id="0" w:name="_GoBack"/>
            <w:bookmarkEnd w:id="0"/>
            <w:r w:rsidR="00E6788C" w:rsidRPr="00400569">
              <w:rPr>
                <w:rFonts w:ascii="GHEA Grapalat" w:hAnsi="GHEA Grapalat"/>
                <w:sz w:val="22"/>
                <w:szCs w:val="22"/>
                <w:lang w:val="hy-AM"/>
              </w:rPr>
              <w:t>հարկային հաշվարկների ընդունման էլեկտրոնային համակարգի միջոցով ծանուցումների անհնարինության դեպքում ծանուցման այլընտրանքային հնարավորություն նախատեսելը</w:t>
            </w:r>
            <w:r w:rsidR="00A11637" w:rsidRPr="00400569">
              <w:rPr>
                <w:rFonts w:ascii="GHEA Grapalat" w:hAnsi="GHEA Grapalat"/>
                <w:sz w:val="22"/>
                <w:szCs w:val="22"/>
                <w:lang w:val="hy-AM"/>
              </w:rPr>
              <w:t>, մասնավորապես ՀՀ հրապարակային ծանուցումների պաշտոնական ինտերնետային կայքում տեղադրելու միջոցով հարկ վճարողների ծանուցումը</w:t>
            </w:r>
            <w:r w:rsidR="00E6788C" w:rsidRPr="00400569">
              <w:rPr>
                <w:rFonts w:ascii="GHEA Grapalat" w:hAnsi="GHEA Grapalat"/>
                <w:sz w:val="22"/>
                <w:szCs w:val="22"/>
                <w:lang w:val="hy-AM"/>
              </w:rPr>
              <w:t xml:space="preserve">:  </w:t>
            </w:r>
          </w:p>
          <w:p w:rsidR="00E6788C"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 xml:space="preserve">2. </w:t>
            </w:r>
            <w:r w:rsidR="005231F3" w:rsidRPr="00400569">
              <w:rPr>
                <w:rFonts w:ascii="GHEA Grapalat" w:hAnsi="GHEA Grapalat"/>
                <w:sz w:val="22"/>
                <w:szCs w:val="22"/>
                <w:lang w:val="hy-AM"/>
              </w:rPr>
              <w:t>Չի ընդունվել հետևյալ հիմնավորմամբ.</w:t>
            </w:r>
          </w:p>
          <w:p w:rsidR="002E1A0B" w:rsidRPr="00400569" w:rsidRDefault="00061542" w:rsidP="00400569">
            <w:pPr>
              <w:jc w:val="both"/>
              <w:rPr>
                <w:rFonts w:ascii="GHEA Grapalat" w:hAnsi="GHEA Grapalat"/>
                <w:sz w:val="22"/>
                <w:szCs w:val="22"/>
                <w:lang w:val="hy-AM"/>
              </w:rPr>
            </w:pPr>
            <w:r w:rsidRPr="00400569">
              <w:rPr>
                <w:rFonts w:ascii="GHEA Grapalat" w:hAnsi="GHEA Grapalat"/>
                <w:sz w:val="22"/>
                <w:szCs w:val="22"/>
                <w:lang w:val="hy-AM"/>
              </w:rPr>
              <w:t>Նախագծով նախատեսվող` Օրենսգրքի 398-րդ հոդվածը 5.1–րդ</w:t>
            </w:r>
            <w:r w:rsidR="00A66FEE" w:rsidRPr="00400569">
              <w:rPr>
                <w:rFonts w:ascii="GHEA Grapalat" w:hAnsi="GHEA Grapalat"/>
                <w:sz w:val="22"/>
                <w:szCs w:val="22"/>
                <w:lang w:val="hy-AM"/>
              </w:rPr>
              <w:t xml:space="preserve"> և 5.2-րդ </w:t>
            </w:r>
            <w:r w:rsidRPr="00400569">
              <w:rPr>
                <w:rFonts w:ascii="GHEA Grapalat" w:hAnsi="GHEA Grapalat"/>
                <w:sz w:val="22"/>
                <w:szCs w:val="22"/>
                <w:lang w:val="hy-AM"/>
              </w:rPr>
              <w:t>կետ</w:t>
            </w:r>
            <w:r w:rsidR="00A66FEE" w:rsidRPr="00400569">
              <w:rPr>
                <w:rFonts w:ascii="GHEA Grapalat" w:hAnsi="GHEA Grapalat"/>
                <w:sz w:val="22"/>
                <w:szCs w:val="22"/>
                <w:lang w:val="hy-AM"/>
              </w:rPr>
              <w:t>եր</w:t>
            </w:r>
            <w:r w:rsidRPr="00400569">
              <w:rPr>
                <w:rFonts w:ascii="GHEA Grapalat" w:hAnsi="GHEA Grapalat"/>
                <w:sz w:val="22"/>
                <w:szCs w:val="22"/>
                <w:lang w:val="hy-AM"/>
              </w:rPr>
              <w:t xml:space="preserve">ով </w:t>
            </w:r>
            <w:r w:rsidR="00A66FEE" w:rsidRPr="00400569">
              <w:rPr>
                <w:rFonts w:ascii="GHEA Grapalat" w:hAnsi="GHEA Grapalat"/>
                <w:sz w:val="22"/>
                <w:szCs w:val="22"/>
                <w:lang w:val="hy-AM"/>
              </w:rPr>
              <w:t xml:space="preserve">սահմանված </w:t>
            </w:r>
            <w:r w:rsidR="00A66FEE" w:rsidRPr="00400569">
              <w:rPr>
                <w:rFonts w:ascii="GHEA Grapalat" w:hAnsi="GHEA Grapalat"/>
                <w:sz w:val="22"/>
                <w:szCs w:val="22"/>
                <w:lang w:val="hy-AM"/>
              </w:rPr>
              <w:lastRenderedPageBreak/>
              <w:t xml:space="preserve">կանոնակարգումները վերաբերում են տարբեր իրավիճակների: </w:t>
            </w:r>
            <w:r w:rsidR="006159F9" w:rsidRPr="00400569">
              <w:rPr>
                <w:rFonts w:ascii="GHEA Grapalat" w:hAnsi="GHEA Grapalat"/>
                <w:sz w:val="22"/>
                <w:szCs w:val="22"/>
                <w:lang w:val="hy-AM"/>
              </w:rPr>
              <w:t xml:space="preserve">Օրենսգրքի 398-րդ հոդվածում </w:t>
            </w:r>
            <w:r w:rsidR="00A66FEE" w:rsidRPr="00400569">
              <w:rPr>
                <w:rFonts w:ascii="GHEA Grapalat" w:hAnsi="GHEA Grapalat"/>
                <w:sz w:val="22"/>
                <w:szCs w:val="22"/>
                <w:lang w:val="hy-AM"/>
              </w:rPr>
              <w:t>5.1-րդ</w:t>
            </w:r>
            <w:r w:rsidR="006159F9" w:rsidRPr="00400569">
              <w:rPr>
                <w:rFonts w:ascii="GHEA Grapalat" w:hAnsi="GHEA Grapalat"/>
                <w:sz w:val="22"/>
                <w:szCs w:val="22"/>
                <w:lang w:val="hy-AM"/>
              </w:rPr>
              <w:t xml:space="preserve"> կետով </w:t>
            </w:r>
            <w:r w:rsidRPr="00400569">
              <w:rPr>
                <w:rFonts w:ascii="GHEA Grapalat" w:hAnsi="GHEA Grapalat"/>
                <w:sz w:val="22"/>
                <w:szCs w:val="22"/>
                <w:lang w:val="hy-AM"/>
              </w:rPr>
              <w:t>կատարված լրացումը, որով սահմանվում է, որ ծանուցումը ՀՀ հրապարակային ծանուցումների պաշտոնական ինտերնետային կայքում տեղադրելու դեպքում հարկ վճարողը պատշաճ ծանուցված է համարվում փաստաթուղթը կայքում տեղադրելու օրը և վերջինս ուժի մեջ է մտնում դրա հաջորդ օրը, վերաբերում է հարկային մարմնում գրանցում ստացած հարկ վճարողներին,</w:t>
            </w:r>
            <w:r w:rsidR="006159F9" w:rsidRPr="00400569">
              <w:rPr>
                <w:rFonts w:ascii="GHEA Grapalat" w:hAnsi="GHEA Grapalat"/>
                <w:sz w:val="22"/>
                <w:szCs w:val="22"/>
                <w:lang w:val="hy-AM"/>
              </w:rPr>
              <w:t xml:space="preserve"> և որոնց ծանուցումները պարբերական բնույթ են կրում, </w:t>
            </w:r>
            <w:r w:rsidRPr="00400569">
              <w:rPr>
                <w:rFonts w:ascii="GHEA Grapalat" w:hAnsi="GHEA Grapalat"/>
                <w:sz w:val="22"/>
                <w:szCs w:val="22"/>
                <w:lang w:val="hy-AM"/>
              </w:rPr>
              <w:t>ուստի նշված կարգավորումը իրավաչափ է</w:t>
            </w:r>
            <w:r w:rsidR="006159F9" w:rsidRPr="00400569">
              <w:rPr>
                <w:rFonts w:ascii="GHEA Grapalat" w:hAnsi="GHEA Grapalat"/>
                <w:sz w:val="22"/>
                <w:szCs w:val="22"/>
                <w:lang w:val="hy-AM"/>
              </w:rPr>
              <w:t xml:space="preserve">: Իսկ </w:t>
            </w:r>
            <w:r w:rsidR="002D37B8" w:rsidRPr="00400569">
              <w:rPr>
                <w:rFonts w:ascii="GHEA Grapalat" w:hAnsi="GHEA Grapalat"/>
                <w:sz w:val="22"/>
                <w:szCs w:val="22"/>
                <w:lang w:val="hy-AM"/>
              </w:rPr>
              <w:t>Նախագծով նախատեսվող` Օրենսգրքի 398-րդ հոդվածը 5.2–րդ կետով կատարված լրացումը վերաբերում է հարկային մարմնում գրանցում չստացած և ՀՎՀՀ</w:t>
            </w:r>
            <w:r w:rsidR="00665A1C" w:rsidRPr="00400569">
              <w:rPr>
                <w:rFonts w:ascii="GHEA Grapalat" w:hAnsi="GHEA Grapalat"/>
                <w:sz w:val="22"/>
                <w:szCs w:val="22"/>
                <w:lang w:val="hy-AM"/>
              </w:rPr>
              <w:t xml:space="preserve">, ինչպես նաև հարկային հաշվարկների ընդունման էլեկտրոնային համակարգի՝ հարկ վճարողի համար նախատեսված «Անձնական գրասենյակ» չունեցող </w:t>
            </w:r>
            <w:r w:rsidR="002D37B8" w:rsidRPr="00400569">
              <w:rPr>
                <w:rFonts w:ascii="GHEA Grapalat" w:hAnsi="GHEA Grapalat"/>
                <w:sz w:val="22"/>
                <w:szCs w:val="22"/>
                <w:lang w:val="hy-AM"/>
              </w:rPr>
              <w:t>հարկ վճարողներին,</w:t>
            </w:r>
            <w:r w:rsidR="00665A1C" w:rsidRPr="00400569">
              <w:rPr>
                <w:rFonts w:ascii="GHEA Grapalat" w:hAnsi="GHEA Grapalat"/>
                <w:sz w:val="22"/>
                <w:szCs w:val="22"/>
                <w:lang w:val="hy-AM"/>
              </w:rPr>
              <w:t xml:space="preserve"> մասնավորապես` ֆիզիկական անձանց, </w:t>
            </w:r>
            <w:r w:rsidR="004707B5" w:rsidRPr="00400569">
              <w:rPr>
                <w:rFonts w:ascii="GHEA Grapalat" w:hAnsi="GHEA Grapalat"/>
                <w:sz w:val="22"/>
                <w:szCs w:val="22"/>
                <w:lang w:val="hy-AM"/>
              </w:rPr>
              <w:t>որոնց ծանուցումները պարբերական բնույթ չեն կրում</w:t>
            </w:r>
            <w:r w:rsidR="00665A1C" w:rsidRPr="00400569">
              <w:rPr>
                <w:rFonts w:ascii="GHEA Grapalat" w:hAnsi="GHEA Grapalat"/>
                <w:sz w:val="22"/>
                <w:szCs w:val="22"/>
                <w:lang w:val="hy-AM"/>
              </w:rPr>
              <w:t>:</w:t>
            </w:r>
            <w:r w:rsidR="002D37B8" w:rsidRPr="00400569">
              <w:rPr>
                <w:rFonts w:ascii="GHEA Grapalat" w:hAnsi="GHEA Grapalat"/>
                <w:sz w:val="22"/>
                <w:szCs w:val="22"/>
                <w:lang w:val="hy-AM"/>
              </w:rPr>
              <w:t xml:space="preserve"> </w:t>
            </w:r>
            <w:r w:rsidR="00665A1C" w:rsidRPr="00400569">
              <w:rPr>
                <w:rFonts w:ascii="GHEA Grapalat" w:hAnsi="GHEA Grapalat"/>
                <w:sz w:val="22"/>
                <w:szCs w:val="22"/>
                <w:lang w:val="hy-AM"/>
              </w:rPr>
              <w:t xml:space="preserve">Վերջիններիս համար` որպես ծանուցման եղանակ նախևառաջ նախատեսվել է փոստային ծառայության միջոցով ծանուցումը, և միայն </w:t>
            </w:r>
            <w:r w:rsidR="004707B5" w:rsidRPr="00400569">
              <w:rPr>
                <w:rFonts w:ascii="GHEA Grapalat" w:hAnsi="GHEA Grapalat"/>
                <w:sz w:val="22"/>
                <w:szCs w:val="22"/>
                <w:lang w:val="hy-AM"/>
              </w:rPr>
              <w:t>ծանուցագիրը</w:t>
            </w:r>
            <w:r w:rsidR="00665A1C" w:rsidRPr="00400569">
              <w:rPr>
                <w:rFonts w:ascii="GHEA Grapalat" w:hAnsi="GHEA Grapalat"/>
                <w:sz w:val="22"/>
                <w:szCs w:val="22"/>
                <w:lang w:val="hy-AM"/>
              </w:rPr>
              <w:t xml:space="preserve"> հանձ</w:t>
            </w:r>
            <w:r w:rsidR="004707B5" w:rsidRPr="00400569">
              <w:rPr>
                <w:rFonts w:ascii="GHEA Grapalat" w:hAnsi="GHEA Grapalat"/>
                <w:sz w:val="22"/>
                <w:szCs w:val="22"/>
                <w:lang w:val="hy-AM"/>
              </w:rPr>
              <w:t>նելու</w:t>
            </w:r>
            <w:r w:rsidR="00665A1C" w:rsidRPr="00400569">
              <w:rPr>
                <w:rFonts w:ascii="GHEA Grapalat" w:hAnsi="GHEA Grapalat"/>
                <w:sz w:val="22"/>
                <w:szCs w:val="22"/>
                <w:lang w:val="hy-AM"/>
              </w:rPr>
              <w:t xml:space="preserve"> մասին հետադարձ ծանուցում չստանալու պարագայում կարող է ծանուցումն իրականացվել ՀՀ հրապարակային ծանուցումների պաշտոնական ինտերնետային կայքում տեղադրելու միջոցով</w:t>
            </w:r>
            <w:r w:rsidR="004707B5" w:rsidRPr="00400569">
              <w:rPr>
                <w:rFonts w:ascii="GHEA Grapalat" w:hAnsi="GHEA Grapalat"/>
                <w:sz w:val="22"/>
                <w:szCs w:val="22"/>
                <w:lang w:val="hy-AM"/>
              </w:rPr>
              <w:t xml:space="preserve">: Վերոնշյալ </w:t>
            </w:r>
            <w:r w:rsidR="002D37B8" w:rsidRPr="00400569">
              <w:rPr>
                <w:rFonts w:ascii="GHEA Grapalat" w:hAnsi="GHEA Grapalat"/>
                <w:sz w:val="22"/>
                <w:szCs w:val="22"/>
                <w:lang w:val="hy-AM"/>
              </w:rPr>
              <w:t>հանգամանք</w:t>
            </w:r>
            <w:r w:rsidR="004707B5" w:rsidRPr="00400569">
              <w:rPr>
                <w:rFonts w:ascii="GHEA Grapalat" w:hAnsi="GHEA Grapalat"/>
                <w:sz w:val="22"/>
                <w:szCs w:val="22"/>
                <w:lang w:val="hy-AM"/>
              </w:rPr>
              <w:t>ներ</w:t>
            </w:r>
            <w:r w:rsidR="0048643B" w:rsidRPr="00400569">
              <w:rPr>
                <w:rFonts w:ascii="GHEA Grapalat" w:hAnsi="GHEA Grapalat"/>
                <w:sz w:val="22"/>
                <w:szCs w:val="22"/>
                <w:lang w:val="hy-AM"/>
              </w:rPr>
              <w:t>ով</w:t>
            </w:r>
            <w:r w:rsidR="002D37B8" w:rsidRPr="00400569">
              <w:rPr>
                <w:rFonts w:ascii="GHEA Grapalat" w:hAnsi="GHEA Grapalat"/>
                <w:sz w:val="22"/>
                <w:szCs w:val="22"/>
                <w:lang w:val="hy-AM"/>
              </w:rPr>
              <w:t xml:space="preserve"> է </w:t>
            </w:r>
            <w:r w:rsidR="0048643B" w:rsidRPr="00400569">
              <w:rPr>
                <w:rFonts w:ascii="GHEA Grapalat" w:hAnsi="GHEA Grapalat"/>
                <w:sz w:val="22"/>
                <w:szCs w:val="22"/>
                <w:lang w:val="hy-AM"/>
              </w:rPr>
              <w:t xml:space="preserve">պայմանավորված </w:t>
            </w:r>
            <w:r w:rsidR="002D37B8" w:rsidRPr="00400569">
              <w:rPr>
                <w:rFonts w:ascii="GHEA Grapalat" w:hAnsi="GHEA Grapalat"/>
                <w:sz w:val="22"/>
                <w:szCs w:val="22"/>
                <w:lang w:val="hy-AM"/>
              </w:rPr>
              <w:t xml:space="preserve">ավելի </w:t>
            </w:r>
            <w:r w:rsidR="00A66FEE" w:rsidRPr="00400569">
              <w:rPr>
                <w:rFonts w:ascii="GHEA Grapalat" w:hAnsi="GHEA Grapalat"/>
                <w:sz w:val="22"/>
                <w:szCs w:val="22"/>
                <w:lang w:val="hy-AM"/>
              </w:rPr>
              <w:t>բարենպաստ կարգավորում</w:t>
            </w:r>
            <w:r w:rsidR="002D37B8" w:rsidRPr="00400569">
              <w:rPr>
                <w:rFonts w:ascii="GHEA Grapalat" w:hAnsi="GHEA Grapalat"/>
                <w:sz w:val="22"/>
                <w:szCs w:val="22"/>
                <w:lang w:val="hy-AM"/>
              </w:rPr>
              <w:t xml:space="preserve"> </w:t>
            </w:r>
            <w:r w:rsidR="0048643B" w:rsidRPr="00400569">
              <w:rPr>
                <w:rFonts w:ascii="GHEA Grapalat" w:hAnsi="GHEA Grapalat"/>
                <w:sz w:val="22"/>
                <w:szCs w:val="22"/>
                <w:lang w:val="hy-AM"/>
              </w:rPr>
              <w:t>նախատես</w:t>
            </w:r>
            <w:r w:rsidR="002D37B8" w:rsidRPr="00400569">
              <w:rPr>
                <w:rFonts w:ascii="GHEA Grapalat" w:hAnsi="GHEA Grapalat"/>
                <w:sz w:val="22"/>
                <w:szCs w:val="22"/>
                <w:lang w:val="hy-AM"/>
              </w:rPr>
              <w:t>ելը:</w:t>
            </w: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2E1A0B" w:rsidRPr="00400569" w:rsidRDefault="002E1A0B" w:rsidP="00400569">
            <w:pPr>
              <w:jc w:val="both"/>
              <w:rPr>
                <w:rFonts w:ascii="GHEA Grapalat" w:hAnsi="GHEA Grapalat"/>
                <w:sz w:val="22"/>
                <w:szCs w:val="22"/>
                <w:lang w:val="hy-AM"/>
              </w:rPr>
            </w:pPr>
          </w:p>
          <w:p w:rsidR="000C75B0"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 xml:space="preserve">3. </w:t>
            </w:r>
            <w:r w:rsidR="000C75B0" w:rsidRPr="00400569">
              <w:rPr>
                <w:rFonts w:ascii="GHEA Grapalat" w:hAnsi="GHEA Grapalat"/>
                <w:sz w:val="22"/>
                <w:szCs w:val="22"/>
                <w:lang w:val="hy-AM"/>
              </w:rPr>
              <w:t>Ընդունվել է: Նախագիծը լրացվել է Օրենսգրքի 33-րդ հոդվածի 1-ին մասի 13-րդ կետում համապատասխան փոփոխություն նախատեսող հոդվածով:</w:t>
            </w: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4207CD" w:rsidRPr="00400569" w:rsidRDefault="004207CD"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p>
          <w:p w:rsidR="004207CD"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lastRenderedPageBreak/>
              <w:t xml:space="preserve">4. </w:t>
            </w:r>
            <w:r w:rsidR="003D5599" w:rsidRPr="00400569">
              <w:rPr>
                <w:rFonts w:ascii="GHEA Grapalat" w:hAnsi="GHEA Grapalat"/>
                <w:sz w:val="22"/>
                <w:szCs w:val="22"/>
                <w:lang w:val="hy-AM"/>
              </w:rPr>
              <w:t xml:space="preserve">Բովանդակային առումով համամիտ ենք նկատառմանը, սակայն </w:t>
            </w:r>
            <w:r w:rsidR="00721D44" w:rsidRPr="00400569">
              <w:rPr>
                <w:rFonts w:ascii="GHEA Grapalat" w:hAnsi="GHEA Grapalat"/>
                <w:sz w:val="22"/>
                <w:szCs w:val="22"/>
                <w:lang w:val="hy-AM"/>
              </w:rPr>
              <w:t xml:space="preserve">առաջարկը </w:t>
            </w:r>
            <w:r w:rsidR="003D5599" w:rsidRPr="00400569">
              <w:rPr>
                <w:rFonts w:ascii="GHEA Grapalat" w:hAnsi="GHEA Grapalat"/>
                <w:sz w:val="22"/>
                <w:szCs w:val="22"/>
                <w:lang w:val="hy-AM"/>
              </w:rPr>
              <w:t xml:space="preserve">չի ընդունվել հետևյալ </w:t>
            </w:r>
            <w:r w:rsidR="00654D3C" w:rsidRPr="00400569">
              <w:rPr>
                <w:rFonts w:ascii="GHEA Grapalat" w:hAnsi="GHEA Grapalat"/>
                <w:sz w:val="22"/>
                <w:szCs w:val="22"/>
                <w:lang w:val="hy-AM"/>
              </w:rPr>
              <w:t>հիմնավորմամբ.</w:t>
            </w:r>
          </w:p>
          <w:p w:rsidR="004207CD" w:rsidRPr="00400569" w:rsidRDefault="00654D3C" w:rsidP="00400569">
            <w:pPr>
              <w:jc w:val="both"/>
              <w:rPr>
                <w:rFonts w:ascii="GHEA Grapalat" w:hAnsi="GHEA Grapalat"/>
                <w:sz w:val="22"/>
                <w:szCs w:val="22"/>
                <w:lang w:val="hy-AM"/>
              </w:rPr>
            </w:pPr>
            <w:r w:rsidRPr="00400569">
              <w:rPr>
                <w:rFonts w:ascii="GHEA Grapalat" w:hAnsi="GHEA Grapalat"/>
                <w:sz w:val="22"/>
                <w:szCs w:val="22"/>
                <w:lang w:val="hy-AM"/>
              </w:rPr>
              <w:t>Ծանուցումների համապատասխան էլեկտրոնային համակարգի ներդնումը պայմանա</w:t>
            </w:r>
            <w:r w:rsidR="00721D44" w:rsidRPr="00400569">
              <w:rPr>
                <w:rFonts w:ascii="GHEA Grapalat" w:hAnsi="GHEA Grapalat"/>
                <w:sz w:val="22"/>
                <w:szCs w:val="22"/>
                <w:lang w:val="hy-AM"/>
              </w:rPr>
              <w:t>վորված է մի շարք գործընթացներով: Մասնավորապես, ծ</w:t>
            </w:r>
            <w:r w:rsidR="003D5599" w:rsidRPr="00400569">
              <w:rPr>
                <w:rFonts w:ascii="GHEA Grapalat" w:hAnsi="GHEA Grapalat"/>
                <w:sz w:val="22"/>
                <w:szCs w:val="22"/>
                <w:lang w:val="hy-AM"/>
              </w:rPr>
              <w:t>րագրային աշխատանքների իրականացումը ապահովելու նպատակով պետք է ընտրվի համապատասխան կապալառու</w:t>
            </w:r>
            <w:r w:rsidR="00CB38B9" w:rsidRPr="00400569">
              <w:rPr>
                <w:rFonts w:ascii="GHEA Grapalat" w:hAnsi="GHEA Grapalat"/>
                <w:sz w:val="22"/>
                <w:szCs w:val="22"/>
                <w:lang w:val="hy-AM"/>
              </w:rPr>
              <w:t xml:space="preserve">, ինչը հնարավոր է իրականացնել </w:t>
            </w:r>
            <w:r w:rsidR="003D5599" w:rsidRPr="00400569">
              <w:rPr>
                <w:rFonts w:ascii="GHEA Grapalat" w:hAnsi="GHEA Grapalat"/>
                <w:sz w:val="22"/>
                <w:szCs w:val="22"/>
                <w:lang w:val="hy-AM"/>
              </w:rPr>
              <w:t xml:space="preserve"> «Գնումների մասին» ՀՀ օրենքով սահմանված կարգով մրցույթ հայտարարելու ընթացակարգով: Քանի դեռ </w:t>
            </w:r>
            <w:r w:rsidR="00CB38B9" w:rsidRPr="00400569">
              <w:rPr>
                <w:rFonts w:ascii="GHEA Grapalat" w:hAnsi="GHEA Grapalat"/>
                <w:sz w:val="22"/>
                <w:szCs w:val="22"/>
                <w:lang w:val="hy-AM"/>
              </w:rPr>
              <w:t xml:space="preserve">նման գործընթացը կազմակերպելու նպատակով </w:t>
            </w:r>
            <w:r w:rsidR="003D5599" w:rsidRPr="00400569">
              <w:rPr>
                <w:rFonts w:ascii="GHEA Grapalat" w:hAnsi="GHEA Grapalat"/>
                <w:sz w:val="22"/>
                <w:szCs w:val="22"/>
                <w:lang w:val="hy-AM"/>
              </w:rPr>
              <w:t>համապատասխան օրենք</w:t>
            </w:r>
            <w:r w:rsidR="00CB38B9" w:rsidRPr="00400569">
              <w:rPr>
                <w:rFonts w:ascii="GHEA Grapalat" w:hAnsi="GHEA Grapalat"/>
                <w:sz w:val="22"/>
                <w:szCs w:val="22"/>
                <w:lang w:val="hy-AM"/>
              </w:rPr>
              <w:t xml:space="preserve"> առկա չէ, այն հնարավոր կլինի իրագործել </w:t>
            </w:r>
            <w:r w:rsidRPr="00400569">
              <w:rPr>
                <w:rFonts w:ascii="GHEA Grapalat" w:hAnsi="GHEA Grapalat"/>
                <w:sz w:val="22"/>
                <w:szCs w:val="22"/>
                <w:lang w:val="hy-AM"/>
              </w:rPr>
              <w:t xml:space="preserve">Նախագծի ընդունումից </w:t>
            </w:r>
            <w:r w:rsidR="00A2020A" w:rsidRPr="00400569">
              <w:rPr>
                <w:rFonts w:ascii="GHEA Grapalat" w:hAnsi="GHEA Grapalat"/>
                <w:sz w:val="22"/>
                <w:szCs w:val="22"/>
                <w:lang w:val="hy-AM"/>
              </w:rPr>
              <w:t xml:space="preserve">և ուժի մեջ մտնելուց </w:t>
            </w:r>
            <w:r w:rsidRPr="00400569">
              <w:rPr>
                <w:rFonts w:ascii="GHEA Grapalat" w:hAnsi="GHEA Grapalat"/>
                <w:sz w:val="22"/>
                <w:szCs w:val="22"/>
                <w:lang w:val="hy-AM"/>
              </w:rPr>
              <w:t>հետո, այսինքն` գործընթացը սկսելու</w:t>
            </w:r>
            <w:r w:rsidR="00A2020A" w:rsidRPr="00400569">
              <w:rPr>
                <w:rFonts w:ascii="GHEA Grapalat" w:hAnsi="GHEA Grapalat"/>
                <w:sz w:val="22"/>
                <w:szCs w:val="22"/>
                <w:lang w:val="hy-AM"/>
              </w:rPr>
              <w:t xml:space="preserve">, ինչպես նաև ծրագիրը գործարկելու </w:t>
            </w:r>
            <w:r w:rsidRPr="00400569">
              <w:rPr>
                <w:rFonts w:ascii="GHEA Grapalat" w:hAnsi="GHEA Grapalat"/>
                <w:sz w:val="22"/>
                <w:szCs w:val="22"/>
                <w:lang w:val="hy-AM"/>
              </w:rPr>
              <w:t>համար անհրաժեշտ է համապատասխ</w:t>
            </w:r>
            <w:r w:rsidR="00CB38B9" w:rsidRPr="00400569">
              <w:rPr>
                <w:rFonts w:ascii="GHEA Grapalat" w:hAnsi="GHEA Grapalat"/>
                <w:sz w:val="22"/>
                <w:szCs w:val="22"/>
                <w:lang w:val="hy-AM"/>
              </w:rPr>
              <w:t>ան իրավական հիմքի առկայությունը, ինչով պայմանավորված էլ նախատեսվել է նման կարգավորումը:</w:t>
            </w:r>
          </w:p>
          <w:p w:rsidR="00471EDC" w:rsidRPr="00400569" w:rsidRDefault="00471EDC" w:rsidP="00400569">
            <w:pPr>
              <w:jc w:val="both"/>
              <w:rPr>
                <w:rFonts w:ascii="GHEA Grapalat" w:hAnsi="GHEA Grapalat"/>
                <w:sz w:val="22"/>
                <w:szCs w:val="22"/>
                <w:lang w:val="hy-AM"/>
              </w:rPr>
            </w:pPr>
          </w:p>
          <w:p w:rsidR="00EE1434"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 xml:space="preserve">5. </w:t>
            </w:r>
            <w:r w:rsidR="00DE775E" w:rsidRPr="00400569">
              <w:rPr>
                <w:rFonts w:ascii="GHEA Grapalat" w:hAnsi="GHEA Grapalat"/>
                <w:sz w:val="22"/>
                <w:szCs w:val="22"/>
                <w:lang w:val="hy-AM"/>
              </w:rPr>
              <w:t xml:space="preserve">Չի ընդունվել </w:t>
            </w:r>
            <w:proofErr w:type="spellStart"/>
            <w:r w:rsidR="00DE775E" w:rsidRPr="00400569">
              <w:rPr>
                <w:rFonts w:ascii="GHEA Grapalat" w:hAnsi="GHEA Grapalat"/>
                <w:sz w:val="22"/>
                <w:szCs w:val="22"/>
                <w:lang w:val="hy-AM"/>
              </w:rPr>
              <w:t>հետևյալ</w:t>
            </w:r>
            <w:proofErr w:type="spellEnd"/>
            <w:r w:rsidR="00DE775E" w:rsidRPr="00400569">
              <w:rPr>
                <w:rFonts w:ascii="GHEA Grapalat" w:hAnsi="GHEA Grapalat"/>
                <w:sz w:val="22"/>
                <w:szCs w:val="22"/>
                <w:lang w:val="hy-AM"/>
              </w:rPr>
              <w:t xml:space="preserve"> հիմնավորմամբ. </w:t>
            </w:r>
            <w:r w:rsidRPr="00400569">
              <w:rPr>
                <w:rFonts w:ascii="GHEA Grapalat" w:hAnsi="GHEA Grapalat"/>
                <w:sz w:val="22"/>
                <w:szCs w:val="22"/>
                <w:lang w:val="hy-AM"/>
              </w:rPr>
              <w:t xml:space="preserve">«Հայաստանի Հանրապետության հարկային օրենսգրքում փոփոխություն և լրացումներ կատարելու մասին» Հայաստանի Հանրապետության օրենքի նախագծի  վերաբերյալ ՀՀ մարդու իրավունքների պաշտպանի աշխատակազմի նկատառումներում մտահոգություն է արտահայտվել առ այն, որ օրենսդրական նման կարգավորման առկայությունը հարկային մարմնին հնարավորություն է տալու օրենսդրական ճանապարհով շրջանցելու և շարունակական դարձնելու ՀՀ վճռաբեկ դատարանի 2018 թվականի ապրիլի 7-ի թիվ ՎԴ/0883/05/16 </w:t>
            </w:r>
            <w:r w:rsidRPr="00400569">
              <w:rPr>
                <w:rFonts w:ascii="GHEA Grapalat" w:hAnsi="GHEA Grapalat"/>
                <w:sz w:val="22"/>
                <w:szCs w:val="22"/>
                <w:lang w:val="hy-AM"/>
              </w:rPr>
              <w:lastRenderedPageBreak/>
              <w:t xml:space="preserve">նախադեպային որոշմամբ ոչ իրավաչափ ճանաչված պրակտիկան: </w:t>
            </w:r>
          </w:p>
          <w:p w:rsidR="00EE1434"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 xml:space="preserve">Այդ կապակցությամբ հարկ է նկատել, որ առաջարկվող  նախագծային լուծումները վերաբերելի չեն դրամական պահանջները կատարման ներկայացնելու հարկային մարմնի կողմից ՀՀ օրենսդրությամբ սահմանված կարգով իրականացվող վարչարարական գործընթացների կանոնակարգմանը։  Նախագծով նպատակ է հետապնդվում կանոնակարգել մինչև Հայաստանի Հանրապետության հարկային օրենսգրքում փոփոխություններ և լրացումներ կատարելու և 2017 թվականի դեկտեմբերի 21-ի Հայաստանի Հանրապետության հարկային օրենսգրքում փոփոխություններ և լրացումներ կատարելու մասին ՀՕ-266-Ն օրենքում փոփոխություններ և լրացումներ կատարելու մասին ՀՀ օրենքի (ՀՕ-338-Ն, ընդունված 21.06.2018թ-ին, ուժի մեջ է 01.07.2018թ-ից) ընդունումը ստուգման (վարչական) ակտերով առաջադրված հարկային պարտավորությունների կատարման ներկայացնելու գործընթացը։ Նշված օրենքի 68-րդ հոդվածի համաձայն ՀՀ հարկային օրենսգրքի 398-րդ հոդվածում կատարված լրացումներով սահմանվեց, որ հարկային մարմնի իրականացրած հարկային հսկողության արդյունքներով կազմված ստուգման կամ այլ վարչական ակտերով հարկային պարտավորություններ առաջադրված լինելու դեպքում նշված ստուգման կամ այլ վարչական ակտերը դառնում են անբողոքարկելի ուժի մեջ մտնելուց հետո՝ երկամսյա ժամկետում, և դրանցով արձանագրված հարկային պարտավորությունները հարկ վճարողի կողմից ենթակա են կատարման նշված ակտերն </w:t>
            </w:r>
            <w:r w:rsidRPr="00400569">
              <w:rPr>
                <w:rFonts w:ascii="GHEA Grapalat" w:hAnsi="GHEA Grapalat"/>
                <w:sz w:val="22"/>
                <w:szCs w:val="22"/>
                <w:lang w:val="hy-AM"/>
              </w:rPr>
              <w:lastRenderedPageBreak/>
              <w:t>անբողոքարկելի դառնալու օրվան հաջորդող 10-օրյա ժամկետում:</w:t>
            </w:r>
          </w:p>
          <w:p w:rsidR="00EE1434"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 xml:space="preserve">       Այն, թե ինչպիսին է եղել իրավիճակը և իրավական կարգավորումները մինչև նշված օրենքի ընդունումը,  այն, որ հիմք ընդունելով ՀՀ վճռաբեկ դատարանի 07.04.2018թ. թիվ ՎԴ/0883/05/16 և թիվ ՎԴ2/0016/05/16 որոշումներով արտահայտած դիրքորոշումը, ՀՀ պետական եկամուտների կոմիտեի կողմից ստուգման (վարչական) ակտերով առաջադրված պարտավորություններն այլևս չեն ներառվել Չկատարված հարկային պարտավորությունները գանձելու մասին որոշումների մեջ, սակայն այդ պահի դրությամբ առկա են եղել բազմաթիվ ստուգման (վարչական) ակտեր, այն, որ ի վերջո, հարկային մարմինը (իրենից անկախ պատճառներով) զրկված է եղել կատարված ստուգումների արդյունքում կազմված և ուժի մեջ մտած ստուգման (վարչական) ակտերով առաջադրված և չվճարված պարտավորությունների հարկադիր կատարման իրավական հնարավորությունից, մանրամասն ներկայացվել է նախագծի հիմնավորմամբ։</w:t>
            </w:r>
          </w:p>
          <w:p w:rsidR="00EE1434"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 xml:space="preserve">        Միաժամանակ, նախագծի վերաբերյալ ներկայացված նկատառումներում ընդունելի չի համարվել մեկ պետական մարմնի կողմից առանձին դեպքերում մեկ այլ պետական մարմնի համար օրենքով սահմանված բաց թողնված ժամկետի վերականգնման առաջարկվող լուծումը։</w:t>
            </w:r>
          </w:p>
          <w:p w:rsidR="00EE1434"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 xml:space="preserve">      Նշվածի կապակցությամբ հայտնում ենք, որ «Վարչարարության հիմունքների և վարչական վարույթի մասին» ՀՀ օրենքի (այսուհետ՝ Օրենք) 88-րդ հոդվածի 4-րդ մասով սահմանված են այն պարտադիր վավերապայմանները, որոնք պետք է ապահովվեն </w:t>
            </w:r>
            <w:r w:rsidRPr="00400569">
              <w:rPr>
                <w:rFonts w:ascii="GHEA Grapalat" w:hAnsi="GHEA Grapalat"/>
                <w:sz w:val="22"/>
                <w:szCs w:val="22"/>
                <w:lang w:val="hy-AM"/>
              </w:rPr>
              <w:lastRenderedPageBreak/>
              <w:t>վարչական մարմնի կողմից դրամական պահանջները հ</w:t>
            </w:r>
            <w:r w:rsidR="00B1401C" w:rsidRPr="00400569">
              <w:rPr>
                <w:rFonts w:ascii="GHEA Grapalat" w:hAnsi="GHEA Grapalat"/>
                <w:sz w:val="22"/>
                <w:szCs w:val="22"/>
                <w:lang w:val="hy-AM"/>
              </w:rPr>
              <w:t>արկադիր կատարման ներկայացնելիս, մասնավորապես՝ դրամական պահանջները սույն հոդվածի 1-ին մասով սահմանված կարգով հարկադիր կատարման ներկայացնելիս վարչական մարմինը ներկայացնում է դրամական պահանջները հավաստող համապատասխան վարչական ակտը, այդ ակտի մասին սույն օրենքով սահմանված կարգով իրազեկելը կամ այլ օրենքներով սահմանված կարգով հասցեատիրոջը հանձնելը կամ այլ կերպ պատշաճ ծանուցելը հավաստող ապացույցները և կատարման վերաբերյալ գրություն, որում նշվում են</w:t>
            </w:r>
            <w:r w:rsidR="00B1401C" w:rsidRPr="00400569">
              <w:rPr>
                <w:rFonts w:ascii="Cambria Math" w:hAnsi="Cambria Math" w:cs="Cambria Math"/>
                <w:sz w:val="22"/>
                <w:szCs w:val="22"/>
                <w:lang w:val="hy-AM"/>
              </w:rPr>
              <w:t>․․․․․․․․</w:t>
            </w:r>
            <w:r w:rsidR="00B1401C" w:rsidRPr="00400569">
              <w:rPr>
                <w:rFonts w:ascii="GHEA Grapalat" w:hAnsi="GHEA Grapalat"/>
                <w:sz w:val="22"/>
                <w:szCs w:val="22"/>
                <w:lang w:val="hy-AM"/>
              </w:rPr>
              <w:t xml:space="preserve"> վավերապայմանները։</w:t>
            </w:r>
          </w:p>
          <w:p w:rsidR="003370A6" w:rsidRPr="00400569" w:rsidRDefault="00EE1434" w:rsidP="00400569">
            <w:pPr>
              <w:jc w:val="both"/>
              <w:rPr>
                <w:rFonts w:ascii="GHEA Grapalat" w:hAnsi="GHEA Grapalat" w:cs="Sylfaen"/>
                <w:sz w:val="22"/>
                <w:szCs w:val="22"/>
                <w:lang w:val="hy-AM"/>
              </w:rPr>
            </w:pPr>
            <w:r w:rsidRPr="00400569">
              <w:rPr>
                <w:rFonts w:ascii="GHEA Grapalat" w:hAnsi="GHEA Grapalat"/>
                <w:sz w:val="22"/>
                <w:szCs w:val="22"/>
                <w:lang w:val="hy-AM"/>
              </w:rPr>
              <w:t>Վերոգրյալից հետևում է, որ Հարկադիր կատարման ծառայությունն օրենքով իրեն տրված իրավասությունների շրջանակում բովանդակային առումով հսկում  է վարչական մարմնի կողմից վարչական ակտը հարկադիր կատարման ներկայացնելիս օրենքով սահմանված գոր</w:t>
            </w:r>
            <w:r w:rsidR="00B1401C" w:rsidRPr="00400569">
              <w:rPr>
                <w:rFonts w:ascii="GHEA Grapalat" w:hAnsi="GHEA Grapalat"/>
                <w:sz w:val="22"/>
                <w:szCs w:val="22"/>
                <w:lang w:val="hy-AM"/>
              </w:rPr>
              <w:t xml:space="preserve">ծողությունների իրավաչափությունը, այսինքն օրենքը բավարար չի համարել վարչական մարմնի կողմից զուտ գրությամբ վարչական ակտը հարկադիր կատարման ներկայացնելը, այլ պետք է ներկայացվեն նաև վարչական ակտը անբողոքարկելի դառնալը հիմնավորող ապացույցներ։ Այս պարագայում հիմնավորվում է նաև </w:t>
            </w:r>
            <w:r w:rsidR="003E1188" w:rsidRPr="00400569">
              <w:rPr>
                <w:rFonts w:ascii="GHEA Grapalat" w:hAnsi="GHEA Grapalat"/>
                <w:sz w:val="22"/>
                <w:szCs w:val="22"/>
                <w:lang w:val="hy-AM"/>
              </w:rPr>
              <w:t xml:space="preserve"> վարչ</w:t>
            </w:r>
            <w:r w:rsidR="003370A6" w:rsidRPr="00400569">
              <w:rPr>
                <w:rFonts w:ascii="GHEA Grapalat" w:hAnsi="GHEA Grapalat"/>
                <w:sz w:val="22"/>
                <w:szCs w:val="22"/>
                <w:lang w:val="hy-AM"/>
              </w:rPr>
              <w:t xml:space="preserve">ական մարմնի գործողությունների </w:t>
            </w:r>
            <w:proofErr w:type="spellStart"/>
            <w:r w:rsidR="003370A6" w:rsidRPr="00400569">
              <w:rPr>
                <w:rFonts w:ascii="GHEA Grapalat" w:hAnsi="GHEA Grapalat"/>
                <w:sz w:val="22"/>
                <w:szCs w:val="22"/>
                <w:lang w:val="hy-AM"/>
              </w:rPr>
              <w:t>իրաչափության</w:t>
            </w:r>
            <w:proofErr w:type="spellEnd"/>
            <w:r w:rsidR="003370A6" w:rsidRPr="00400569">
              <w:rPr>
                <w:rFonts w:ascii="GHEA Grapalat" w:hAnsi="GHEA Grapalat"/>
                <w:sz w:val="22"/>
                <w:szCs w:val="22"/>
                <w:lang w:val="hy-AM"/>
              </w:rPr>
              <w:t xml:space="preserve"> նկատմամբ &lt;հսկողություն&gt; իրականացնող մարմնի կողմից</w:t>
            </w:r>
            <w:r w:rsidR="003370A6" w:rsidRPr="00400569">
              <w:rPr>
                <w:rFonts w:ascii="GHEA Grapalat" w:hAnsi="GHEA Grapalat" w:cs="Sylfaen"/>
                <w:sz w:val="22"/>
                <w:szCs w:val="22"/>
                <w:lang w:val="hy-AM"/>
              </w:rPr>
              <w:t xml:space="preserve"> առանձին դեպքերում մեկ այլ պետական մարմնի համար օրենքով սահմանված բաց թողնված ժամկետի վերականգնման առաջարկվող լուծումը։</w:t>
            </w:r>
          </w:p>
          <w:p w:rsidR="00EE1434" w:rsidRPr="00400569" w:rsidRDefault="003370A6" w:rsidP="00400569">
            <w:pPr>
              <w:jc w:val="both"/>
              <w:rPr>
                <w:rFonts w:ascii="GHEA Grapalat" w:hAnsi="GHEA Grapalat" w:cs="Sylfaen"/>
                <w:sz w:val="22"/>
                <w:szCs w:val="22"/>
                <w:lang w:val="hy-AM"/>
              </w:rPr>
            </w:pPr>
            <w:r w:rsidRPr="00400569">
              <w:rPr>
                <w:rFonts w:ascii="GHEA Grapalat" w:hAnsi="GHEA Grapalat" w:cs="Sylfaen"/>
                <w:sz w:val="22"/>
                <w:szCs w:val="22"/>
                <w:lang w:val="hy-AM"/>
              </w:rPr>
              <w:t xml:space="preserve">Հարկ է նշել, որ նշված կանոնակարգման շրջանակում հնարավորություն կստեղծվի նաև կարգավորել </w:t>
            </w:r>
            <w:r w:rsidRPr="00400569">
              <w:rPr>
                <w:rFonts w:ascii="GHEA Grapalat" w:hAnsi="GHEA Grapalat" w:cs="Sylfaen"/>
                <w:sz w:val="22"/>
                <w:szCs w:val="22"/>
                <w:lang w:val="hy-AM"/>
              </w:rPr>
              <w:lastRenderedPageBreak/>
              <w:t xml:space="preserve">անկանխատեսելի հանգամանքներում, օրինակ ներկայումս առաջացած արտակարգ դրության իրավիճակում, հարկային մարմնի կողմից </w:t>
            </w:r>
            <w:r w:rsidRPr="00400569">
              <w:rPr>
                <w:rFonts w:ascii="GHEA Grapalat" w:hAnsi="GHEA Grapalat"/>
                <w:color w:val="000000"/>
                <w:sz w:val="22"/>
                <w:szCs w:val="22"/>
                <w:shd w:val="clear" w:color="auto" w:fill="FFFFFF"/>
                <w:lang w:val="hy-AM"/>
              </w:rPr>
              <w:t>իրականացված հարկային հսկողության արդյունքներով</w:t>
            </w:r>
            <w:r w:rsidRPr="00400569">
              <w:rPr>
                <w:rFonts w:ascii="GHEA Grapalat" w:hAnsi="GHEA Grapalat"/>
                <w:sz w:val="22"/>
                <w:szCs w:val="22"/>
                <w:lang w:val="hy-AM"/>
              </w:rPr>
              <w:t xml:space="preserve"> առաջադրված  դ</w:t>
            </w:r>
            <w:r w:rsidRPr="00400569">
              <w:rPr>
                <w:rFonts w:ascii="GHEA Grapalat" w:hAnsi="GHEA Grapalat" w:cs="Sylfaen"/>
                <w:sz w:val="22"/>
                <w:szCs w:val="22"/>
                <w:lang w:val="hy-AM"/>
              </w:rPr>
              <w:t>րամական պահանջները</w:t>
            </w:r>
            <w:r w:rsidRPr="00400569">
              <w:rPr>
                <w:rFonts w:ascii="GHEA Grapalat" w:hAnsi="GHEA Grapalat"/>
                <w:sz w:val="22"/>
                <w:szCs w:val="22"/>
                <w:lang w:val="hy-AM"/>
              </w:rPr>
              <w:t xml:space="preserve"> </w:t>
            </w:r>
            <w:r w:rsidRPr="00400569">
              <w:rPr>
                <w:rFonts w:ascii="GHEA Grapalat" w:hAnsi="GHEA Grapalat" w:cs="Sylfaen"/>
                <w:sz w:val="22"/>
                <w:szCs w:val="22"/>
                <w:lang w:val="hy-AM"/>
              </w:rPr>
              <w:t>կատարման</w:t>
            </w:r>
            <w:r w:rsidRPr="00400569">
              <w:rPr>
                <w:rFonts w:ascii="GHEA Grapalat" w:hAnsi="GHEA Grapalat"/>
                <w:sz w:val="22"/>
                <w:szCs w:val="22"/>
                <w:lang w:val="hy-AM"/>
              </w:rPr>
              <w:t xml:space="preserve"> </w:t>
            </w:r>
            <w:r w:rsidRPr="00400569">
              <w:rPr>
                <w:rFonts w:ascii="GHEA Grapalat" w:hAnsi="GHEA Grapalat" w:cs="Sylfaen"/>
                <w:sz w:val="22"/>
                <w:szCs w:val="22"/>
                <w:lang w:val="hy-AM"/>
              </w:rPr>
              <w:t>ներկայացնելու</w:t>
            </w:r>
            <w:r w:rsidRPr="00400569">
              <w:rPr>
                <w:rFonts w:ascii="GHEA Grapalat" w:hAnsi="GHEA Grapalat"/>
                <w:sz w:val="22"/>
                <w:szCs w:val="22"/>
                <w:lang w:val="hy-AM"/>
              </w:rPr>
              <w:t xml:space="preserve"> </w:t>
            </w:r>
            <w:r w:rsidRPr="00400569">
              <w:rPr>
                <w:rFonts w:ascii="GHEA Grapalat" w:hAnsi="GHEA Grapalat" w:cs="Sylfaen"/>
                <w:sz w:val="22"/>
                <w:szCs w:val="22"/>
                <w:lang w:val="hy-AM"/>
              </w:rPr>
              <w:t xml:space="preserve">ժամկետը առանձին դեպքերում բաց թողնելու հետ կապված հարաբերությունները, երբ </w:t>
            </w:r>
            <w:r w:rsidRPr="00400569">
              <w:rPr>
                <w:rFonts w:ascii="GHEA Grapalat" w:hAnsi="GHEA Grapalat"/>
                <w:sz w:val="22"/>
                <w:szCs w:val="22"/>
                <w:lang w:val="hy-AM"/>
              </w:rPr>
              <w:t xml:space="preserve">հարկային մարմնի դիմումի հիման վրա Հայաստանի Հանրապետության արդարադատության նախարարության հարկադիր կատարումն ապահովող ծառայության կողմից ժամկետի բաց թողնելը կարող է ճանաչվել </w:t>
            </w:r>
            <w:r w:rsidRPr="00400569">
              <w:rPr>
                <w:rFonts w:ascii="GHEA Grapalat" w:hAnsi="GHEA Grapalat" w:cs="Sylfaen"/>
                <w:sz w:val="22"/>
                <w:szCs w:val="22"/>
                <w:lang w:val="hy-AM"/>
              </w:rPr>
              <w:t>հարգելի</w:t>
            </w:r>
            <w:r w:rsidRPr="00400569">
              <w:rPr>
                <w:rFonts w:ascii="GHEA Grapalat" w:hAnsi="GHEA Grapalat"/>
                <w:sz w:val="22"/>
                <w:szCs w:val="22"/>
                <w:lang w:val="hy-AM"/>
              </w:rPr>
              <w:t xml:space="preserve"> </w:t>
            </w:r>
            <w:r w:rsidRPr="00400569">
              <w:rPr>
                <w:rFonts w:ascii="GHEA Grapalat" w:hAnsi="GHEA Grapalat" w:cs="Sylfaen"/>
                <w:sz w:val="22"/>
                <w:szCs w:val="22"/>
                <w:lang w:val="hy-AM"/>
              </w:rPr>
              <w:t>պատճառներով</w:t>
            </w:r>
            <w:r w:rsidRPr="00400569">
              <w:rPr>
                <w:rFonts w:ascii="GHEA Grapalat" w:hAnsi="GHEA Grapalat"/>
                <w:sz w:val="22"/>
                <w:szCs w:val="22"/>
                <w:lang w:val="hy-AM"/>
              </w:rPr>
              <w:t xml:space="preserve"> բաց թողնված և </w:t>
            </w:r>
            <w:r w:rsidRPr="00400569">
              <w:rPr>
                <w:rFonts w:ascii="GHEA Grapalat" w:hAnsi="GHEA Grapalat" w:cs="Sylfaen"/>
                <w:sz w:val="22"/>
                <w:szCs w:val="22"/>
                <w:lang w:val="hy-AM"/>
              </w:rPr>
              <w:t>վերականգնվել, եթե կներկայացվեն բավարար ապացույցներ, որ օրենքով սահմանված ժամկետում դրամական պահանջների կատարման չներկայացնելը կապված չի եղել պաշտոնատար անձի դրսևորած անգործության հետ կամ առկա է եղել արտակարգ և տվյալ պայմաններում անկանխելի հանգամանք(ներ)։</w:t>
            </w:r>
          </w:p>
          <w:p w:rsidR="00EE1434"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5</w:t>
            </w:r>
            <w:r w:rsidRPr="00400569">
              <w:rPr>
                <w:rFonts w:ascii="Cambria Math" w:hAnsi="Cambria Math" w:cs="Cambria Math"/>
                <w:sz w:val="22"/>
                <w:szCs w:val="22"/>
                <w:lang w:val="hy-AM"/>
              </w:rPr>
              <w:t>․</w:t>
            </w:r>
            <w:r w:rsidRPr="00400569">
              <w:rPr>
                <w:rFonts w:ascii="GHEA Grapalat" w:hAnsi="GHEA Grapalat"/>
                <w:sz w:val="22"/>
                <w:szCs w:val="22"/>
                <w:lang w:val="hy-AM"/>
              </w:rPr>
              <w:t>1</w:t>
            </w:r>
            <w:r w:rsidRPr="00400569">
              <w:rPr>
                <w:rFonts w:ascii="Cambria Math" w:hAnsi="Cambria Math" w:cs="Cambria Math"/>
                <w:sz w:val="22"/>
                <w:szCs w:val="22"/>
                <w:lang w:val="hy-AM"/>
              </w:rPr>
              <w:t>․</w:t>
            </w:r>
            <w:r w:rsidRPr="00400569">
              <w:rPr>
                <w:rFonts w:ascii="GHEA Grapalat" w:hAnsi="GHEA Grapalat"/>
                <w:sz w:val="22"/>
                <w:szCs w:val="22"/>
                <w:lang w:val="hy-AM"/>
              </w:rPr>
              <w:t xml:space="preserve"> </w:t>
            </w:r>
            <w:r w:rsidR="003E1188" w:rsidRPr="00400569">
              <w:rPr>
                <w:rFonts w:ascii="GHEA Grapalat" w:hAnsi="GHEA Grapalat"/>
                <w:sz w:val="22"/>
                <w:szCs w:val="22"/>
                <w:lang w:val="hy-AM"/>
              </w:rPr>
              <w:t xml:space="preserve">Չի ընդունվել </w:t>
            </w:r>
            <w:proofErr w:type="spellStart"/>
            <w:r w:rsidR="003E1188" w:rsidRPr="00400569">
              <w:rPr>
                <w:rFonts w:ascii="GHEA Grapalat" w:hAnsi="GHEA Grapalat"/>
                <w:sz w:val="22"/>
                <w:szCs w:val="22"/>
                <w:lang w:val="hy-AM"/>
              </w:rPr>
              <w:t>հետևյալ</w:t>
            </w:r>
            <w:proofErr w:type="spellEnd"/>
            <w:r w:rsidR="003E1188" w:rsidRPr="00400569">
              <w:rPr>
                <w:rFonts w:ascii="GHEA Grapalat" w:hAnsi="GHEA Grapalat"/>
                <w:sz w:val="22"/>
                <w:szCs w:val="22"/>
                <w:lang w:val="hy-AM"/>
              </w:rPr>
              <w:t xml:space="preserve"> հիմնավորմամբ.</w:t>
            </w:r>
            <w:r w:rsidRPr="00400569">
              <w:rPr>
                <w:rFonts w:ascii="GHEA Grapalat" w:hAnsi="GHEA Grapalat"/>
                <w:sz w:val="22"/>
                <w:szCs w:val="22"/>
                <w:lang w:val="hy-AM"/>
              </w:rPr>
              <w:t xml:space="preserve"> </w:t>
            </w:r>
          </w:p>
          <w:p w:rsidR="00EE1434"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Սահմանադրության 73-րդ հոդվածի 1-ին մասի համաձայն՝ անձի իրավական վիճակը վատթարացնող օրենքները և այլ իրավական ակտերը հետադարձ ուժ չունեն։</w:t>
            </w:r>
          </w:p>
          <w:p w:rsidR="00EE1434" w:rsidRPr="00400569" w:rsidRDefault="00EE1434" w:rsidP="00400569">
            <w:pPr>
              <w:jc w:val="both"/>
              <w:rPr>
                <w:rFonts w:ascii="GHEA Grapalat" w:hAnsi="GHEA Grapalat"/>
                <w:sz w:val="22"/>
                <w:szCs w:val="22"/>
                <w:lang w:val="hy-AM"/>
              </w:rPr>
            </w:pPr>
            <w:r w:rsidRPr="00400569">
              <w:rPr>
                <w:rFonts w:ascii="GHEA Grapalat" w:hAnsi="GHEA Grapalat"/>
                <w:sz w:val="22"/>
                <w:szCs w:val="22"/>
                <w:lang w:val="hy-AM"/>
              </w:rPr>
              <w:t>«Նորմատիվ իրավական ակտերի մասին» ՀՀ օրենբքի 28-րդ հոդվածի 2-րդ ամսի համաձայն 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rsidR="004207CD" w:rsidRPr="00400569" w:rsidRDefault="00EE1434" w:rsidP="00586FE4">
            <w:pPr>
              <w:jc w:val="both"/>
              <w:rPr>
                <w:rFonts w:ascii="GHEA Grapalat" w:hAnsi="GHEA Grapalat"/>
                <w:sz w:val="22"/>
                <w:szCs w:val="22"/>
                <w:lang w:val="hy-AM"/>
              </w:rPr>
            </w:pPr>
            <w:r w:rsidRPr="00400569">
              <w:rPr>
                <w:rFonts w:ascii="GHEA Grapalat" w:hAnsi="GHEA Grapalat"/>
                <w:sz w:val="22"/>
                <w:szCs w:val="22"/>
                <w:lang w:val="hy-AM"/>
              </w:rPr>
              <w:lastRenderedPageBreak/>
              <w:t xml:space="preserve">Ելնելով վերոգրյալից և հաշվի առնելով այն հանգամանքը, որ տվյալ դեպքում Նախագծով նախատեսվում է կանոնակարգել հարկային մարմնի կողմից </w:t>
            </w:r>
            <w:r w:rsidR="00D559C0" w:rsidRPr="00400569">
              <w:rPr>
                <w:rFonts w:ascii="GHEA Grapalat" w:hAnsi="GHEA Grapalat"/>
                <w:sz w:val="22"/>
                <w:szCs w:val="22"/>
                <w:lang w:val="hy-AM"/>
              </w:rPr>
              <w:t xml:space="preserve">արդեն իսկ </w:t>
            </w:r>
            <w:r w:rsidRPr="00400569">
              <w:rPr>
                <w:rFonts w:ascii="GHEA Grapalat" w:hAnsi="GHEA Grapalat"/>
                <w:sz w:val="22"/>
                <w:szCs w:val="22"/>
                <w:lang w:val="hy-AM"/>
              </w:rPr>
              <w:t>իրականացված</w:t>
            </w:r>
            <w:r w:rsidR="00D559C0" w:rsidRPr="00400569">
              <w:rPr>
                <w:rFonts w:ascii="GHEA Grapalat" w:hAnsi="GHEA Grapalat"/>
                <w:sz w:val="22"/>
                <w:szCs w:val="22"/>
                <w:lang w:val="hy-AM"/>
              </w:rPr>
              <w:t xml:space="preserve"> և ավարտված</w:t>
            </w:r>
            <w:r w:rsidRPr="00400569">
              <w:rPr>
                <w:rFonts w:ascii="GHEA Grapalat" w:hAnsi="GHEA Grapalat"/>
                <w:sz w:val="22"/>
                <w:szCs w:val="22"/>
                <w:lang w:val="hy-AM"/>
              </w:rPr>
              <w:t xml:space="preserve"> հարկային հսկողության արդյունքներով ընդունված</w:t>
            </w:r>
            <w:r w:rsidR="00D559C0" w:rsidRPr="00400569">
              <w:rPr>
                <w:rFonts w:ascii="GHEA Grapalat" w:hAnsi="GHEA Grapalat"/>
                <w:sz w:val="22"/>
                <w:szCs w:val="22"/>
                <w:lang w:val="hy-AM"/>
              </w:rPr>
              <w:t>, ո</w:t>
            </w:r>
            <w:r w:rsidR="00586FE4">
              <w:rPr>
                <w:rFonts w:ascii="GHEA Grapalat" w:hAnsi="GHEA Grapalat"/>
                <w:sz w:val="22"/>
                <w:szCs w:val="22"/>
                <w:lang w:val="hy-AM"/>
              </w:rPr>
              <w:t>ւ</w:t>
            </w:r>
            <w:r w:rsidR="00D559C0" w:rsidRPr="00400569">
              <w:rPr>
                <w:rFonts w:ascii="GHEA Grapalat" w:hAnsi="GHEA Grapalat"/>
                <w:sz w:val="22"/>
                <w:szCs w:val="22"/>
                <w:lang w:val="hy-AM"/>
              </w:rPr>
              <w:t>ժի մեջ մտած</w:t>
            </w:r>
            <w:r w:rsidRPr="00400569">
              <w:rPr>
                <w:rFonts w:ascii="GHEA Grapalat" w:hAnsi="GHEA Grapalat"/>
                <w:sz w:val="22"/>
                <w:szCs w:val="22"/>
                <w:lang w:val="hy-AM"/>
              </w:rPr>
              <w:t xml:space="preserve"> և անբողոքարկելի դարձած վարչական ակտերով առաջադրված հարկային պարտավորությունների կատարման </w:t>
            </w:r>
            <w:r w:rsidR="00D559C0" w:rsidRPr="00400569">
              <w:rPr>
                <w:rFonts w:ascii="GHEA Grapalat" w:hAnsi="GHEA Grapalat"/>
                <w:sz w:val="22"/>
                <w:szCs w:val="22"/>
                <w:lang w:val="hy-AM"/>
              </w:rPr>
              <w:t xml:space="preserve"> ներկայացնելու </w:t>
            </w:r>
            <w:r w:rsidRPr="00400569">
              <w:rPr>
                <w:rFonts w:ascii="GHEA Grapalat" w:hAnsi="GHEA Grapalat"/>
                <w:sz w:val="22"/>
                <w:szCs w:val="22"/>
                <w:lang w:val="hy-AM"/>
              </w:rPr>
              <w:t xml:space="preserve">գործընթացը, </w:t>
            </w:r>
            <w:r w:rsidR="00D559C0" w:rsidRPr="00400569">
              <w:rPr>
                <w:rFonts w:ascii="GHEA Grapalat" w:hAnsi="GHEA Grapalat"/>
                <w:sz w:val="22"/>
                <w:szCs w:val="22"/>
                <w:lang w:val="hy-AM"/>
              </w:rPr>
              <w:t>հետևաբար տվյալ դեպքում քանի որ նոր պարտավորություններ չեն առաջադրվում հարկ վճարողներին,</w:t>
            </w:r>
            <w:r w:rsidR="00190453" w:rsidRPr="00400569">
              <w:rPr>
                <w:rFonts w:ascii="GHEA Grapalat" w:hAnsi="GHEA Grapalat"/>
                <w:sz w:val="22"/>
                <w:szCs w:val="22"/>
                <w:lang w:val="hy-AM"/>
              </w:rPr>
              <w:t xml:space="preserve"> այլ արդեն իսկ առկա պարտավորությունների վերականգնումն է ապահովվում պետական բյուջե,</w:t>
            </w:r>
            <w:r w:rsidR="00D559C0" w:rsidRPr="00400569">
              <w:rPr>
                <w:rFonts w:ascii="GHEA Grapalat" w:hAnsi="GHEA Grapalat"/>
                <w:sz w:val="22"/>
                <w:szCs w:val="22"/>
                <w:lang w:val="hy-AM"/>
              </w:rPr>
              <w:t xml:space="preserve"> հետևաբար անձի վիճակը վատթարաց</w:t>
            </w:r>
            <w:r w:rsidR="00190453" w:rsidRPr="00400569">
              <w:rPr>
                <w:rFonts w:ascii="GHEA Grapalat" w:hAnsi="GHEA Grapalat"/>
                <w:sz w:val="22"/>
                <w:szCs w:val="22"/>
                <w:lang w:val="hy-AM"/>
              </w:rPr>
              <w:t>ն</w:t>
            </w:r>
            <w:r w:rsidR="003A1D7D" w:rsidRPr="00400569">
              <w:rPr>
                <w:rFonts w:ascii="GHEA Grapalat" w:hAnsi="GHEA Grapalat"/>
                <w:sz w:val="22"/>
                <w:szCs w:val="22"/>
                <w:lang w:val="hy-AM"/>
              </w:rPr>
              <w:t>ելու փաստարկները չունեն իրավական հիմնավորում</w:t>
            </w:r>
            <w:r w:rsidR="00D559C0" w:rsidRPr="00400569">
              <w:rPr>
                <w:rFonts w:ascii="GHEA Grapalat" w:hAnsi="GHEA Grapalat"/>
                <w:sz w:val="22"/>
                <w:szCs w:val="22"/>
                <w:lang w:val="hy-AM"/>
              </w:rPr>
              <w:t>։</w:t>
            </w:r>
          </w:p>
        </w:tc>
      </w:tr>
    </w:tbl>
    <w:p w:rsidR="00DD4BAF" w:rsidRPr="00400569" w:rsidRDefault="00DD4BAF" w:rsidP="00400569">
      <w:pPr>
        <w:jc w:val="both"/>
        <w:rPr>
          <w:rFonts w:ascii="GHEA Grapalat" w:hAnsi="GHEA Grapalat"/>
          <w:sz w:val="22"/>
          <w:szCs w:val="22"/>
          <w:lang w:val="af-ZA"/>
        </w:rPr>
      </w:pPr>
    </w:p>
    <w:sectPr w:rsidR="00DD4BAF" w:rsidRPr="00400569" w:rsidSect="00A06A48">
      <w:pgSz w:w="15840" w:h="12240" w:orient="landscape"/>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F64D45"/>
    <w:multiLevelType w:val="hybridMultilevel"/>
    <w:tmpl w:val="DE1216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289"/>
    <w:rsid w:val="0000256B"/>
    <w:rsid w:val="00013299"/>
    <w:rsid w:val="00061542"/>
    <w:rsid w:val="00063A74"/>
    <w:rsid w:val="00063DFF"/>
    <w:rsid w:val="00070BB0"/>
    <w:rsid w:val="00074EF7"/>
    <w:rsid w:val="00096DC2"/>
    <w:rsid w:val="000B1B5A"/>
    <w:rsid w:val="000B4624"/>
    <w:rsid w:val="000C75B0"/>
    <w:rsid w:val="00124391"/>
    <w:rsid w:val="00164D36"/>
    <w:rsid w:val="0017630B"/>
    <w:rsid w:val="00190453"/>
    <w:rsid w:val="00197DE5"/>
    <w:rsid w:val="001A2309"/>
    <w:rsid w:val="00227CC6"/>
    <w:rsid w:val="0025419A"/>
    <w:rsid w:val="00267C6F"/>
    <w:rsid w:val="00267D91"/>
    <w:rsid w:val="00276AED"/>
    <w:rsid w:val="00284351"/>
    <w:rsid w:val="002A5CFA"/>
    <w:rsid w:val="002B0FF9"/>
    <w:rsid w:val="002B3A7B"/>
    <w:rsid w:val="002D37B8"/>
    <w:rsid w:val="002E1A0B"/>
    <w:rsid w:val="002E6950"/>
    <w:rsid w:val="003153C7"/>
    <w:rsid w:val="00315C40"/>
    <w:rsid w:val="00315CEB"/>
    <w:rsid w:val="003370A6"/>
    <w:rsid w:val="00337E1D"/>
    <w:rsid w:val="00367997"/>
    <w:rsid w:val="00376E85"/>
    <w:rsid w:val="00396B89"/>
    <w:rsid w:val="00397931"/>
    <w:rsid w:val="003A1D7D"/>
    <w:rsid w:val="003A7E8E"/>
    <w:rsid w:val="003D1207"/>
    <w:rsid w:val="003D1992"/>
    <w:rsid w:val="003D5599"/>
    <w:rsid w:val="003E1188"/>
    <w:rsid w:val="00400569"/>
    <w:rsid w:val="004037E1"/>
    <w:rsid w:val="004207CD"/>
    <w:rsid w:val="0043649E"/>
    <w:rsid w:val="004707B5"/>
    <w:rsid w:val="00471959"/>
    <w:rsid w:val="00471EDC"/>
    <w:rsid w:val="00476C11"/>
    <w:rsid w:val="0047754F"/>
    <w:rsid w:val="00480150"/>
    <w:rsid w:val="0048643B"/>
    <w:rsid w:val="004A5161"/>
    <w:rsid w:val="004E0F50"/>
    <w:rsid w:val="004E1931"/>
    <w:rsid w:val="004F4EA7"/>
    <w:rsid w:val="005231F3"/>
    <w:rsid w:val="00547FEA"/>
    <w:rsid w:val="00553A21"/>
    <w:rsid w:val="0056601B"/>
    <w:rsid w:val="00586FE4"/>
    <w:rsid w:val="005B1259"/>
    <w:rsid w:val="005B2BDB"/>
    <w:rsid w:val="005C5FD8"/>
    <w:rsid w:val="005D511A"/>
    <w:rsid w:val="00601289"/>
    <w:rsid w:val="006028C1"/>
    <w:rsid w:val="0060727A"/>
    <w:rsid w:val="006159F9"/>
    <w:rsid w:val="00616F1E"/>
    <w:rsid w:val="006268D5"/>
    <w:rsid w:val="00635D50"/>
    <w:rsid w:val="00654B45"/>
    <w:rsid w:val="00654D3C"/>
    <w:rsid w:val="00665A1C"/>
    <w:rsid w:val="00665FC1"/>
    <w:rsid w:val="00673CC5"/>
    <w:rsid w:val="0067547B"/>
    <w:rsid w:val="006D0C75"/>
    <w:rsid w:val="00700952"/>
    <w:rsid w:val="00721D44"/>
    <w:rsid w:val="00782302"/>
    <w:rsid w:val="00791020"/>
    <w:rsid w:val="007E2F3A"/>
    <w:rsid w:val="008214BD"/>
    <w:rsid w:val="008619F0"/>
    <w:rsid w:val="008F380F"/>
    <w:rsid w:val="008F663C"/>
    <w:rsid w:val="0091492D"/>
    <w:rsid w:val="00916527"/>
    <w:rsid w:val="00922330"/>
    <w:rsid w:val="00930C58"/>
    <w:rsid w:val="0094687C"/>
    <w:rsid w:val="00953F11"/>
    <w:rsid w:val="0098789D"/>
    <w:rsid w:val="00992EFE"/>
    <w:rsid w:val="009B0E5F"/>
    <w:rsid w:val="009D2DF0"/>
    <w:rsid w:val="00A06A48"/>
    <w:rsid w:val="00A11637"/>
    <w:rsid w:val="00A125DB"/>
    <w:rsid w:val="00A2020A"/>
    <w:rsid w:val="00A212D0"/>
    <w:rsid w:val="00A23E41"/>
    <w:rsid w:val="00A247C3"/>
    <w:rsid w:val="00A34110"/>
    <w:rsid w:val="00A42EFD"/>
    <w:rsid w:val="00A52E2B"/>
    <w:rsid w:val="00A539C9"/>
    <w:rsid w:val="00A57060"/>
    <w:rsid w:val="00A66FEE"/>
    <w:rsid w:val="00A72E98"/>
    <w:rsid w:val="00A97A81"/>
    <w:rsid w:val="00AA5820"/>
    <w:rsid w:val="00B03DDC"/>
    <w:rsid w:val="00B1401C"/>
    <w:rsid w:val="00B31AA6"/>
    <w:rsid w:val="00B623FB"/>
    <w:rsid w:val="00B6440B"/>
    <w:rsid w:val="00B73680"/>
    <w:rsid w:val="00B97A40"/>
    <w:rsid w:val="00BB3D4B"/>
    <w:rsid w:val="00BE237F"/>
    <w:rsid w:val="00BF32D1"/>
    <w:rsid w:val="00C045BD"/>
    <w:rsid w:val="00C21551"/>
    <w:rsid w:val="00C53C4C"/>
    <w:rsid w:val="00C54F08"/>
    <w:rsid w:val="00C8236E"/>
    <w:rsid w:val="00C9428E"/>
    <w:rsid w:val="00CB38B9"/>
    <w:rsid w:val="00CB38DA"/>
    <w:rsid w:val="00CC3DD1"/>
    <w:rsid w:val="00CE6F89"/>
    <w:rsid w:val="00D258CF"/>
    <w:rsid w:val="00D33919"/>
    <w:rsid w:val="00D44BBF"/>
    <w:rsid w:val="00D559C0"/>
    <w:rsid w:val="00D64CEA"/>
    <w:rsid w:val="00D763CB"/>
    <w:rsid w:val="00D8535F"/>
    <w:rsid w:val="00DD4BAF"/>
    <w:rsid w:val="00DE775E"/>
    <w:rsid w:val="00E1064C"/>
    <w:rsid w:val="00E1461F"/>
    <w:rsid w:val="00E531FE"/>
    <w:rsid w:val="00E6788C"/>
    <w:rsid w:val="00E77419"/>
    <w:rsid w:val="00EB5821"/>
    <w:rsid w:val="00EB7C8B"/>
    <w:rsid w:val="00EE1434"/>
    <w:rsid w:val="00EF3AA3"/>
    <w:rsid w:val="00F052BA"/>
    <w:rsid w:val="00F148ED"/>
    <w:rsid w:val="00F35C90"/>
    <w:rsid w:val="00F409B1"/>
    <w:rsid w:val="00F662A1"/>
    <w:rsid w:val="00F849AA"/>
    <w:rsid w:val="00FE056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693F3E-F036-4E4A-8707-1AFDFDC8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character" w:styleId="Strong">
    <w:name w:val="Strong"/>
    <w:uiPriority w:val="22"/>
    <w:qFormat/>
    <w:rsid w:val="00CB38DA"/>
    <w:rPr>
      <w:b/>
      <w:bCs/>
    </w:rPr>
  </w:style>
  <w:style w:type="paragraph" w:styleId="BalloonText">
    <w:name w:val="Balloon Text"/>
    <w:basedOn w:val="Normal"/>
    <w:link w:val="BalloonTextChar"/>
    <w:unhideWhenUsed/>
    <w:rsid w:val="00CB38DA"/>
    <w:rPr>
      <w:rFonts w:ascii="Tahoma" w:hAnsi="Tahoma" w:cs="Tahoma"/>
      <w:sz w:val="16"/>
      <w:szCs w:val="16"/>
    </w:rPr>
  </w:style>
  <w:style w:type="character" w:customStyle="1" w:styleId="BalloonTextChar">
    <w:name w:val="Balloon Text Char"/>
    <w:basedOn w:val="DefaultParagraphFont"/>
    <w:link w:val="BalloonText"/>
    <w:rsid w:val="00CB38DA"/>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152062615">
      <w:bodyDiv w:val="1"/>
      <w:marLeft w:val="0"/>
      <w:marRight w:val="0"/>
      <w:marTop w:val="0"/>
      <w:marBottom w:val="0"/>
      <w:divBdr>
        <w:top w:val="none" w:sz="0" w:space="0" w:color="auto"/>
        <w:left w:val="none" w:sz="0" w:space="0" w:color="auto"/>
        <w:bottom w:val="none" w:sz="0" w:space="0" w:color="auto"/>
        <w:right w:val="none" w:sz="0" w:space="0" w:color="auto"/>
      </w:divBdr>
      <w:divsChild>
        <w:div w:id="80837090">
          <w:marLeft w:val="0"/>
          <w:marRight w:val="0"/>
          <w:marTop w:val="0"/>
          <w:marBottom w:val="0"/>
          <w:divBdr>
            <w:top w:val="none" w:sz="0" w:space="0" w:color="auto"/>
            <w:left w:val="none" w:sz="0" w:space="0" w:color="auto"/>
            <w:bottom w:val="none" w:sz="0" w:space="0" w:color="auto"/>
            <w:right w:val="none" w:sz="0" w:space="0" w:color="auto"/>
          </w:divBdr>
          <w:divsChild>
            <w:div w:id="105739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1938557976">
      <w:bodyDiv w:val="1"/>
      <w:marLeft w:val="0"/>
      <w:marRight w:val="0"/>
      <w:marTop w:val="0"/>
      <w:marBottom w:val="0"/>
      <w:divBdr>
        <w:top w:val="none" w:sz="0" w:space="0" w:color="auto"/>
        <w:left w:val="none" w:sz="0" w:space="0" w:color="auto"/>
        <w:bottom w:val="none" w:sz="0" w:space="0" w:color="auto"/>
        <w:right w:val="none" w:sz="0" w:space="0" w:color="auto"/>
      </w:divBdr>
      <w:divsChild>
        <w:div w:id="136191146">
          <w:marLeft w:val="0"/>
          <w:marRight w:val="0"/>
          <w:marTop w:val="0"/>
          <w:marBottom w:val="0"/>
          <w:divBdr>
            <w:top w:val="none" w:sz="0" w:space="0" w:color="auto"/>
            <w:left w:val="none" w:sz="0" w:space="0" w:color="auto"/>
            <w:bottom w:val="none" w:sz="0" w:space="0" w:color="auto"/>
            <w:right w:val="none" w:sz="0" w:space="0" w:color="auto"/>
          </w:divBdr>
          <w:divsChild>
            <w:div w:id="12712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D2414-A117-4952-AFE3-2561C8527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3491</Words>
  <Characters>19904</Characters>
  <Application>Microsoft Office Word</Application>
  <DocSecurity>0</DocSecurity>
  <Lines>165</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https://mul2-taxservice.gov.am/tasks/692983/oneclick/3Ampopatert-mardu-irav-pashpan.docx?token=947c8ec46cd987238ea69668eecb1714</cp:keywords>
  <cp:lastModifiedBy>Mariam Ilanjyan</cp:lastModifiedBy>
  <cp:revision>16</cp:revision>
  <dcterms:created xsi:type="dcterms:W3CDTF">2020-07-08T12:20:00Z</dcterms:created>
  <dcterms:modified xsi:type="dcterms:W3CDTF">2020-07-08T14:10:00Z</dcterms:modified>
</cp:coreProperties>
</file>