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289" w:rsidRPr="00C045BD" w:rsidRDefault="00601289" w:rsidP="006D0C75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045BD">
        <w:rPr>
          <w:rFonts w:ascii="GHEA Grapalat" w:hAnsi="GHEA Grapalat" w:cs="Sylfaen"/>
          <w:b/>
          <w:sz w:val="22"/>
          <w:szCs w:val="22"/>
        </w:rPr>
        <w:t>ՏԵՂԵԿԱՆՔ</w:t>
      </w:r>
      <w:r w:rsidRPr="00C045BD">
        <w:rPr>
          <w:rFonts w:ascii="GHEA Grapalat" w:hAnsi="GHEA Grapalat" w:cs="Sylfaen"/>
          <w:b/>
          <w:sz w:val="22"/>
          <w:szCs w:val="22"/>
          <w:lang w:val="af-ZA"/>
        </w:rPr>
        <w:t>-</w:t>
      </w:r>
      <w:r w:rsidR="004A5161" w:rsidRPr="00C045BD">
        <w:rPr>
          <w:rFonts w:ascii="GHEA Grapalat" w:hAnsi="GHEA Grapalat" w:cs="Sylfaen"/>
          <w:b/>
          <w:sz w:val="22"/>
          <w:szCs w:val="22"/>
        </w:rPr>
        <w:t>ԱՄՓՈՓ</w:t>
      </w:r>
      <w:r w:rsidR="004A5161" w:rsidRPr="00C045BD">
        <w:rPr>
          <w:rFonts w:ascii="GHEA Grapalat" w:hAnsi="GHEA Grapalat" w:cs="Sylfaen"/>
          <w:b/>
          <w:sz w:val="22"/>
          <w:szCs w:val="22"/>
          <w:lang w:val="en-US"/>
        </w:rPr>
        <w:t>Ա</w:t>
      </w:r>
      <w:r w:rsidRPr="00C045BD">
        <w:rPr>
          <w:rFonts w:ascii="GHEA Grapalat" w:hAnsi="GHEA Grapalat" w:cs="Sylfaen"/>
          <w:b/>
          <w:sz w:val="22"/>
          <w:szCs w:val="22"/>
        </w:rPr>
        <w:t>ԹԵՐԹ</w:t>
      </w:r>
    </w:p>
    <w:p w:rsidR="00B6440B" w:rsidRPr="00B6440B" w:rsidRDefault="005B1259" w:rsidP="00B6440B">
      <w:pPr>
        <w:ind w:firstLine="375"/>
        <w:jc w:val="center"/>
        <w:rPr>
          <w:rFonts w:ascii="GHEA Grapalat" w:hAnsi="GHEA Grapalat"/>
          <w:b/>
          <w:bCs/>
          <w:sz w:val="22"/>
          <w:szCs w:val="22"/>
        </w:rPr>
      </w:pPr>
      <w:r w:rsidRPr="00C045BD">
        <w:rPr>
          <w:rFonts w:ascii="GHEA Grapalat" w:hAnsi="GHEA Grapalat"/>
          <w:b/>
          <w:bCs/>
          <w:sz w:val="22"/>
          <w:szCs w:val="22"/>
          <w:lang w:val="af-ZA"/>
        </w:rPr>
        <w:t>«</w:t>
      </w:r>
      <w:r w:rsidR="00B6440B" w:rsidRPr="00B6440B">
        <w:t xml:space="preserve"> </w:t>
      </w:r>
      <w:r w:rsidR="00B6440B" w:rsidRPr="00B6440B">
        <w:rPr>
          <w:rFonts w:ascii="GHEA Grapalat" w:hAnsi="GHEA Grapalat"/>
          <w:b/>
          <w:bCs/>
          <w:sz w:val="22"/>
          <w:szCs w:val="22"/>
        </w:rPr>
        <w:t xml:space="preserve">ՀԱՅԱՍՏԱՆԻ ՀԱՆՐԱՊԵՏՈՒԹՅԱՆ ՀԱՐԿԱՅԻՆ ՕՐԵՆՍԳՐՔՈՒՄ </w:t>
      </w:r>
    </w:p>
    <w:p w:rsidR="005B1259" w:rsidRPr="00C045BD" w:rsidRDefault="00B6440B" w:rsidP="00B6440B">
      <w:pPr>
        <w:ind w:firstLine="375"/>
        <w:jc w:val="center"/>
        <w:rPr>
          <w:rFonts w:ascii="GHEA Grapalat" w:hAnsi="GHEA Grapalat"/>
          <w:sz w:val="22"/>
          <w:szCs w:val="22"/>
          <w:lang w:val="af-ZA"/>
        </w:rPr>
      </w:pPr>
      <w:r w:rsidRPr="00B6440B">
        <w:rPr>
          <w:rFonts w:ascii="GHEA Grapalat" w:hAnsi="GHEA Grapalat"/>
          <w:b/>
          <w:bCs/>
          <w:sz w:val="22"/>
          <w:szCs w:val="22"/>
        </w:rPr>
        <w:t>ՓՈՓՈԽՈՒԹՅՈՒՆՆԵՐ ԵՎ ԼՐԱՑՈՒՄՆԵՐ ԿԱՏԱՐԵԼՈՒ ՄԱՍԻՆ</w:t>
      </w:r>
      <w:r w:rsidR="005B1259" w:rsidRPr="00C045BD">
        <w:rPr>
          <w:rFonts w:ascii="GHEA Grapalat" w:hAnsi="GHEA Grapalat"/>
          <w:b/>
          <w:bCs/>
          <w:sz w:val="22"/>
          <w:szCs w:val="22"/>
          <w:lang w:val="af-ZA"/>
        </w:rPr>
        <w:t>»</w:t>
      </w:r>
    </w:p>
    <w:p w:rsidR="00601289" w:rsidRPr="00C045BD" w:rsidRDefault="00601289" w:rsidP="006D0C75">
      <w:pPr>
        <w:autoSpaceDE w:val="0"/>
        <w:autoSpaceDN w:val="0"/>
        <w:adjustRightInd w:val="0"/>
        <w:ind w:right="-39" w:firstLine="72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045BD">
        <w:rPr>
          <w:rFonts w:ascii="GHEA Grapalat" w:hAnsi="GHEA Grapalat" w:cs="Sylfaen"/>
          <w:b/>
          <w:sz w:val="22"/>
          <w:szCs w:val="22"/>
        </w:rPr>
        <w:t>ՀԱՅԱՍՏԱՆԻ</w:t>
      </w:r>
      <w:r w:rsidRPr="00C045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C045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5B1259" w:rsidRPr="00C045BD">
        <w:rPr>
          <w:rFonts w:ascii="GHEA Grapalat" w:hAnsi="GHEA Grapalat" w:cs="Sylfaen"/>
          <w:b/>
          <w:sz w:val="22"/>
          <w:szCs w:val="22"/>
          <w:lang w:val="af-ZA"/>
        </w:rPr>
        <w:t>ՕՐԵՆՔԻ</w:t>
      </w:r>
      <w:r w:rsidRPr="00C045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ՆԱԽԱԳԾԻ</w:t>
      </w:r>
      <w:r w:rsidRPr="00C045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ՎԵՐԱԲԵՐՅԱԼ</w:t>
      </w:r>
      <w:r w:rsidRPr="00C045B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ՍՏԱՑՎԱԾ</w:t>
      </w:r>
      <w:r w:rsidRPr="00C045B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ԴԻՏՈՂՈՒԹՅՈՒՆՆԵՐԻ</w:t>
      </w:r>
      <w:r w:rsidRPr="00C045B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ԵՎ</w:t>
      </w:r>
      <w:r w:rsidRPr="00C045B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C045BD">
        <w:rPr>
          <w:rFonts w:ascii="GHEA Grapalat" w:hAnsi="GHEA Grapalat" w:cs="Sylfaen"/>
          <w:b/>
          <w:sz w:val="22"/>
          <w:szCs w:val="22"/>
        </w:rPr>
        <w:t>ԱՌԱՋԱՐԿՈՒԹՅՈՒՆՆԵՐԻ</w:t>
      </w:r>
      <w:r w:rsidR="00096DC2" w:rsidRPr="00C045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096DC2" w:rsidRPr="00C045BD">
        <w:rPr>
          <w:rFonts w:ascii="GHEA Grapalat" w:hAnsi="GHEA Grapalat" w:cs="Sylfaen"/>
          <w:b/>
          <w:sz w:val="22"/>
          <w:szCs w:val="22"/>
          <w:lang w:val="en-US"/>
        </w:rPr>
        <w:t>ՎԵՐԱԲԵՐՅԱԼ</w:t>
      </w:r>
    </w:p>
    <w:p w:rsidR="00601289" w:rsidRPr="00C045BD" w:rsidRDefault="00601289" w:rsidP="006D0C75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tbl>
      <w:tblPr>
        <w:tblW w:w="14737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8"/>
        <w:gridCol w:w="6879"/>
        <w:gridCol w:w="5670"/>
      </w:tblGrid>
      <w:tr w:rsidR="00601289" w:rsidRPr="00C045BD" w:rsidTr="00BF58E4">
        <w:tc>
          <w:tcPr>
            <w:tcW w:w="2188" w:type="dxa"/>
            <w:shd w:val="clear" w:color="auto" w:fill="auto"/>
          </w:tcPr>
          <w:p w:rsidR="00601289" w:rsidRPr="00C045BD" w:rsidRDefault="00601289" w:rsidP="006D0C7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C045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 հեղինակը, գրության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de-DE"/>
              </w:rPr>
              <w:t xml:space="preserve"> </w:t>
            </w:r>
            <w:r w:rsidRPr="00C045BD">
              <w:rPr>
                <w:rFonts w:ascii="GHEA Grapalat" w:hAnsi="GHEA Grapalat"/>
                <w:b/>
                <w:sz w:val="22"/>
                <w:szCs w:val="22"/>
              </w:rPr>
              <w:t>օրը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de-DE"/>
              </w:rPr>
              <w:t xml:space="preserve">, </w:t>
            </w:r>
            <w:r w:rsidRPr="00C045BD">
              <w:rPr>
                <w:rFonts w:ascii="GHEA Grapalat" w:hAnsi="GHEA Grapalat"/>
                <w:b/>
                <w:sz w:val="22"/>
                <w:szCs w:val="22"/>
              </w:rPr>
              <w:t>ամիսը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de-DE"/>
              </w:rPr>
              <w:t xml:space="preserve">, </w:t>
            </w:r>
            <w:r w:rsidRPr="00C045BD">
              <w:rPr>
                <w:rFonts w:ascii="GHEA Grapalat" w:hAnsi="GHEA Grapalat"/>
                <w:b/>
                <w:sz w:val="22"/>
                <w:szCs w:val="22"/>
              </w:rPr>
              <w:t>տարին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de-DE"/>
              </w:rPr>
              <w:t>,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գրության համարը</w:t>
            </w:r>
          </w:p>
        </w:tc>
        <w:tc>
          <w:tcPr>
            <w:tcW w:w="6879" w:type="dxa"/>
            <w:shd w:val="clear" w:color="auto" w:fill="auto"/>
          </w:tcPr>
          <w:p w:rsidR="00601289" w:rsidRPr="00C045BD" w:rsidRDefault="00601289" w:rsidP="006D0C7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C045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</w:t>
            </w:r>
            <w:r w:rsidRPr="00C045B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C045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5670" w:type="dxa"/>
            <w:shd w:val="clear" w:color="auto" w:fill="auto"/>
          </w:tcPr>
          <w:p w:rsidR="00601289" w:rsidRPr="00C045BD" w:rsidRDefault="00601289" w:rsidP="006D0C7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C045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</w:tr>
      <w:tr w:rsidR="00EF3D99" w:rsidRPr="00A5522C" w:rsidTr="00BF58E4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2188" w:type="dxa"/>
          </w:tcPr>
          <w:p w:rsidR="00EF3D99" w:rsidRPr="00EF3D99" w:rsidRDefault="00EF3D99" w:rsidP="006A369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վարչապետի աշխատակազմի ֆինանսատնտեսագիտական վարչություն</w:t>
            </w:r>
          </w:p>
        </w:tc>
        <w:tc>
          <w:tcPr>
            <w:tcW w:w="6879" w:type="dxa"/>
          </w:tcPr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հարկային օրենսգրքում փոփոխություն և լրացումներ կատարելու մասին» Հայաստանի Հանրապետության օրենքի նախագծի մասին ՀՀ կառավարության որոշման նախագծի վերաբերյալ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1.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Oրենքի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 1-ին և 2-րդ հոդվածներով նախատեսվում է «հարկ վճարողների էլեկտրոնային եղանակով ծանուցում, որն իրականացվում է հարկային մարմնի՝ հարկային հաշվարկների ընդունման էլեկտրոնային համակարգի՝ հարկ վճարողի համար նախատեսված «Անձնական գրասենյակ» բաժնում տեղադրելու եղանակով»:  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Իսկ օրենքի նախագծի անցումայ</w:t>
            </w:r>
            <w:r w:rsidR="00D31E62">
              <w:rPr>
                <w:rFonts w:ascii="GHEA Grapalat" w:hAnsi="GHEA Grapalat" w:cs="Sylfaen"/>
                <w:sz w:val="22"/>
                <w:szCs w:val="22"/>
                <w:lang w:val="hy-AM"/>
              </w:rPr>
              <w:t>ին դրույթներով սահմանվում է, որ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«Սույն օրենքի 1-ին և 2-րդ հոդվածներով նախատեսված՝ հարկ վճարողներին պարտադիր ծանուցման ենթակա փաստաթղթերի էլեկտրոնային ծանուցումը հարկային մարմնի՝ հարկային հաշվարկների ընդունման էլեկտրոնային համակարգի «Անձնական գրասենյակ» բաժնում տեղադրելու եղանակով իրականացվելու է համապատասխան էլեկտրոնային համակարգի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ներդնման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պահից»: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Գտնում ենք, որ անհրաժեշտ է օրենքի նախագծում հստակեցնել հարկ վճարողներին պարտադիր ծանուցման ենթակա փաստաթղթերի էլեկտրոնային ծանուցումը հարկային մարմնի՝ 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հարկային հաշվարկների ընդունման էլեկտրոնային համակարգի «Անձնական գրասենյակ» բաժնում տեղադրելու եղանակով իրականացվելու համար  համապատասխան էլեկտրոնային համակարգի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ներդնման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ժամկետը: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Այլապես, նախագծի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ընդունամից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հետ, ընդունված օրենքը այդ մասով կարող է անորոշ ժամկետով չկիրառվել:</w:t>
            </w: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2.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Oրենքի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 3-րդ հոդվածով օրենսգրքի 398-րդ հոդվածը լրացվում է նոր՝ 6.1-րդ մասով՝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հետևյալ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բովանդակությամբ. «6.1. Հարկային մարմնի կողմից իրականացված հարկային հսկողության արդյունքներով առաջադրված  դրամական պահանջները կատարման ներկայացնելու ժամկետը առանձին դեպքերում հարկային մարմնի դիմումի հիման վրա Հայաստանի Հանրապետության արդարադատության նախարարության հարկադիր կատարումն ապահովող ծառայության կողմից կարող է ճանաչվել հարգելի պատճառներով բաց թողնված և վերականգնվել, եթե կներկայացվեն բավարար ապացույցներ, որ օրենքով սահմանված ժամկետում դրամական պահանջների կատարման չներկայացնելը կապված չի եղել պաշտոնատար անձի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դրսևորած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անգործության հետ կամ առկա է եղել արտակարգ և տվյալ պայմաններում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անկանխելի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հանգամանք(ներ)»: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Գտնում ենք, որ  նշված 6.1-րդ մասի առաջարկվող խմբագրությունը անընդունելի է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հետևյալ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պատճառներով.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ա) Պարզ չեն «առանձին դեպքերը»-ը որոնք հարկադիր կատարումն ապահովող ծառայության կողմից կարող են ճանաչվել հարգելի պատճառներով բաց թողնված առանձին դեպքերը» որոնց վերաբերյալ հարկային մարմինը  կարող է դիմել հարկադիր կատարումն ապահովող ծառայությանը և պարզ չէ, թե ում կողմից և  ինչպես պետք է 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որշովեն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այդ «առանձին դեպքերը»: Որպեսզի «առանձին դեպքերը»-ը որոշելու հնարավորությունը չթողնվի հարկային մարմնի պաշտոն</w:t>
            </w:r>
            <w:r w:rsidR="00F85EF3">
              <w:rPr>
                <w:rFonts w:ascii="GHEA Grapalat" w:hAnsi="GHEA Grapalat" w:cs="Sylfaen"/>
                <w:sz w:val="22"/>
                <w:szCs w:val="22"/>
                <w:lang w:val="hy-AM"/>
              </w:rPr>
              <w:t>յ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սյուբեկտիվ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հայեցողությանը և կանխվեն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կոռուպցիոն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ռիսկերը, առաջարկում ենք օրենքի 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նախագծում սպառիչ թվարկել  «առանձին դեպքերը»-ը կամ դրանց ընտրելու սպառիչ չափանիշները: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բ)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Խնդրահարույց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6.1-րդ մասում ամրագրված «հարկադիր կատարումն ապահովող ծառայության կողմից կարող է ճանաչվել հարգելի պատճառներով բաց թողնված և վերականգնվել» մոտեցումը, քանի որ  այստեղ առկա է հարկադիր կատարումն ապահովող ծառայության կողմից ճանաչելու կամ չճանաչելու որոշում կայացնելու սուբյեկտիվ հնարավորություն: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Գտնում ենք, որ օրենքի նախագծում  «առանձին դեպքերը»-ի սպառիչ թվարկման   կամ դրանց ընտրելու սպառիչ չափանիշների սահմանման դեպքում 6.1-րդ մասի առաջարկվող խմբագրությունից անհրաժեշտ է հանել «հարկադիր կատարումն ապահովող ծառայության կողմից կարող է ճանաչվել հարգելի պատճառներով բաց թողնված և վերականգնվել» մոտեցումը: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գ)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Խնդրահարույց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նաև 6.1-րդ մասում ամրագրված «եթե կներկայացվեն բավարար ապացույցներ, որ օրենքով սահմանված ժամկետում դրամական պահանջների կատարման չներկայացնելը կապված չի եղել պաշտոնատար անձի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դրսևորած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անգործության հետ կամ առկա է եղել արտակարգ և տվյալ պայմաններում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անկանխելի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հանգամանք(ներ)» մոտեցումը, քանի որ բացակայում է   այդ «հանգամանք(ներ)»-ի սպառիչ թվարկումը կամ այդ «հանգամանք(ներ)»-ի  սպառիչ չափանիշները, իսկ դրանց գնահատումը թողնվել է հարկային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պաշտոնայի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սյուբեկտիվ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հայցողությանը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որը կարող է պարունակել 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կոռուպցիոն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ռիսկեր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Ուստի, առաջարկում ենք օրենքի նախագծում  սպառիչ թվարկել  կոնկրետ «բավարար ապացույցներ»-ը կամ դրանց ընտրելու սպառիչ չափանիշները: </w:t>
            </w: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5EF3" w:rsidRDefault="00F85EF3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C78CF" w:rsidRDefault="00AC78CF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3.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Oրենքի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 4-րդ հոդվածի 3-րդ մասով  սահմանվում է, որ  «3.Սույն օրենքի 3-րդ հոդվածի դրույթները տարածվում են նաև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մինչև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սույն օրենքի ուժի մեջ մտնելը հարկային մարմնի կողմից իրականացված հարկային հսկողության արդյունքներով ընդունված և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դարձած վարչական ակտերով առաջադրված հարկային պարտավորությունների կատարման նկատմամբ»: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Սույն մասով օրենքի նախագծին հետադարձ ուժով օժտելը գտնում ենք, որ հակասում է Սահմանադրության 73-րդ հոդվածի 1-ին մասին և «Նորմատիվ իրավական ակտերի մասին» օրենքի 28-րդ հոդվածի 2-րդ մասին, քանի որ այն ըստ էության հանգեցնելու է անձի իրավական վիճակի վատթարացման: </w:t>
            </w: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Բացի այդ, այստեղ անհրաժեշտ է հաշվի առնել նաև Հարկային օրենսգրքով նախատեսված հարկային պարտավորությունների վերաբերյալ վաղեմության  ժամկետը: </w:t>
            </w: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528B0" w:rsidRDefault="005528B0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1B653B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Որոշման նախագծի փաթեթում առկա շահագրգիռ մարմինների կարծիքների </w:t>
            </w:r>
            <w:proofErr w:type="spellStart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ամփոփաթերթը</w:t>
            </w:r>
            <w:proofErr w:type="spellEnd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չի </w:t>
            </w:r>
            <w:proofErr w:type="spellStart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համապատսխանում</w:t>
            </w:r>
            <w:proofErr w:type="spellEnd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ներկայացված օրենքի նախագծին և վերաբերվում է «</w:t>
            </w:r>
            <w:proofErr w:type="spellStart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հիմունքների և վարչական վարույթի մասին» </w:t>
            </w:r>
            <w:r w:rsidR="005A7D5C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</w:t>
            </w:r>
            <w:r w:rsidR="00EF3D99"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անրապետության օրենքում լրացում կատարելու մասին» Հայաստանի Հանրապետության օրենքի նախագծի, իսկ այդպիսի օրենքի նախագիծ  բացակայում է ներկայացված փաթեթում:</w:t>
            </w: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A7D5C" w:rsidRDefault="005A7D5C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5.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>Օրենքի նախագծի վերաբերյալ անհրաժեշտ է ստանալ նաև ՀՀ էկոնոմիկայի նախարարության՝ որպես շահագրգիռ մարմնի, կարծիքը:</w:t>
            </w:r>
          </w:p>
          <w:p w:rsidR="00A06DF7" w:rsidRDefault="00A06DF7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06DF7" w:rsidRDefault="00A06DF7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06DF7" w:rsidRDefault="00A06DF7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06DF7" w:rsidRDefault="00A06DF7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06DF7" w:rsidRDefault="00A06DF7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6.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Պետական եկամուտների կոմիտեի ուղեկցող գրությունում նշված ՀՀ մարդու իրավունքների պաշտպանի կարծիքը անհրաժեշտ է քննարկել և անհրաժեշտության դեպքում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լրամշակել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օրենքի նախագիծը՝ արդյունքները ներառելով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ամփոփաթերթում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0978BE" w:rsidRDefault="000978B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978BE" w:rsidRDefault="000978B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978BE" w:rsidRDefault="000978B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978BE" w:rsidRDefault="000978B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D3692" w:rsidRDefault="00FD3692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7.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Օրենքի նախագծի հանրային քննարկումների արդյունքում ստացված դիտողությունների ու առաջարկությունների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ամփոփաթերթում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հստակ չեն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երևում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այդ դիտողությունների ու առաջարկությունների ընդունված կամ չընդունված լինելը և պարզ չէ դրանք ընդունվել են, թե չեն ընդունվել (միայն նշված է «Նախագիծը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խմբագրվել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է՝ շարադրվելով նոր խմբագրությամբ):</w:t>
            </w:r>
          </w:p>
          <w:p w:rsidR="00A96E4E" w:rsidRDefault="00A96E4E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3D99" w:rsidRPr="00EF3D99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8.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>Ներկայացված փաթեթում առկա «Հայաստանի Հանրապետության հարկային օրենսգրքում փոփոխություն և լրացումներ կատարելու մասին» Հայաստանի Հանրապետության օրենքի նախագծին հավանություն տալու մասին» կառավարության որ</w:t>
            </w:r>
            <w:r w:rsidR="00F122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ոշման նախագծի </w:t>
            </w:r>
            <w:proofErr w:type="spellStart"/>
            <w:r w:rsidR="00F1225A">
              <w:rPr>
                <w:rFonts w:ascii="GHEA Grapalat" w:hAnsi="GHEA Grapalat" w:cs="Sylfaen"/>
                <w:sz w:val="22"/>
                <w:szCs w:val="22"/>
                <w:lang w:val="hy-AM"/>
              </w:rPr>
              <w:t>վերնագրից</w:t>
            </w:r>
            <w:proofErr w:type="spellEnd"/>
            <w:r w:rsidR="00F122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անհրաժեշ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տ է </w:t>
            </w: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հանել «հավանություն տալու» բառերը, ինչպես նաև որոշման նախագծի վերնագրում և տեքստում առկա օրենքի անվանումը վերցնել չակերտների մեջ:</w:t>
            </w:r>
          </w:p>
          <w:p w:rsidR="00EF3D99" w:rsidRPr="00BF58E4" w:rsidRDefault="00EF3D99" w:rsidP="00EF3D99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Ելնելով վերը նշվածից առաջարկում ենք օրենքի նախագիծը </w:t>
            </w:r>
            <w:proofErr w:type="spellStart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>լրամշակել</w:t>
            </w:r>
            <w:proofErr w:type="spellEnd"/>
            <w:r w:rsidRPr="00EF3D9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հաշվի առնելով վերը նշված դիտողությունները ու առաջարկությունները և  օրենքի նախագծի փաթեթը ներկայացնել նշված դիտողությունները և առաջարկությունները հաշվի առած:</w:t>
            </w:r>
          </w:p>
        </w:tc>
        <w:tc>
          <w:tcPr>
            <w:tcW w:w="5670" w:type="dxa"/>
          </w:tcPr>
          <w:p w:rsidR="00EB26BB" w:rsidRDefault="00EB26BB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B26BB" w:rsidRPr="00EB26BB" w:rsidRDefault="00EB26BB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B26BB" w:rsidRPr="00EB26BB" w:rsidRDefault="00EB26BB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B26BB" w:rsidRDefault="00EB26BB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F3D99" w:rsidRDefault="00EB26BB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682067" w:rsidRPr="00682067">
              <w:rPr>
                <w:lang w:val="hy-AM"/>
              </w:rPr>
              <w:t xml:space="preserve"> </w:t>
            </w:r>
            <w:r w:rsidR="002706A2" w:rsidRPr="002706A2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Նախագծից հանվել է համապատասխան անցումային դրույթը։</w:t>
            </w:r>
          </w:p>
          <w:p w:rsidR="000978BE" w:rsidRDefault="000978B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978BE" w:rsidRDefault="000978B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0259E" w:rsidRDefault="0000259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7735D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="00F85EF3">
              <w:rPr>
                <w:lang w:val="hy-AM"/>
              </w:rPr>
              <w:t xml:space="preserve"> </w:t>
            </w:r>
            <w:r w:rsidR="00AC78CF" w:rsidRPr="00AC78CF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մասնակի: Դրույթը </w:t>
            </w:r>
            <w:proofErr w:type="spellStart"/>
            <w:r w:rsidR="00AC78CF" w:rsidRPr="00AC78CF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="00AC78CF" w:rsidRPr="00AC78CF">
              <w:rPr>
                <w:rFonts w:ascii="GHEA Grapalat" w:hAnsi="GHEA Grapalat"/>
                <w:sz w:val="22"/>
                <w:szCs w:val="22"/>
                <w:lang w:val="hy-AM"/>
              </w:rPr>
              <w:t xml:space="preserve"> է, մասնավորապես` հանվել են «առանձին դեպքեր» բառերը և թվարկվել դրամական պահանջները կատարման ներկայացնելու ժամկետը  հարկային մարմնի դիմումի հիման վրա Հայաստանի Հանրապետության արդարադատության նախարարության հարկադիր կատարումն ապահովող ծառայության կողմից է հարգելի պատճառներով բաց թողնված ճանաչելու դեպքերը։</w:t>
            </w:r>
          </w:p>
          <w:p w:rsid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հարկ ենք համարում նշել, որ նշված դրույթի կապակցությամբ ՀՀ ՊԵԿ դիրքորոշումը ներկայացված է սույն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ամփոփաթերթի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Մարդու իրավունքների պաշտպանի նկատառումների  5-րդ կետի կապակցությամբ ներկայացված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հիմնավորումներում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Ի հավելումն նշվածի, հարկ ենք համարում նշել, որ «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հիմունքների և վարչական վարույթի մասին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օրենքի 88-րդ հոդվածի 3-րդ մասի համաձայն դրամական պահանջները ներկայացվում են հարկադիր կատարման սույն օրենքին համապատասխան` վարչական ակտն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դառնալուց, իսկ վարչական ակտի կատարումը հետաձգելու կամ տարաժամկետելու դեպքում՝ հետաձգելու կամ տարաժամկետելու ժամկետի ավարտից հետո՝ եռամսյա ժամկետում: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Սահմանելով վարչական ակտն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դառնալուց հետո կատարման ներկայացնելու ժամկետ, նույն օրենքով կարգավորված չեն նշված վարչական ակտերը կատարման չներկայացնելու իրավական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հետևանքները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Տվյալ դեպքում Հայաստանի Հանրապետությունը, որպես ուժի մեջ մտած և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դարձած վարչական ակտով առաջադրված պարտավորության սեփականատեր, հնարավորություն չունի իրացնելու իրեն սեփականության իրավունքով պատկանող դրամական միջոցները։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Սահմանադրության 60 և 75-րդ հոդվածներով ամրագրված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իրավակարգավորումների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ուժով պետությունը երաշխավորում է անձի՝ (քննարկվող դեպքում՝ ՀՀ-ի) սեփականության իրավունքի նկատմամբ օրինական ակնկալիքների իրավունքի իրացումը, ի թիվս այլնի՝ վերջինիս իրացման համար արդյունավետ ընթացակարգերի և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կառուցակարգերի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օրենսդրական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ամրագրման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միջոցով: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Սահմանադրական դատարանն իր ՍԴՈ-723, ՍԴՈ-741, ՍԴՈ-881 որոշումներում փաստել է սեփականության իրավունք ձեռք բերելու նկատմամբ լեգիտիմ ակնկալիքների հիմքով սեփականության իրավունքի պաշտպանության հնարավորությունը: Ավելին, 18.03.2008թ. ՍԴՈ-741 որոշման 8-րդ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Սահմանադրական դատարանն արձանագրել է. «ՀՀ Սահմանադրության 31 հոդվածով երաշխավորված` սեփականության իրավունքի պաշտպանությունը տրամադրվում է այն անձանց, ում սեփականության իրավունքն օրենքով սահմանված կարգով արդեն իսկ ճանաչված է, կամ ովքեր օրենքի ուժով ունեն սեփականության իրավունք ձեռք բերելու օրինական ակնկալիք: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Օրենքով սեփականության իրավունքի այս սահմանափակումն արդարացված չէ Սահմանադրության տեսանկյունից այն հիմնավորմամբ, որ Սահմանադրության 60-րդ հոդվածի 3-րդ մասի համաձայն՝ «Սեփականության իրավունքը կարող է սահմանափակվել միայն օրենքով՝ հանրության շահերի կամ այլոց հիմնական իրավունքների և ազատությունների պաշտպանության նպատակով»: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Սահմանադրության 78-րդ հոդվածով երաշխավորված է համաչափության սկզբունքը, ըստ որի՝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Եթե Օրենքով նպատակ է հետապնդվել սահմա</w:t>
            </w:r>
            <w:r w:rsidR="00A5522C">
              <w:rPr>
                <w:rFonts w:ascii="GHEA Grapalat" w:hAnsi="GHEA Grapalat"/>
                <w:sz w:val="22"/>
                <w:szCs w:val="22"/>
                <w:lang w:val="hy-AM"/>
              </w:rPr>
              <w:t>նափակել   վարչական մարմինների ս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ուբ</w:t>
            </w:r>
            <w:r w:rsidR="00A5522C">
              <w:rPr>
                <w:rFonts w:ascii="GHEA Grapalat" w:hAnsi="GHEA Grapalat"/>
                <w:sz w:val="22"/>
                <w:szCs w:val="22"/>
                <w:lang w:val="hy-AM"/>
              </w:rPr>
              <w:t>յ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եկտիվ հայ</w:t>
            </w:r>
            <w:r w:rsidR="00A5522C">
              <w:rPr>
                <w:rFonts w:ascii="GHEA Grapalat" w:hAnsi="GHEA Grapalat"/>
                <w:sz w:val="22"/>
                <w:szCs w:val="22"/>
                <w:lang w:val="hy-AM"/>
              </w:rPr>
              <w:t>ե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ցողությանը, որը կարող է պարունակել 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կոռուպցիոն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ռիսկեր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A5522C">
              <w:rPr>
                <w:rFonts w:ascii="GHEA Grapalat" w:hAnsi="GHEA Grapalat"/>
                <w:sz w:val="22"/>
                <w:szCs w:val="22"/>
                <w:lang w:val="hy-AM"/>
              </w:rPr>
              <w:t xml:space="preserve">ապա հարկ է նշել, որ 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  անհամաչափ սահմանափակվել է նաև Հայաստանի Հանրապետության՝  սեփականության իրավունքի ձեռքբերման նկատմամբ օրինական ակնկալիքի իրավունքը: Կարող են լինել դեպքեր, երբ վարչական մարմնի կողմից ժամկետը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չպահպանելն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ամենևին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նրա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մեղավորությունից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չբխի: Այս հանգամանքն պետք է հաշվի առնվեր համապատասխան հարցը կարգավորելիս:</w:t>
            </w:r>
          </w:p>
          <w:p w:rsidR="004975AC" w:rsidRP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այն հանգամանքը, որ օրենքով նախատեսված կարգավորումն էապես ավելի խիստ է միջամտում ՀՀ-ի սեփականության իրավունքին, և Օրենքով կանոնակարգված չեն բացառություններ,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նշված կանոնակարգումը կարող է 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իրատեսական</w:t>
            </w:r>
            <w:r w:rsidR="00A5522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և հիմնավորված լինել միայն վարչական մարմնի մեղավորությամբ Օրենքով սահմանված ժամկետը բաց թողնելու դեպքում:</w:t>
            </w:r>
          </w:p>
          <w:p w:rsidR="004975AC" w:rsidRDefault="004975A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հարկային մարմնի կողմից իրականացվող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ընթացքում ի հայտ եկած իրավիճակը, երբ վարչական ակտերի կատարման ներկայացումը հարկային մարմնից անկախ հանգամանքներով հնարավոր չի եղել իրականացնել վարչական ակտը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դառնալուց հետո 3-ամսյա ժամկետում և օրենքով էլ սահմանված չեն նշված ժամկետից  բացառություններ,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Նախագծով նախատեսվում է ամրագրել այնպիսի </w:t>
            </w:r>
            <w:proofErr w:type="spellStart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կարգավորումներ</w:t>
            </w:r>
            <w:proofErr w:type="spellEnd"/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>, որոնք հնարավորություն կտան հարկային մարմնին ոչ իր մեղքով բաց թողնված ժամկետը վերականգնել և ՀՀ սեփականությունը համարվող դրամական միջոցները, որոնք չեն վճարվել կամովին ՀՀ պետական բյուջե՝</w:t>
            </w:r>
            <w:r w:rsidRPr="004975AC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 հարկադիր կատարման ներկայացնելու միջոցով մուտքագրել ՀՀ պետական բյուջե։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  <w:p w:rsidR="00A96E4E" w:rsidRDefault="00FD3692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5528B0" w:rsidRPr="005528B0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="005528B0" w:rsidRPr="005528B0">
              <w:rPr>
                <w:lang w:val="hy-AM"/>
              </w:rPr>
              <w:t xml:space="preserve"> </w:t>
            </w:r>
            <w:r w:rsidR="005528B0"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 </w:t>
            </w:r>
            <w:proofErr w:type="spellStart"/>
            <w:r w:rsidR="005528B0" w:rsidRPr="005528B0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="005528B0"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հիմնավորմամբ. </w:t>
            </w:r>
          </w:p>
          <w:p w:rsidR="005528B0" w:rsidRPr="005528B0" w:rsidRDefault="005528B0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>Սահմանադրության 73-րդ հոդվածի 1-ին մասի համաձայն՝ անձի իրավական վիճակը վատթարացնող օրենքները և այլ իրավական ակտերը հետադարձ ուժ չունեն։</w:t>
            </w:r>
          </w:p>
          <w:p w:rsidR="005528B0" w:rsidRPr="005528B0" w:rsidRDefault="005528B0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«Նորմատիվ իրավական ակտերի մասին» ՀՀ օրենքի 28-րդ հոդվածի 2-րդ մասի համաձայն Սահմանադրության 73-րդ հոդվածին համապատասխան`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</w:t>
            </w:r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հետադարձ ուժ ունեն, եթե դա նախատեսված է այդ ակտերով:</w:t>
            </w:r>
          </w:p>
          <w:p w:rsidR="000978BE" w:rsidRDefault="005528B0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Ելնելով </w:t>
            </w:r>
            <w:proofErr w:type="spellStart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>վերոգրյալից</w:t>
            </w:r>
            <w:proofErr w:type="spellEnd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հաշվի առնելով այն հանգամանքը, որ տվյալ դեպքում Նախագծով նախատեսվում է կանոնակարգել հարկային մարմնի կողմից արդեն իսկ իրականացված և ավարտված հարկային հսկողության արդյունքներով ընդունված, ուժի մեջ մտած և </w:t>
            </w:r>
            <w:proofErr w:type="spellStart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>անբողոքարկելի</w:t>
            </w:r>
            <w:proofErr w:type="spellEnd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դարձած վարչական ակտերով առաջադրված հարկային պարտավորությունների կատարման  ներկայացնելու գործընթացը, </w:t>
            </w:r>
            <w:proofErr w:type="spellStart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տվյալ դեպքում քանի որ նոր պարտավորություններ չեն առաջադրվում հարկ վճարողներին, այլ արդեն իսկ առկա պարտավորությունների վերականգնումն է ապահովվում պետական բյուջե, </w:t>
            </w:r>
            <w:proofErr w:type="spellStart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5528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անձի վիճակը վատթարացնելու փաստարկները չունեն իրավական հիմնավորում։</w:t>
            </w: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A7D5C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  <w:r w:rsidR="00C25C5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A7D5C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0978BE" w:rsidRDefault="005A7D5C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Միաժամանակ, հարկ ենք համարում նշել, որ Նախագծով նախատեսվող` ՀՀ հարկային օրենսգրքի 398-րդ հոդվածում 6.1-րդ կետով կատարվող լրացումը ի սկզբանե նախատեսված է եղել կատարել «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հիմունքների և վարչական վարույթի մասին» ՀՀ օրենքում, որը, որպես նախագիծ, ներկայացվել է ՀՀ վարչապետի աշխատակազմ: ՀՀ վարչապետի աշխատակազմում տեղի ունեցած քննարկման արդյունքում որոշվել է նշված լրացումը կատարել ՀՀ հարկային օրենսգրքում: Նախագծի </w:t>
            </w:r>
            <w:r w:rsidR="00AB4638">
              <w:rPr>
                <w:rFonts w:ascii="GHEA Grapalat" w:hAnsi="GHEA Grapalat"/>
                <w:sz w:val="22"/>
                <w:szCs w:val="22"/>
                <w:lang w:val="hy-AM"/>
              </w:rPr>
              <w:t xml:space="preserve">շրջանառության ամբողջ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ընթացքը պարզ լինելու նպատակով կազմվել է </w:t>
            </w:r>
            <w:r w:rsidR="00AB4638">
              <w:rPr>
                <w:rFonts w:ascii="GHEA Grapalat" w:hAnsi="GHEA Grapalat"/>
                <w:sz w:val="22"/>
                <w:szCs w:val="22"/>
                <w:lang w:val="hy-AM"/>
              </w:rPr>
              <w:t>միասնական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ամփոփաթերթ, որն էլ ՀՀ ՊԵԿ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18.06.2020թ.-ի թիվ </w:t>
            </w:r>
            <w:r w:rsidR="00AB4638" w:rsidRPr="00AB4638">
              <w:rPr>
                <w:rFonts w:ascii="GHEA Grapalat" w:hAnsi="GHEA Grapalat"/>
                <w:sz w:val="22"/>
                <w:szCs w:val="22"/>
                <w:lang w:val="hy-AM"/>
              </w:rPr>
              <w:t>01/11-1/38930-2020</w:t>
            </w:r>
            <w:r w:rsidR="00AB4638"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գրությամբ ներկայացվել է ՀՀ վարչապետի աշխատակազմ:</w:t>
            </w: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978BE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  <w:r w:rsidR="00FD3692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` հաշվի առնելով այն հանգամանքը, որ Նախագիծը մշակվել է`</w:t>
            </w:r>
            <w:r w:rsidR="00A06DF7" w:rsidRPr="00A06DF7">
              <w:rPr>
                <w:lang w:val="hy-AM"/>
              </w:rPr>
              <w:t xml:space="preserve"> 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>հիմք ընդունելով</w:t>
            </w:r>
            <w:r w:rsidR="00A06DF7">
              <w:rPr>
                <w:lang w:val="hy-AM"/>
              </w:rPr>
              <w:t xml:space="preserve"> 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>ՀՀ Սահմա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նադրական դատարանի 12.05.2020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.-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>ի թիվ ՍԴՈ-1529 որոշ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ումը, որով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սահմանվել է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, որ</w:t>
            </w:r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Սահմանադրությանը հակասող ճանաչվա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 xml:space="preserve">ծ դրույթն անհրաժեշտ է ուժը կորցրած ճանաչել </w:t>
            </w:r>
            <w:proofErr w:type="spellStart"/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="00A06DF7" w:rsidRPr="00A06DF7">
              <w:rPr>
                <w:rFonts w:ascii="GHEA Grapalat" w:hAnsi="GHEA Grapalat"/>
                <w:sz w:val="22"/>
                <w:szCs w:val="22"/>
                <w:lang w:val="hy-AM"/>
              </w:rPr>
              <w:t xml:space="preserve"> 2020 թվականի հուլիսի 31-ը</w:t>
            </w:r>
            <w:r w:rsidR="00A06DF7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0978BE" w:rsidRDefault="000978B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340D0" w:rsidRDefault="000978B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6. Ընդունվել է ի գիտություն: </w:t>
            </w:r>
          </w:p>
          <w:p w:rsidR="000978BE" w:rsidRDefault="000978B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հարկ ենք համարում նշել, որ ՀՀ ՊԵԿ 08.07.2020թ.-ի թիվ </w:t>
            </w:r>
            <w:r w:rsidRPr="000978BE">
              <w:rPr>
                <w:rFonts w:ascii="GHEA Grapalat" w:hAnsi="GHEA Grapalat"/>
                <w:sz w:val="22"/>
                <w:szCs w:val="22"/>
                <w:lang w:val="hy-AM"/>
              </w:rPr>
              <w:t>01/11-1/43909-2020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գրությամբ ՀՀ վարչապետի աշխատակազմ է ներկայացվել ՀՀ մարդու իրավունքների պաշտպանի աշխատակազմից ստացված կարծիքը և վերջինիս վերաբերյալ ՀՀ ՊԵԿ դիրքորոշումը ներառող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ամփոփաթերթը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ինչպես նաև դրա հիման վրա Նախագծի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տարբերակը: </w:t>
            </w: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958EF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7.</w:t>
            </w:r>
            <w:r w:rsidR="00F10A7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43072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F10A76">
              <w:rPr>
                <w:rFonts w:ascii="GHEA Grapalat" w:hAnsi="GHEA Grapalat"/>
                <w:sz w:val="22"/>
                <w:szCs w:val="22"/>
                <w:lang w:val="hy-AM"/>
              </w:rPr>
              <w:t>նդունվել</w:t>
            </w:r>
            <w:r w:rsidR="00643072"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F10A7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="00A96E4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A96E4E">
              <w:rPr>
                <w:rFonts w:ascii="GHEA Grapalat" w:hAnsi="GHEA Grapalat"/>
                <w:sz w:val="22"/>
                <w:szCs w:val="22"/>
                <w:lang w:val="hy-AM"/>
              </w:rPr>
              <w:t>Ամփոփաթերթը</w:t>
            </w:r>
            <w:proofErr w:type="spellEnd"/>
            <w:r w:rsidR="00A96E4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A96E4E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="00A96E4E">
              <w:rPr>
                <w:rFonts w:ascii="GHEA Grapalat" w:hAnsi="GHEA Grapalat"/>
                <w:sz w:val="22"/>
                <w:szCs w:val="22"/>
                <w:lang w:val="hy-AM"/>
              </w:rPr>
              <w:t xml:space="preserve"> է:</w:t>
            </w:r>
          </w:p>
          <w:p w:rsidR="00C035B8" w:rsidRDefault="00C035B8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10A76" w:rsidRDefault="00F10A76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6E4E" w:rsidRDefault="00A96E4E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958EF" w:rsidRPr="00717045" w:rsidRDefault="00D958EF" w:rsidP="00A96E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8.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մասնակի: Չակերտների մասով նախագիծը </w:t>
            </w:r>
            <w:proofErr w:type="spellStart"/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 է: Իսկ նախագծի </w:t>
            </w:r>
            <w:proofErr w:type="spellStart"/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>վերնագրից</w:t>
            </w:r>
            <w:proofErr w:type="spellEnd"/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>«հավանություն տալու» բառերը</w:t>
            </w:r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հանելու առաջարկը չի ընդունվել` հիմք ընդունելով 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կառավարության 2018 թվականի հունիսի 8-ի թիվ 667-Լ որոշմամբ 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հաստատված հավելվածի </w:t>
            </w:r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>88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>-րդ կետ</w:t>
            </w:r>
            <w:bookmarkStart w:id="0" w:name="_GoBack"/>
            <w:bookmarkEnd w:id="0"/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717045">
              <w:rPr>
                <w:rFonts w:ascii="GHEA Grapalat" w:hAnsi="GHEA Grapalat"/>
                <w:sz w:val="22"/>
                <w:szCs w:val="22"/>
                <w:lang w:val="hy-AM"/>
              </w:rPr>
              <w:t>, որի համաձայն օ</w:t>
            </w:r>
            <w:r w:rsidR="00717045" w:rsidRPr="00717045">
              <w:rPr>
                <w:rFonts w:ascii="GHEA Grapalat" w:hAnsi="GHEA Grapalat"/>
                <w:sz w:val="22"/>
                <w:szCs w:val="22"/>
                <w:lang w:val="hy-AM"/>
              </w:rPr>
              <w:t>րենքների նախագծերը կառավարության հավանությանն արժանանալու դեպքում, օրենքով նախատեսված փաստաթղթերի հետ միասին, սահմանված կարգով ներկայացվում են Հայաստանի Հանրապետության Ազգային ժողով:</w:t>
            </w:r>
          </w:p>
        </w:tc>
      </w:tr>
    </w:tbl>
    <w:p w:rsidR="00DD4BAF" w:rsidRPr="00BF58E4" w:rsidRDefault="00DD4BAF" w:rsidP="006A3699">
      <w:pPr>
        <w:jc w:val="both"/>
        <w:rPr>
          <w:rFonts w:ascii="GHEA Grapalat" w:hAnsi="GHEA Grapalat"/>
          <w:sz w:val="22"/>
          <w:szCs w:val="22"/>
          <w:lang w:val="af-ZA"/>
        </w:rPr>
      </w:pPr>
    </w:p>
    <w:sectPr w:rsidR="00DD4BAF" w:rsidRPr="00BF58E4" w:rsidSect="00A06A48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64D45"/>
    <w:multiLevelType w:val="hybridMultilevel"/>
    <w:tmpl w:val="DE1216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89"/>
    <w:rsid w:val="0000256B"/>
    <w:rsid w:val="0000259E"/>
    <w:rsid w:val="00013299"/>
    <w:rsid w:val="00061542"/>
    <w:rsid w:val="00063A74"/>
    <w:rsid w:val="00063DFF"/>
    <w:rsid w:val="00070BB0"/>
    <w:rsid w:val="00074EF7"/>
    <w:rsid w:val="00096DC2"/>
    <w:rsid w:val="000978BE"/>
    <w:rsid w:val="000B1B5A"/>
    <w:rsid w:val="000B4624"/>
    <w:rsid w:val="000C75B0"/>
    <w:rsid w:val="001070DF"/>
    <w:rsid w:val="00124391"/>
    <w:rsid w:val="00164D36"/>
    <w:rsid w:val="00176265"/>
    <w:rsid w:val="0017630B"/>
    <w:rsid w:val="00190453"/>
    <w:rsid w:val="00197DE5"/>
    <w:rsid w:val="001A2309"/>
    <w:rsid w:val="001B653B"/>
    <w:rsid w:val="001C6746"/>
    <w:rsid w:val="001F665E"/>
    <w:rsid w:val="00227CC6"/>
    <w:rsid w:val="0025419A"/>
    <w:rsid w:val="00267C6F"/>
    <w:rsid w:val="00267D91"/>
    <w:rsid w:val="002706A2"/>
    <w:rsid w:val="00276AED"/>
    <w:rsid w:val="00284351"/>
    <w:rsid w:val="002A5CFA"/>
    <w:rsid w:val="002B0FF9"/>
    <w:rsid w:val="002B3A7B"/>
    <w:rsid w:val="002D37B8"/>
    <w:rsid w:val="002E1A0B"/>
    <w:rsid w:val="002E6950"/>
    <w:rsid w:val="003153C7"/>
    <w:rsid w:val="00315C40"/>
    <w:rsid w:val="00315CEB"/>
    <w:rsid w:val="003370A6"/>
    <w:rsid w:val="00337E1D"/>
    <w:rsid w:val="00367997"/>
    <w:rsid w:val="00376E85"/>
    <w:rsid w:val="003841DD"/>
    <w:rsid w:val="00396B89"/>
    <w:rsid w:val="00397931"/>
    <w:rsid w:val="003A1D7D"/>
    <w:rsid w:val="003A7E8E"/>
    <w:rsid w:val="003D1207"/>
    <w:rsid w:val="003D1992"/>
    <w:rsid w:val="003D5599"/>
    <w:rsid w:val="003E1188"/>
    <w:rsid w:val="00400569"/>
    <w:rsid w:val="004037E1"/>
    <w:rsid w:val="004207CD"/>
    <w:rsid w:val="0043649E"/>
    <w:rsid w:val="004707B5"/>
    <w:rsid w:val="00471959"/>
    <w:rsid w:val="00471EDC"/>
    <w:rsid w:val="00476C11"/>
    <w:rsid w:val="0047754F"/>
    <w:rsid w:val="00480150"/>
    <w:rsid w:val="0048643B"/>
    <w:rsid w:val="004975AC"/>
    <w:rsid w:val="004A5161"/>
    <w:rsid w:val="004E0F50"/>
    <w:rsid w:val="004E1931"/>
    <w:rsid w:val="004F4EA7"/>
    <w:rsid w:val="00514761"/>
    <w:rsid w:val="005231F3"/>
    <w:rsid w:val="00547FEA"/>
    <w:rsid w:val="005528B0"/>
    <w:rsid w:val="00553A21"/>
    <w:rsid w:val="00560F90"/>
    <w:rsid w:val="0056601B"/>
    <w:rsid w:val="00586FE4"/>
    <w:rsid w:val="005A7D5C"/>
    <w:rsid w:val="005B1259"/>
    <w:rsid w:val="005B2BDB"/>
    <w:rsid w:val="005C5FD8"/>
    <w:rsid w:val="005D511A"/>
    <w:rsid w:val="00601289"/>
    <w:rsid w:val="006028C1"/>
    <w:rsid w:val="0060727A"/>
    <w:rsid w:val="006159F9"/>
    <w:rsid w:val="00616F1E"/>
    <w:rsid w:val="006268D5"/>
    <w:rsid w:val="00635D50"/>
    <w:rsid w:val="00643072"/>
    <w:rsid w:val="00654B45"/>
    <w:rsid w:val="00654D3C"/>
    <w:rsid w:val="00665A1C"/>
    <w:rsid w:val="00665FC1"/>
    <w:rsid w:val="00673CC5"/>
    <w:rsid w:val="0067547B"/>
    <w:rsid w:val="00682067"/>
    <w:rsid w:val="006A3699"/>
    <w:rsid w:val="006D0C75"/>
    <w:rsid w:val="00700952"/>
    <w:rsid w:val="00717045"/>
    <w:rsid w:val="00717D28"/>
    <w:rsid w:val="00721D44"/>
    <w:rsid w:val="0077735D"/>
    <w:rsid w:val="00782302"/>
    <w:rsid w:val="00791020"/>
    <w:rsid w:val="007E2F3A"/>
    <w:rsid w:val="007F2697"/>
    <w:rsid w:val="008214BD"/>
    <w:rsid w:val="008619F0"/>
    <w:rsid w:val="008F380F"/>
    <w:rsid w:val="008F663C"/>
    <w:rsid w:val="0091492D"/>
    <w:rsid w:val="00916527"/>
    <w:rsid w:val="00922330"/>
    <w:rsid w:val="00930C58"/>
    <w:rsid w:val="0094687C"/>
    <w:rsid w:val="00953F11"/>
    <w:rsid w:val="0098789D"/>
    <w:rsid w:val="00992EFE"/>
    <w:rsid w:val="009B0E5F"/>
    <w:rsid w:val="009D2DF0"/>
    <w:rsid w:val="00A06A48"/>
    <w:rsid w:val="00A06DF7"/>
    <w:rsid w:val="00A11637"/>
    <w:rsid w:val="00A125DB"/>
    <w:rsid w:val="00A2020A"/>
    <w:rsid w:val="00A212D0"/>
    <w:rsid w:val="00A23E41"/>
    <w:rsid w:val="00A247C3"/>
    <w:rsid w:val="00A340D0"/>
    <w:rsid w:val="00A34110"/>
    <w:rsid w:val="00A40132"/>
    <w:rsid w:val="00A42EFD"/>
    <w:rsid w:val="00A52E2B"/>
    <w:rsid w:val="00A539C9"/>
    <w:rsid w:val="00A5522C"/>
    <w:rsid w:val="00A57060"/>
    <w:rsid w:val="00A66FEE"/>
    <w:rsid w:val="00A72E98"/>
    <w:rsid w:val="00A96E4E"/>
    <w:rsid w:val="00A97A81"/>
    <w:rsid w:val="00AA5820"/>
    <w:rsid w:val="00AB4638"/>
    <w:rsid w:val="00AC78CF"/>
    <w:rsid w:val="00B03DDC"/>
    <w:rsid w:val="00B1401C"/>
    <w:rsid w:val="00B31AA6"/>
    <w:rsid w:val="00B623FB"/>
    <w:rsid w:val="00B6440B"/>
    <w:rsid w:val="00B73680"/>
    <w:rsid w:val="00B97A40"/>
    <w:rsid w:val="00BB3D4B"/>
    <w:rsid w:val="00BE237F"/>
    <w:rsid w:val="00BE388D"/>
    <w:rsid w:val="00BF32D1"/>
    <w:rsid w:val="00BF58E4"/>
    <w:rsid w:val="00C035B8"/>
    <w:rsid w:val="00C045BD"/>
    <w:rsid w:val="00C21551"/>
    <w:rsid w:val="00C25C5B"/>
    <w:rsid w:val="00C26FB3"/>
    <w:rsid w:val="00C53C4C"/>
    <w:rsid w:val="00C54F08"/>
    <w:rsid w:val="00C8236E"/>
    <w:rsid w:val="00C9428E"/>
    <w:rsid w:val="00CB38B9"/>
    <w:rsid w:val="00CB38DA"/>
    <w:rsid w:val="00CC3DD1"/>
    <w:rsid w:val="00CE6F89"/>
    <w:rsid w:val="00D258CF"/>
    <w:rsid w:val="00D31E62"/>
    <w:rsid w:val="00D33919"/>
    <w:rsid w:val="00D44BBF"/>
    <w:rsid w:val="00D559C0"/>
    <w:rsid w:val="00D64CEA"/>
    <w:rsid w:val="00D763CB"/>
    <w:rsid w:val="00D8535F"/>
    <w:rsid w:val="00D958EF"/>
    <w:rsid w:val="00DD4BAF"/>
    <w:rsid w:val="00DE775E"/>
    <w:rsid w:val="00DF05B7"/>
    <w:rsid w:val="00E1064C"/>
    <w:rsid w:val="00E1461F"/>
    <w:rsid w:val="00E34422"/>
    <w:rsid w:val="00E531FE"/>
    <w:rsid w:val="00E6788C"/>
    <w:rsid w:val="00E77419"/>
    <w:rsid w:val="00EB26BB"/>
    <w:rsid w:val="00EB5821"/>
    <w:rsid w:val="00EB7C8B"/>
    <w:rsid w:val="00EE1434"/>
    <w:rsid w:val="00EF3AA3"/>
    <w:rsid w:val="00EF3D99"/>
    <w:rsid w:val="00F052BA"/>
    <w:rsid w:val="00F10A76"/>
    <w:rsid w:val="00F1225A"/>
    <w:rsid w:val="00F148ED"/>
    <w:rsid w:val="00F35C90"/>
    <w:rsid w:val="00F409B1"/>
    <w:rsid w:val="00F662A1"/>
    <w:rsid w:val="00F849AA"/>
    <w:rsid w:val="00F85EF3"/>
    <w:rsid w:val="00FD3692"/>
    <w:rsid w:val="00FE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693F3E-F036-4E4A-8707-1AFDFDC8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character" w:styleId="Strong">
    <w:name w:val="Strong"/>
    <w:uiPriority w:val="22"/>
    <w:qFormat/>
    <w:rsid w:val="00CB38DA"/>
    <w:rPr>
      <w:b/>
      <w:bCs/>
    </w:rPr>
  </w:style>
  <w:style w:type="paragraph" w:styleId="BalloonText">
    <w:name w:val="Balloon Text"/>
    <w:basedOn w:val="Normal"/>
    <w:link w:val="BalloonTextChar"/>
    <w:unhideWhenUsed/>
    <w:rsid w:val="00CB38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38DA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9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4509B-D576-495B-9A48-4ACD36F2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8</Pages>
  <Words>2085</Words>
  <Characters>11888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https://mul2-taxservice.gov.am/tasks/692983/oneclick/1Ampopatert-H-O-fintntezr-Ashxatakazm.docx?token=fded3fb514984b8d2bd2757215624f19</cp:keywords>
  <cp:lastModifiedBy>Mariam Ilanjyan</cp:lastModifiedBy>
  <cp:revision>58</cp:revision>
  <dcterms:created xsi:type="dcterms:W3CDTF">2020-07-08T12:20:00Z</dcterms:created>
  <dcterms:modified xsi:type="dcterms:W3CDTF">2020-07-09T13:57:00Z</dcterms:modified>
</cp:coreProperties>
</file>