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E4D" w:rsidRDefault="00E34E4D" w:rsidP="00E34E4D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E34E4D" w:rsidRDefault="00E34E4D" w:rsidP="00E34E4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E34E4D" w:rsidRDefault="00E34E4D" w:rsidP="00E34E4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                 ՀԱՅԱՍՏԱՆԻ </w:t>
      </w:r>
      <w:proofErr w:type="spellStart"/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proofErr w:type="spellEnd"/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ԿԱՌԱՎԱՐՈւԹՅՈւՆ</w:t>
      </w:r>
      <w:proofErr w:type="spellEnd"/>
    </w:p>
    <w:p w:rsidR="00E34E4D" w:rsidRDefault="00E34E4D" w:rsidP="00E34E4D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Ո Ր Ո Շ Ու Մ</w:t>
      </w:r>
    </w:p>
    <w:p w:rsidR="00E34E4D" w:rsidRDefault="00E34E4D" w:rsidP="00E34E4D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E34E4D" w:rsidRDefault="00E34E4D" w:rsidP="00E34E4D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2020 թվականի                            N       -Ն</w:t>
      </w:r>
    </w:p>
    <w:p w:rsidR="00E34E4D" w:rsidRDefault="00E34E4D" w:rsidP="00E34E4D">
      <w:pPr>
        <w:spacing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E34E4D" w:rsidRPr="00E34E4D" w:rsidRDefault="00E34E4D" w:rsidP="00E34E4D">
      <w:pPr>
        <w:spacing w:line="360" w:lineRule="auto"/>
        <w:jc w:val="center"/>
        <w:rPr>
          <w:rStyle w:val="Strong"/>
          <w:bCs w:val="0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ԾԽԱԽՈՏԱՅԻՆ ԱՐԴՅՈՒՆԱԲԵՐՈՒԹՅԱՆ ՄԵՋ ՆԵՐԳՐԱՎՎԱԾ ԱՆՁԱՆՑ ԿՈՂՄԻՑ ԾԽԱԽՈՏԱՅԻՆ ԱՐՏԱԴՐԱՏԵՍԱԿՆԵՐԻ, ԾԽԱԽՈՏԱՅԻՆ ԱՐՏԱԴՐԱՏԵՍԱԿՆԵՐԻ ՓՈԽԱՐԻՆԻՉՆԵՐԻ ՎՆԱՍԱԿԱՐ ԱԶԴԵՑՈՒԹՅԱՆ ՄԱՍԻՆ ԲՆԱԿՉՈՒԹՅԱՆՆ ԻՐԱԶԵԿԵԼՈՒ ԿԱՐԳԸ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ՀԱՍՏԱՏԵԼՈՒ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E34E4D" w:rsidRDefault="00E34E4D" w:rsidP="00E34E4D">
      <w:pPr>
        <w:spacing w:after="0" w:line="360" w:lineRule="auto"/>
        <w:jc w:val="both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E34E4D" w:rsidRPr="00E34E4D" w:rsidRDefault="00E34E4D" w:rsidP="00E34E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Հիմք ընդունելով «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Ծխախոտային արտադրատեսակների և դրանց փոխարինիչների օգտագործման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հետևանքով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առողջությանը հասցվող վնասի նվազեցման և կանխարգելման մասին» օրենքի 8-րդ հոդվածի 1-ին մասի 5-րդ կետը և </w:t>
      </w:r>
      <w:r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9-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հոդվածի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2-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մա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սը` Կառավարությունը</w:t>
      </w:r>
      <w:r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:rsidR="00E34E4D" w:rsidRDefault="00E34E4D" w:rsidP="00E34E4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1. Հաստատել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խախոտային արդյունաբերության մեջ ներգրավված անձանց կողմից ծխախոտային արտադրատեսակների, ծխախոտային արտադրատեսակների փոխարինիչների վնասակար ազդեցության մասին բնակչությանն իրազեկելու կարգը`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համաձայն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E34E4D" w:rsidRDefault="00E34E4D" w:rsidP="00E34E4D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:rsidR="00E34E4D" w:rsidRDefault="00E34E4D" w:rsidP="00E34E4D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E34E4D" w:rsidRDefault="00E34E4D" w:rsidP="00E34E4D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E34E4D" w:rsidRDefault="00E34E4D" w:rsidP="00E34E4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240" w:lineRule="auto"/>
        <w:jc w:val="center"/>
        <w:rPr>
          <w:rFonts w:ascii="Arial Unicode" w:eastAsia="Times New Roman" w:hAnsi="Arial Unicode" w:cs="Times New Roman"/>
          <w:b/>
          <w:bCs/>
          <w:color w:val="000000"/>
          <w:sz w:val="15"/>
          <w:szCs w:val="15"/>
          <w:shd w:val="clear" w:color="auto" w:fill="FFFFFF"/>
          <w:lang w:val="hy-AM" w:eastAsia="ru-RU"/>
        </w:rPr>
      </w:pPr>
    </w:p>
    <w:p w:rsidR="00E34E4D" w:rsidRDefault="00E34E4D" w:rsidP="00E34E4D">
      <w:pPr>
        <w:spacing w:after="0" w:line="240" w:lineRule="auto"/>
        <w:jc w:val="center"/>
        <w:rPr>
          <w:rFonts w:ascii="Arial Unicode" w:eastAsia="Times New Roman" w:hAnsi="Arial Unicode" w:cs="Times New Roman"/>
          <w:b/>
          <w:bCs/>
          <w:color w:val="000000"/>
          <w:sz w:val="15"/>
          <w:szCs w:val="15"/>
          <w:shd w:val="clear" w:color="auto" w:fill="FFFFFF"/>
          <w:lang w:val="hy-AM" w:eastAsia="ru-RU"/>
        </w:rPr>
      </w:pPr>
    </w:p>
    <w:p w:rsidR="00E34E4D" w:rsidRDefault="00E34E4D" w:rsidP="00E34E4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</w:p>
    <w:p w:rsidR="00E34E4D" w:rsidRDefault="00E34E4D" w:rsidP="00E34E4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</w:p>
    <w:p w:rsidR="00E34E4D" w:rsidRDefault="00E34E4D" w:rsidP="00E34E4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</w:p>
    <w:p w:rsidR="00E34E4D" w:rsidRDefault="00E34E4D" w:rsidP="00E34E4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</w:p>
    <w:p w:rsidR="00E34E4D" w:rsidRDefault="00E34E4D" w:rsidP="00E34E4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Հավելված</w:t>
      </w:r>
    </w:p>
    <w:p w:rsidR="00E34E4D" w:rsidRDefault="00E34E4D" w:rsidP="00E34E4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Կառավարության 2020 թվականի</w:t>
      </w:r>
    </w:p>
    <w:p w:rsidR="00E34E4D" w:rsidRDefault="00E34E4D" w:rsidP="00E34E4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Courier New"/>
          <w:b/>
          <w:bCs/>
          <w:color w:val="000000"/>
          <w:sz w:val="20"/>
          <w:szCs w:val="20"/>
          <w:lang w:val="hy-AM" w:eastAsia="ru-RU"/>
        </w:rPr>
        <w:t>--</w:t>
      </w: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--</w:t>
      </w:r>
      <w:r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 w:eastAsia="ru-RU"/>
        </w:rPr>
        <w:t>ի</w:t>
      </w: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N ---Ն որոշման</w:t>
      </w:r>
    </w:p>
    <w:p w:rsidR="00E34E4D" w:rsidRDefault="00E34E4D" w:rsidP="00E34E4D">
      <w:pPr>
        <w:spacing w:after="0"/>
        <w:jc w:val="right"/>
        <w:rPr>
          <w:rFonts w:ascii="GHEA Grapalat" w:hAnsi="GHEA Grapalat"/>
          <w:b/>
          <w:sz w:val="20"/>
          <w:szCs w:val="20"/>
          <w:lang w:val="hy-AM"/>
        </w:rPr>
      </w:pPr>
    </w:p>
    <w:p w:rsidR="00E34E4D" w:rsidRDefault="00E34E4D" w:rsidP="00E34E4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34E4D" w:rsidRDefault="00E34E4D" w:rsidP="00E34E4D">
      <w:pPr>
        <w:spacing w:after="0"/>
        <w:jc w:val="center"/>
        <w:rPr>
          <w:rFonts w:ascii="GHEA Grapalat" w:hAnsi="GHEA Grapalat"/>
          <w:b/>
          <w:sz w:val="24"/>
          <w:szCs w:val="24"/>
          <w:lang w:val="hy-AM" w:eastAsia="hy-AM"/>
        </w:rPr>
      </w:pPr>
      <w:r>
        <w:rPr>
          <w:rFonts w:ascii="GHEA Grapalat" w:hAnsi="GHEA Grapalat"/>
          <w:b/>
          <w:sz w:val="24"/>
          <w:szCs w:val="24"/>
          <w:lang w:val="hy-AM" w:eastAsia="hy-AM"/>
        </w:rPr>
        <w:t>ԿԱՐԳ</w:t>
      </w:r>
    </w:p>
    <w:p w:rsidR="00E34E4D" w:rsidRDefault="00E34E4D" w:rsidP="00E34E4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 w:eastAsia="hy-AM"/>
        </w:rPr>
        <w:t xml:space="preserve">ԾԽԱԽՈՏԱՅԻՆ </w:t>
      </w:r>
      <w:bookmarkStart w:id="0" w:name="_Hlk30677811"/>
      <w:proofErr w:type="spellStart"/>
      <w:r>
        <w:rPr>
          <w:rFonts w:ascii="GHEA Grapalat" w:hAnsi="GHEA Grapalat"/>
          <w:b/>
          <w:sz w:val="24"/>
          <w:szCs w:val="24"/>
          <w:lang w:val="hy-AM" w:eastAsia="hy-AM"/>
        </w:rPr>
        <w:t>ԱՐԴՅՈւՆԱԲԵՐՈւԹՅԱՆ</w:t>
      </w:r>
      <w:proofErr w:type="spellEnd"/>
      <w:r>
        <w:rPr>
          <w:rFonts w:ascii="GHEA Grapalat" w:hAnsi="GHEA Grapalat"/>
          <w:b/>
          <w:sz w:val="24"/>
          <w:szCs w:val="24"/>
          <w:lang w:val="hy-AM" w:eastAsia="hy-AM"/>
        </w:rPr>
        <w:t xml:space="preserve"> ՄԵՋ ՆԵՐ</w:t>
      </w:r>
      <w:r>
        <w:rPr>
          <w:rFonts w:ascii="GHEA Grapalat" w:hAnsi="GHEA Grapalat"/>
          <w:b/>
          <w:sz w:val="24"/>
          <w:szCs w:val="24"/>
          <w:lang w:val="hy-AM" w:eastAsia="hy-AM"/>
        </w:rPr>
        <w:softHyphen/>
        <w:t>ԳՐԱՎ</w:t>
      </w:r>
      <w:r>
        <w:rPr>
          <w:rFonts w:ascii="GHEA Grapalat" w:hAnsi="GHEA Grapalat"/>
          <w:b/>
          <w:sz w:val="24"/>
          <w:szCs w:val="24"/>
          <w:lang w:val="hy-AM" w:eastAsia="hy-AM"/>
        </w:rPr>
        <w:softHyphen/>
        <w:t xml:space="preserve">ՎԱԾ ԱՆՁԱՆՑ </w:t>
      </w:r>
      <w:bookmarkEnd w:id="0"/>
      <w:r>
        <w:rPr>
          <w:rFonts w:ascii="GHEA Grapalat" w:hAnsi="GHEA Grapalat"/>
          <w:b/>
          <w:sz w:val="24"/>
          <w:szCs w:val="24"/>
          <w:lang w:val="hy-AM" w:eastAsia="hy-AM"/>
        </w:rPr>
        <w:t xml:space="preserve">ԿՈՂՄԻՑ ԾԽԱԽՈՏԱՅԻՆ </w:t>
      </w:r>
      <w:r>
        <w:rPr>
          <w:rFonts w:ascii="GHEA Grapalat" w:hAnsi="GHEA Grapalat"/>
          <w:b/>
          <w:spacing w:val="-12"/>
          <w:sz w:val="24"/>
          <w:szCs w:val="24"/>
          <w:lang w:val="hy-AM" w:eastAsia="hy-AM"/>
        </w:rPr>
        <w:t>ԱՐՏԱ</w:t>
      </w:r>
      <w:r>
        <w:rPr>
          <w:rFonts w:ascii="GHEA Grapalat" w:hAnsi="GHEA Grapalat"/>
          <w:b/>
          <w:spacing w:val="-12"/>
          <w:sz w:val="24"/>
          <w:szCs w:val="24"/>
          <w:lang w:val="hy-AM" w:eastAsia="hy-AM"/>
        </w:rPr>
        <w:softHyphen/>
        <w:t>ԴՐԱՏԵՍԱԿՆԵՐԻ, ԾԽԱԽՈՏԱՅԻՆ ԱՐՏԱԴՐԱՏԵՍԱ</w:t>
      </w:r>
      <w:r>
        <w:rPr>
          <w:rFonts w:ascii="GHEA Grapalat" w:hAnsi="GHEA Grapalat"/>
          <w:b/>
          <w:spacing w:val="-8"/>
          <w:sz w:val="24"/>
          <w:szCs w:val="24"/>
          <w:lang w:val="hy-AM" w:eastAsia="hy-AM"/>
        </w:rPr>
        <w:t>Կ</w:t>
      </w:r>
      <w:r>
        <w:rPr>
          <w:rFonts w:ascii="GHEA Grapalat" w:hAnsi="GHEA Grapalat"/>
          <w:b/>
          <w:spacing w:val="-6"/>
          <w:sz w:val="24"/>
          <w:szCs w:val="24"/>
          <w:lang w:val="hy-AM" w:eastAsia="hy-AM"/>
        </w:rPr>
        <w:t>ՆԵՐԻ ՓՈԽԱՐԻՆԻՉՆԵՐԻ ՎՆԱ</w:t>
      </w:r>
      <w:r>
        <w:rPr>
          <w:rFonts w:ascii="GHEA Grapalat" w:hAnsi="GHEA Grapalat"/>
          <w:b/>
          <w:spacing w:val="-6"/>
          <w:sz w:val="24"/>
          <w:szCs w:val="24"/>
          <w:lang w:val="hy-AM" w:eastAsia="hy-AM"/>
        </w:rPr>
        <w:softHyphen/>
        <w:t xml:space="preserve">ՍԱԿԱՐ </w:t>
      </w:r>
      <w:proofErr w:type="spellStart"/>
      <w:r>
        <w:rPr>
          <w:rFonts w:ascii="GHEA Grapalat" w:hAnsi="GHEA Grapalat"/>
          <w:b/>
          <w:spacing w:val="-6"/>
          <w:sz w:val="24"/>
          <w:szCs w:val="24"/>
          <w:lang w:val="hy-AM" w:eastAsia="hy-AM"/>
        </w:rPr>
        <w:t>ԱԶԴԵ</w:t>
      </w:r>
      <w:r>
        <w:rPr>
          <w:rFonts w:ascii="GHEA Grapalat" w:hAnsi="GHEA Grapalat"/>
          <w:b/>
          <w:sz w:val="24"/>
          <w:szCs w:val="24"/>
          <w:lang w:val="hy-AM" w:eastAsia="hy-AM"/>
        </w:rPr>
        <w:softHyphen/>
        <w:t>ՑՈւԹՅԱՆ</w:t>
      </w:r>
      <w:proofErr w:type="spellEnd"/>
      <w:r>
        <w:rPr>
          <w:rFonts w:ascii="GHEA Grapalat" w:hAnsi="GHEA Grapalat"/>
          <w:b/>
          <w:sz w:val="24"/>
          <w:szCs w:val="24"/>
          <w:lang w:val="hy-AM" w:eastAsia="hy-AM"/>
        </w:rPr>
        <w:t xml:space="preserve"> ՄԱՍԻՆ ԲՆԱԿ</w:t>
      </w:r>
      <w:r>
        <w:rPr>
          <w:rFonts w:ascii="GHEA Grapalat" w:hAnsi="GHEA Grapalat"/>
          <w:b/>
          <w:sz w:val="24"/>
          <w:szCs w:val="24"/>
          <w:lang w:val="hy-AM" w:eastAsia="hy-AM"/>
        </w:rPr>
        <w:softHyphen/>
        <w:t>ՉՈՒ</w:t>
      </w:r>
      <w:r>
        <w:rPr>
          <w:rFonts w:ascii="GHEA Grapalat" w:hAnsi="GHEA Grapalat"/>
          <w:b/>
          <w:sz w:val="24"/>
          <w:szCs w:val="24"/>
          <w:lang w:val="hy-AM" w:eastAsia="hy-AM"/>
        </w:rPr>
        <w:softHyphen/>
        <w:t xml:space="preserve">ԹՅԱՆՆ </w:t>
      </w:r>
      <w:proofErr w:type="spellStart"/>
      <w:r>
        <w:rPr>
          <w:rFonts w:ascii="GHEA Grapalat" w:hAnsi="GHEA Grapalat"/>
          <w:b/>
          <w:sz w:val="24"/>
          <w:szCs w:val="24"/>
          <w:lang w:val="hy-AM" w:eastAsia="hy-AM"/>
        </w:rPr>
        <w:t>ԻՐԱ</w:t>
      </w:r>
      <w:r>
        <w:rPr>
          <w:rFonts w:ascii="GHEA Grapalat" w:hAnsi="GHEA Grapalat"/>
          <w:b/>
          <w:sz w:val="24"/>
          <w:szCs w:val="24"/>
          <w:lang w:val="hy-AM" w:eastAsia="hy-AM"/>
        </w:rPr>
        <w:softHyphen/>
        <w:t>ԶԵ</w:t>
      </w:r>
      <w:r>
        <w:rPr>
          <w:rFonts w:ascii="GHEA Grapalat" w:hAnsi="GHEA Grapalat"/>
          <w:b/>
          <w:sz w:val="24"/>
          <w:szCs w:val="24"/>
          <w:lang w:val="hy-AM" w:eastAsia="hy-AM"/>
        </w:rPr>
        <w:softHyphen/>
        <w:t>ԿԵ</w:t>
      </w:r>
      <w:r>
        <w:rPr>
          <w:rFonts w:ascii="GHEA Grapalat" w:hAnsi="GHEA Grapalat"/>
          <w:b/>
          <w:sz w:val="24"/>
          <w:szCs w:val="24"/>
          <w:lang w:val="hy-AM" w:eastAsia="hy-AM"/>
        </w:rPr>
        <w:softHyphen/>
        <w:t>ԼՈւ</w:t>
      </w:r>
      <w:proofErr w:type="spellEnd"/>
      <w:r>
        <w:rPr>
          <w:rFonts w:ascii="GHEA Grapalat" w:hAnsi="GHEA Grapalat"/>
          <w:b/>
          <w:sz w:val="24"/>
          <w:szCs w:val="24"/>
          <w:lang w:val="hy-AM" w:eastAsia="hy-AM"/>
        </w:rPr>
        <w:t xml:space="preserve"> </w:t>
      </w:r>
    </w:p>
    <w:p w:rsidR="00E34E4D" w:rsidRDefault="00E34E4D" w:rsidP="00E34E4D">
      <w:pPr>
        <w:jc w:val="center"/>
        <w:rPr>
          <w:rFonts w:ascii="GHEA Mariam" w:hAnsi="GHEA Mariam"/>
          <w:lang w:val="hy-AM"/>
        </w:rPr>
      </w:pP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1. Սույն Կարգով սահմանվում է ծխախոտային արդյունաբերության մեջ ներգրավված անձանց (ծխախոտային արտադրատեսակներ կամ ծխախոտային արտադրատեսակների փոխարինիչների արտադրողներ կամ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ներմուծողներ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մեծածախ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իրացնողներ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կողմից ծխախոտային արտադրատեսակների, ծխախոտային արտա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դրա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տեսակների փոխարինիչների վնա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սակար ազդե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ցության մասին բնակչությանն իրա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զե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լու կարգը:</w:t>
      </w:r>
    </w:p>
    <w:p w:rsidR="00E34E4D" w:rsidRDefault="00E34E4D" w:rsidP="00E34E4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2. Ծխախոտային արդյունաբերության մեջ ներգրավված անձինք պարտավոր են բնակչությանը տեղեկատվություն տրամադրել ծխախոտային արտադրատեսակների, ծխախոտային արտադրատեսակների փոխարինիչների բաղադրության, օգտագործման ընթացքում արտանետվող նյութերի և բաղադրիչների նկատմամբ իրականացված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տոքսիկոլոգիական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հետազոտությունների մասին: </w:t>
      </w: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3. Ծխախոտային արտադրատեսակների, ծխախոտային արտադրատեսակների փոխարինիչների (յուրաքանչյուր ապրանքատեսակի համար` ըստ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ապրանքանիշի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տեսակի) մասին բնակչության իրազեկման տեղեկատվությունը ներառում է.</w:t>
      </w: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1) ծխախոտային արտադրատեսակների, ծխախոտային արտադրատեսակների փոխարինիչների բաղադրության մասին տեղեկատվություն. </w:t>
      </w: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2) ծխախոտային արտադրատեսակների, ծխախոտային արտադրատեսակների փոխարինիչների օգտագործման ընթացքում արտանետվող նյութերի լաբորատոր հետազոտությունների մասին տեղեկատվություն.</w:t>
      </w: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   3) ծխախոտային արտադրատեսակների, ծխախոտային արտադրատեսակների փոխարինիչների բաղադրիչների նկատմամբ իրականացված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տոքսիկոլոգիական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հետազոտությունների մասին տեղեկատվություն:</w:t>
      </w: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4. Ծխախոտային արտադրատեսակների, ծխախոտային արտադրատեսակների փոխարինիչների բաղադրության մասին տեղեկատվությունը (այնքանով, որքանով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վերաբերելի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կիրառելի է) ներառում է ծխախոտը, բաղադրիչները, ներառյալ այդ բաղադրիչները պատրաստելու համար օգտագործվող նյութերը,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հավելանյութերը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վերամշակման ընթացքում առաջացած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հավելանյութերը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ծխախոտում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հայտնաբերված մնացորդային նյութերը (պահեստավորումից և վերամշակումից հետո) և այն նյութերը, որոնք ներթափանցում են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արտադրատեսակի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մեջ  փաթեթավորման նյութից:</w:t>
      </w: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5. Ծխախոտային արտադրատեսակների, ծխախոտային արտադրատեսակների փոխարինիչների լաբորատոր հետազոտությունների մասին տեղեկատվությունը ներառում է ծխախոտային արտադրատեսակների, ծխախոտային արտադրատեսակների փոխարինիչների նպատակային օգտագործման ընթացքում արտանետվող նյութերը:</w:t>
      </w:r>
      <w:r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6. Ծխախոտային արտադրատեսակների, ծխախոտային արտադրատեսակների փոխարինիչների բաղադրիչների նկատմամբ իրականացված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տոքսիկոլոգիական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հետազոտությունների մասին տեղեկատվությունը ներառում է նշված հետազոտության իրականացման մասին նշում:</w:t>
      </w:r>
      <w:r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 xml:space="preserve"> </w:t>
      </w: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7. Տեղեկատվությունը տրամադրվում է Հայաստանի Հանրապետության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առողջապահության բնագավառի պետական կառավարման լիազոր մարմնին`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յուրաքանչյուր հաջորդ տարվա փետրվարի մեկը, իսկ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ծխախոտային արտադրատեսակների, ծխախոտային արտադրատեսակների փոխարինիչների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մեկանգամյան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ներմուծման դեպքում` ներմուծման օրվանից մեկ ամսվա ընթացքում:</w:t>
      </w:r>
    </w:p>
    <w:p w:rsidR="00E34E4D" w:rsidRDefault="00E34E4D" w:rsidP="00E34E4D">
      <w:pPr>
        <w:tabs>
          <w:tab w:val="left" w:pos="0"/>
          <w:tab w:val="left" w:pos="284"/>
          <w:tab w:val="left" w:pos="426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8. Սույն կարգի 4-6-րդ կետերով նախատեսված տեղեկատվությունը պետք է լինի հավաստի և տրամադրվող տվյալները պետք է բխեն փորձարկման լաբորատորիաների կողմից ծխախոտային արտադրատեսակների, ծխախոտային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արտադրատեսակների փոխարինիչների լաբորատոր հետազոտությունների արդյունքներից:</w:t>
      </w:r>
    </w:p>
    <w:p w:rsidR="00E34E4D" w:rsidRDefault="00E34E4D" w:rsidP="00E34E4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9. Բնակչության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իրազեկումն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իրականացվում է սույն կարգի 3-րդ կետով նախատեսված տեղեկատվությունը, ինչպես նաև ծխախոտային արտադրատեսակների, ծխախոտային արտադրատեսակների փոխարինիչների բաղադրության, օգտագործման ընթացքում արտանետվող նյութերի վնասակար ազդեցության մասին տեղեկատվությունը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առողջապահության բնագավառի պետական կառավարման լիազոր մարմնի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պաշտոնական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կայքում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հրապարակելու միջոցով:</w:t>
      </w: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10. Սույն կարգով նախատեսված տեղեկատվությունը ծխախոտային արդյունաբերության մեջ ներգրավված անձինք տեղադրում են նաև իրենց պաշտոնական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կայքում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առկայության դեպքում:</w:t>
      </w: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:rsidR="00E34E4D" w:rsidRPr="00E34E4D" w:rsidRDefault="00E34E4D" w:rsidP="00E34E4D">
      <w:pPr>
        <w:spacing w:line="360" w:lineRule="auto"/>
        <w:jc w:val="center"/>
        <w:rPr>
          <w:rStyle w:val="Strong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«ԾԽԱԽՈՏԱՅԻՆ ԱՐԴՅՈՒՆԱԲԵՐՈՒԹՅԱՆ ՄԵՋ ՆԵՐԳՐԱՎՎԱԾ ԱՆՁԱՆՑ ԿՈՂՄԻՑ ԾԽԱԽՈՏԱՅԻՆ ԱՐՏԱԴՐԱՏԵՍԱԿՆԵՐԻ, ԾԽԱԽՈՏԱՅԻՆ ԱՐՏԱԴՐԱՏԵՍԱԿՆԵՐԻ ՓՈԽԱՐԻՆԻՉՆԵՐԻ ՎՆԱՍԱԿԱՐ ԱԶԴԵՑՈՒԹՅԱՆ ՄԱՍԻՆ ԲՆԱԿՉՈՒԹՅԱՆՆ ԻՐԱԶԵԿԵԼՈՒ ԿԱՐԳԸ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ՀԱՍՏԱՏԵԼՈՒ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ՄԱՍԻՆ» ԿԱՌԱՎԱՐՈՒԹՅԱՆ ՈՐՈՇՄԱՆ ՆԱԽԱԳԾԻ</w:t>
      </w:r>
    </w:p>
    <w:p w:rsidR="00E34E4D" w:rsidRPr="00E34E4D" w:rsidRDefault="00E34E4D" w:rsidP="00E34E4D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lang w:val="hy-AM"/>
        </w:rPr>
      </w:pPr>
    </w:p>
    <w:p w:rsidR="00E34E4D" w:rsidRDefault="00E34E4D" w:rsidP="00E34E4D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E34E4D" w:rsidRDefault="00E34E4D" w:rsidP="00E34E4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Ն</w:t>
      </w:r>
      <w:r>
        <w:rPr>
          <w:rFonts w:ascii="GHEA Grapalat" w:hAnsi="GHEA Grapalat" w:cs="Sylfaen"/>
          <w:lang w:val="hy-AM"/>
        </w:rPr>
        <w:t>ախագծի ընդունումը պայմանավորված է «</w:t>
      </w:r>
      <w:r>
        <w:rPr>
          <w:rFonts w:ascii="GHEA Grapalat" w:hAnsi="GHEA Grapalat"/>
          <w:bCs/>
          <w:lang w:val="hy-AM"/>
        </w:rPr>
        <w:t xml:space="preserve">Ծխախոտային արտադրատեսակների և դրանց փոխարինիչների օգտագործման </w:t>
      </w:r>
      <w:proofErr w:type="spellStart"/>
      <w:r>
        <w:rPr>
          <w:rFonts w:ascii="GHEA Grapalat" w:hAnsi="GHEA Grapalat"/>
          <w:bCs/>
          <w:lang w:val="hy-AM"/>
        </w:rPr>
        <w:t>հետևանքով</w:t>
      </w:r>
      <w:proofErr w:type="spellEnd"/>
      <w:r>
        <w:rPr>
          <w:rFonts w:ascii="GHEA Grapalat" w:hAnsi="GHEA Grapalat"/>
          <w:bCs/>
          <w:lang w:val="hy-AM"/>
        </w:rPr>
        <w:t xml:space="preserve"> առողջությանը հասցվող վնասի նվազեցման և կանխարգելման մասին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ընդունմամբ</w:t>
      </w:r>
      <w:proofErr w:type="spellEnd"/>
      <w:r>
        <w:rPr>
          <w:rFonts w:ascii="GHEA Grapalat" w:hAnsi="GHEA Grapalat" w:cs="Sylfaen"/>
          <w:lang w:val="hy-AM"/>
        </w:rPr>
        <w:t xml:space="preserve"> և բխում է ՀՀ վարչապետի </w:t>
      </w:r>
      <w:r>
        <w:rPr>
          <w:rFonts w:ascii="GHEA Grapalat" w:hAnsi="GHEA Grapalat"/>
          <w:shd w:val="clear" w:color="auto" w:fill="FFFFFF"/>
          <w:lang w:val="hy-AM"/>
        </w:rPr>
        <w:t xml:space="preserve">2020 թվականի մայիսի 7-ի  թիվ 541-Ա </w:t>
      </w:r>
      <w:r>
        <w:rPr>
          <w:rFonts w:ascii="GHEA Grapalat" w:hAnsi="GHEA Grapalat" w:cs="Sylfaen"/>
          <w:lang w:val="hy-AM"/>
        </w:rPr>
        <w:t>որոշման հավելվածով հաստատված ցանկի 4-րդ կետից:</w:t>
      </w: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>
        <w:rPr>
          <w:rFonts w:ascii="GHEA Grapalat" w:hAnsi="GHEA Grapalat" w:cs="Courier New"/>
          <w:b/>
          <w:sz w:val="24"/>
          <w:szCs w:val="24"/>
          <w:lang w:val="hy-AM"/>
        </w:rPr>
        <w:t>կագավորումների</w:t>
      </w:r>
      <w:proofErr w:type="spellEnd"/>
      <w:r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Ներկայացվող նախագծով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կարգավորվում են </w:t>
      </w:r>
      <w:r>
        <w:rPr>
          <w:rFonts w:ascii="GHEA Grapalat" w:hAnsi="GHEA Grapalat"/>
          <w:sz w:val="24"/>
          <w:szCs w:val="24"/>
          <w:lang w:val="hy-AM"/>
        </w:rPr>
        <w:t>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խախոտային արդյունաբերության մեջ ներգրավված անձանց կողմից ծխախոտային արտադրատեսակների, ծխախոտային արտադրատեսակների փոխարինիչների վնասակար ազդեցության մասին բնակչությանն իրազեկելու պահանջներին վերաբերող հարաբերությունները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bidi="he-IL"/>
        </w:rPr>
        <w:t>Հայաստանի Հանրապետության կողմից 2004 թվականին վավերացված Առողջապահության Համաշխարհային կազմակերպության «Ծխելու դեմ պայքարի» Շրջանակային կոնվենցիայի (Կոնվենցիա) 10-րդ հոդվածի «</w:t>
      </w:r>
      <w:r>
        <w:rPr>
          <w:rFonts w:ascii="GHEA Grapalat" w:hAnsi="GHEA Grapalat"/>
          <w:sz w:val="24"/>
          <w:szCs w:val="24"/>
          <w:lang w:val="hy-AM"/>
        </w:rPr>
        <w:t xml:space="preserve">Ծխախոտային արտադրատեսակների բաղադրության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հրապարակայնացման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կարգավորում» համաձայն` «Յուրաքանչյուր Կողմ իր ազգային օրենսդրությանը համապատասխան ձեռնարկում և իրականացնում է արդյունավետ օրենսդրական, գործադիր, վարչական կամ այլ միջոցներ, որոնք ծխախոտային արտադրատեսակներ արտադրողներից և </w:t>
      </w:r>
      <w:r>
        <w:rPr>
          <w:rFonts w:ascii="GHEA Grapalat" w:hAnsi="GHEA Grapalat"/>
          <w:sz w:val="24"/>
          <w:szCs w:val="24"/>
          <w:lang w:val="hy-AM"/>
        </w:rPr>
        <w:lastRenderedPageBreak/>
        <w:t>ներմուծողներից պահանջում են կառավարական մարմիններին տեղեկատվություն տրամադրել ծխախոտային արտադրատեսակների և դրանցից արտազատվող նյութերի բաղադրության մասին։ Բացի դրանից, յուրաքանչյուր Կողմ ձեռնարկում և իրականացնում է ծխախոտային արտադրատեսակների թունավոր բաղադրիչների և արտազատվող նյութերի մասին հանրությանը իրազեկելու արդյունավետ միջոցներ»:</w:t>
      </w: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Ծխախոտային արտադրատեսակների, ծխախոտային արտադրատեսակների փոխարինիչների բաղադրության, օգտագործման ընթացքում արտանետվող նյութերի և բաղադրիչների նկատմամբ իրականացված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տոքսիկոլոգիական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հետազոտությունների մասին </w:t>
      </w:r>
      <w:r>
        <w:rPr>
          <w:rFonts w:ascii="GHEA Grapalat" w:hAnsi="GHEA Grapalat"/>
          <w:sz w:val="24"/>
          <w:szCs w:val="24"/>
          <w:lang w:val="hy-AM"/>
        </w:rPr>
        <w:t xml:space="preserve">տեղեկատվության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հանրայնացման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հիմնական նպատակն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ծխախոտային արտադրատեսակների, ծխախոտային արտադրատեսակների փոխարինիչների</w:t>
      </w:r>
      <w:r>
        <w:rPr>
          <w:rFonts w:ascii="GHEA Grapalat" w:hAnsi="GHEA Grapalat"/>
          <w:sz w:val="24"/>
          <w:szCs w:val="24"/>
          <w:lang w:val="hy-AM"/>
        </w:rPr>
        <w:t xml:space="preserve"> օգտագործման և օգտագործման ընթացքում արտազատվող նյութերի  առողջությանը հասցվող վնասների, կախվածության առաջացման և մահացու վտանգի վերաբերյալ հանրության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իրազեկումը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Առողջապահության նախարարության աշխատակիցների կողմից:</w:t>
      </w: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ակնկալվում է բնակչությանը իրազեկելու միջոցով հասնել Հայաստանի Հանրապետությունում ծխախոտի օգտագործման, սպառման նվազեցմանը,  պահպանել բնակչության առողջությունը`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ծխախոտային արտադրատեսակների, ծխախոտային արտադրատեսակների փոխարինիչների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օգտագործումը կրճատելու արդյունքում նվազեցնելով ոչ վարակիչ հիվանդությունների հիվանդացության ցուցանիշները:</w:t>
      </w:r>
    </w:p>
    <w:p w:rsidR="00E34E4D" w:rsidRDefault="00E34E4D" w:rsidP="00E34E4D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 xml:space="preserve">Բացի այդ, նախագծի ընդունումը </w:t>
      </w:r>
      <w:r>
        <w:rPr>
          <w:rFonts w:ascii="GHEA Grapalat" w:hAnsi="GHEA Grapalat"/>
          <w:sz w:val="24"/>
          <w:szCs w:val="24"/>
          <w:lang w:val="hy-AM"/>
        </w:rPr>
        <w:t xml:space="preserve">թույլ կտա իրականացնել </w:t>
      </w:r>
      <w:r>
        <w:rPr>
          <w:rFonts w:ascii="GHEA Grapalat" w:hAnsi="GHEA Grapalat"/>
          <w:sz w:val="24"/>
          <w:szCs w:val="24"/>
          <w:lang w:val="hy-AM" w:bidi="he-IL"/>
        </w:rPr>
        <w:t>Կոնվենցիայի դրույթների պահանջները:</w:t>
      </w:r>
    </w:p>
    <w:p w:rsidR="00E34E4D" w:rsidRDefault="00E34E4D" w:rsidP="00E34E4D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E34E4D" w:rsidRDefault="00E34E4D" w:rsidP="00E34E4D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ՏԵՂԵԿԱՆՔ</w:t>
      </w:r>
    </w:p>
    <w:p w:rsidR="00E34E4D" w:rsidRDefault="00E34E4D" w:rsidP="00E34E4D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«ԾԽԱԽՈՏԱՅԻՆ ԱՐԴՅՈՒՆԱԲԵՐՈՒԹՅԱՆ ՄԵՋ ՆԵՐԳՐԱՎՎԱԾ ԱՆՁԱՆՑ ԿՈՂՄԻՑ ԾԽԱԽՈՏԱՅԻՆ ԱՐՏԱԴՐԱՏԵՍԱԿՆԵՐԻ, ԾԽԱԽՈՏԱՅԻՆ ԱՐՏԱԴՐԱՏԵՍԱԿՆԵՐԻ ՓՈԽԱՐԻՆԻՉՆԵՐԻ ՎՆԱՍԱԿԱՐ ԱԶԴԵՑՈՒԹՅԱՆ ՄԱՍԻՆ ԲՆԱԿՉՈՒԹՅԱՆՆ ԻՐԱԶԵԿԵԼՈՒ ԿԱՐԳԸ</w:t>
      </w:r>
      <w:r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ՀԱՍՏԱՏԵԼՈՒ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ՄԱՍԻՆ» ԿԱՌԱՎԱՐՈՒԹՅԱՆ ՈՐՈՇՄԱՆ ՆԱԽԱԳԾԻ 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 ԿԱՊԱԿՑՈՒԹՅԱՄԲ ՀԱՅԱՍՏԱՆԻ ՀԱՆՐԱՊԵՏՈՒԹՅԱՆ ՊԵՏԱԿԱՆ ԿԱՄ ՏԵՂԱԿԱՆ ԻՆՔՆԱԿԱՌԱՎԱՐՄԱՆ ՄԱՐՄԻՆՆԵՐԻ ԲՅՈՒՋԵՆԵՐՈՒՄ ԾԱԽՍԵՐԻ ԵՎ ԵԿԱՄՈՒՏՆԵՐԻ ԱՎԵԼԱՑՈՒՄՆԵՐԻ ԿԱՄ ՆՎԱԶԵՑՈՒՄՆԵՐԻ ՄԱՍԻՆ</w:t>
      </w:r>
    </w:p>
    <w:p w:rsidR="00E34E4D" w:rsidRDefault="00E34E4D" w:rsidP="00E34E4D">
      <w:pPr>
        <w:spacing w:after="0" w:line="360" w:lineRule="auto"/>
        <w:ind w:right="-7"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ախագծի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ընդունման կապակցությամբ պետական կամ տեղական ինքնակառավարման մարմնի բյուջեում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ru-RU"/>
        </w:rPr>
        <w:t>ծախuերի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եկամուտների ավելացում կամ նվազեցում չի նախատեսվում:</w:t>
      </w:r>
    </w:p>
    <w:p w:rsidR="00E34E4D" w:rsidRDefault="00E34E4D" w:rsidP="00E34E4D">
      <w:pPr>
        <w:spacing w:after="0" w:line="360" w:lineRule="auto"/>
        <w:ind w:right="-7"/>
        <w:jc w:val="both"/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</w:pPr>
    </w:p>
    <w:p w:rsidR="00E34E4D" w:rsidRDefault="00E34E4D" w:rsidP="00E34E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A011C" w:rsidRPr="00E34E4D" w:rsidRDefault="002A011C" w:rsidP="00E34E4D">
      <w:pPr>
        <w:rPr>
          <w:lang w:val="hy-AM"/>
        </w:rPr>
      </w:pPr>
      <w:bookmarkStart w:id="1" w:name="_GoBack"/>
      <w:bookmarkEnd w:id="1"/>
    </w:p>
    <w:sectPr w:rsidR="002A011C" w:rsidRPr="00E34E4D" w:rsidSect="00C00BF5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4124B"/>
    <w:multiLevelType w:val="hybridMultilevel"/>
    <w:tmpl w:val="772AF5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E41D8"/>
    <w:multiLevelType w:val="hybridMultilevel"/>
    <w:tmpl w:val="8D1AB3D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E860B6"/>
    <w:multiLevelType w:val="hybridMultilevel"/>
    <w:tmpl w:val="726888E0"/>
    <w:lvl w:ilvl="0" w:tplc="25080956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FF0AC1"/>
    <w:multiLevelType w:val="hybridMultilevel"/>
    <w:tmpl w:val="974827C0"/>
    <w:lvl w:ilvl="0" w:tplc="65305102">
      <w:start w:val="1"/>
      <w:numFmt w:val="decimal"/>
      <w:lvlText w:val="%1."/>
      <w:lvlJc w:val="left"/>
      <w:pPr>
        <w:ind w:left="420" w:hanging="360"/>
      </w:pPr>
      <w:rPr>
        <w:rFonts w:ascii="Arial Unicode" w:hAnsi="Arial Unicode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528484B"/>
    <w:multiLevelType w:val="hybridMultilevel"/>
    <w:tmpl w:val="D17862F4"/>
    <w:lvl w:ilvl="0" w:tplc="9EF834D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D688D"/>
    <w:multiLevelType w:val="hybridMultilevel"/>
    <w:tmpl w:val="0CFA0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FC7"/>
    <w:rsid w:val="00020E09"/>
    <w:rsid w:val="00031842"/>
    <w:rsid w:val="00061875"/>
    <w:rsid w:val="000B72AC"/>
    <w:rsid w:val="000E3EE9"/>
    <w:rsid w:val="00137172"/>
    <w:rsid w:val="00141444"/>
    <w:rsid w:val="001452B6"/>
    <w:rsid w:val="00173572"/>
    <w:rsid w:val="00193337"/>
    <w:rsid w:val="001A0CA9"/>
    <w:rsid w:val="001A41CF"/>
    <w:rsid w:val="001A5505"/>
    <w:rsid w:val="001D36FB"/>
    <w:rsid w:val="002460B8"/>
    <w:rsid w:val="00252FB8"/>
    <w:rsid w:val="00256BC6"/>
    <w:rsid w:val="002A011C"/>
    <w:rsid w:val="002E33C7"/>
    <w:rsid w:val="002F38EC"/>
    <w:rsid w:val="003011D4"/>
    <w:rsid w:val="00350897"/>
    <w:rsid w:val="003547E4"/>
    <w:rsid w:val="003C09FC"/>
    <w:rsid w:val="00415EE0"/>
    <w:rsid w:val="00432D3C"/>
    <w:rsid w:val="00437D43"/>
    <w:rsid w:val="00455F89"/>
    <w:rsid w:val="00524C4F"/>
    <w:rsid w:val="00536E29"/>
    <w:rsid w:val="005D2BCF"/>
    <w:rsid w:val="00605AE2"/>
    <w:rsid w:val="006433D9"/>
    <w:rsid w:val="00652FC9"/>
    <w:rsid w:val="0065425B"/>
    <w:rsid w:val="00662E6C"/>
    <w:rsid w:val="00670AFB"/>
    <w:rsid w:val="00676DFB"/>
    <w:rsid w:val="006A6B25"/>
    <w:rsid w:val="006F0198"/>
    <w:rsid w:val="00702027"/>
    <w:rsid w:val="00736557"/>
    <w:rsid w:val="007457A6"/>
    <w:rsid w:val="007556C2"/>
    <w:rsid w:val="0076311B"/>
    <w:rsid w:val="007C33C7"/>
    <w:rsid w:val="008107E6"/>
    <w:rsid w:val="00814B80"/>
    <w:rsid w:val="00856010"/>
    <w:rsid w:val="008C61A4"/>
    <w:rsid w:val="0091065A"/>
    <w:rsid w:val="00910720"/>
    <w:rsid w:val="00911BDE"/>
    <w:rsid w:val="00947CD7"/>
    <w:rsid w:val="009E5195"/>
    <w:rsid w:val="00A05302"/>
    <w:rsid w:val="00A05903"/>
    <w:rsid w:val="00A114B5"/>
    <w:rsid w:val="00A6780B"/>
    <w:rsid w:val="00A752E8"/>
    <w:rsid w:val="00AA103D"/>
    <w:rsid w:val="00AB5491"/>
    <w:rsid w:val="00AC70F9"/>
    <w:rsid w:val="00AD6F9E"/>
    <w:rsid w:val="00AF6D92"/>
    <w:rsid w:val="00B15BEF"/>
    <w:rsid w:val="00B85573"/>
    <w:rsid w:val="00BB409B"/>
    <w:rsid w:val="00BC1887"/>
    <w:rsid w:val="00C00BF5"/>
    <w:rsid w:val="00C00F92"/>
    <w:rsid w:val="00C05850"/>
    <w:rsid w:val="00C06E7D"/>
    <w:rsid w:val="00C413E2"/>
    <w:rsid w:val="00C50FC7"/>
    <w:rsid w:val="00C55390"/>
    <w:rsid w:val="00CB6E22"/>
    <w:rsid w:val="00D027CA"/>
    <w:rsid w:val="00D03CFF"/>
    <w:rsid w:val="00D07F3F"/>
    <w:rsid w:val="00D51145"/>
    <w:rsid w:val="00D76E09"/>
    <w:rsid w:val="00D83264"/>
    <w:rsid w:val="00DD6234"/>
    <w:rsid w:val="00E34E4D"/>
    <w:rsid w:val="00E73596"/>
    <w:rsid w:val="00E923B5"/>
    <w:rsid w:val="00EB5FE4"/>
    <w:rsid w:val="00EF0F5D"/>
    <w:rsid w:val="00F010A0"/>
    <w:rsid w:val="00F31B3E"/>
    <w:rsid w:val="00F32F5E"/>
    <w:rsid w:val="00F43D23"/>
    <w:rsid w:val="00F77D45"/>
    <w:rsid w:val="00F92CFA"/>
    <w:rsid w:val="00FD784C"/>
    <w:rsid w:val="00FF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B113BD-D568-4C63-B71A-AB83B255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6E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01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010A0"/>
    <w:rPr>
      <w:b/>
      <w:bCs/>
    </w:rPr>
  </w:style>
  <w:style w:type="character" w:customStyle="1" w:styleId="mechtexChar">
    <w:name w:val="mechtex Char"/>
    <w:link w:val="mechtex"/>
    <w:rsid w:val="00F010A0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F010A0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paragraph" w:customStyle="1" w:styleId="norm">
    <w:name w:val="norm"/>
    <w:basedOn w:val="Normal"/>
    <w:rsid w:val="001A550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ocked/>
    <w:rsid w:val="001A5505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A0530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76D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6D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6D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6D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6DF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C089D-AEB4-47C3-86B7-042F65B55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785</Words>
  <Characters>7001</Characters>
  <Application>Microsoft Office Word</Application>
  <DocSecurity>0</DocSecurity>
  <Lines>191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User</Company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https://mul2.gov.am/tasks/316246/oneclick/NAXAGIC.docx?token=5828b7732f6f86e63f8aeecc4d46b9aa</cp:keywords>
  <cp:lastModifiedBy>Yana Boyajyan</cp:lastModifiedBy>
  <cp:revision>6</cp:revision>
  <dcterms:created xsi:type="dcterms:W3CDTF">2020-08-06T07:37:00Z</dcterms:created>
  <dcterms:modified xsi:type="dcterms:W3CDTF">2020-08-20T10:09:00Z</dcterms:modified>
</cp:coreProperties>
</file>