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AEAB2" w14:textId="77777777" w:rsidR="00D74BBA" w:rsidRPr="00DE6CFA" w:rsidRDefault="00D74BBA" w:rsidP="00F1105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E6CF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863315D" w14:textId="4C18B2ED" w:rsidR="00D74BBA" w:rsidRPr="00DE6CFA" w:rsidRDefault="00AB5FD6" w:rsidP="00F1105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«</w:t>
      </w:r>
      <w:r w:rsidR="009F255A">
        <w:rPr>
          <w:rFonts w:ascii="GHEA Grapalat" w:hAnsi="GHEA Grapalat"/>
          <w:b/>
          <w:sz w:val="24"/>
          <w:szCs w:val="24"/>
          <w:lang w:val="hy-AM"/>
        </w:rPr>
        <w:t>Անահիտ Մկրտչյանն</w:t>
      </w:r>
      <w:r w:rsidR="009A40C5">
        <w:rPr>
          <w:rFonts w:ascii="GHEA Grapalat" w:hAnsi="GHEA Grapalat"/>
          <w:b/>
          <w:sz w:val="24"/>
          <w:szCs w:val="24"/>
          <w:lang w:val="hy-AM"/>
        </w:rPr>
        <w:t>ն</w:t>
      </w:r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 ընդդեմ Հայաստանի» (թիվ</w:t>
      </w:r>
      <w:r w:rsidR="00BC59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F255A" w:rsidRPr="009F255A">
        <w:rPr>
          <w:rFonts w:ascii="GHEA Grapalat" w:hAnsi="GHEA Grapalat"/>
          <w:b/>
          <w:sz w:val="24"/>
          <w:szCs w:val="24"/>
          <w:lang w:val="hy-AM"/>
        </w:rPr>
        <w:t>3673</w:t>
      </w:r>
      <w:r w:rsidR="00BC59FF" w:rsidRPr="00BC59FF">
        <w:rPr>
          <w:rFonts w:ascii="GHEA Grapalat" w:hAnsi="GHEA Grapalat"/>
          <w:b/>
          <w:sz w:val="24"/>
          <w:szCs w:val="24"/>
          <w:lang w:val="hy-AM"/>
        </w:rPr>
        <w:t>/1</w:t>
      </w:r>
      <w:r w:rsidR="009F255A" w:rsidRPr="009F255A">
        <w:rPr>
          <w:rFonts w:ascii="GHEA Grapalat" w:hAnsi="GHEA Grapalat"/>
          <w:b/>
          <w:sz w:val="24"/>
          <w:szCs w:val="24"/>
          <w:lang w:val="hy-AM"/>
        </w:rPr>
        <w:t>1</w:t>
      </w:r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 գանգատ) </w:t>
      </w:r>
      <w:r w:rsidR="00D74BBA" w:rsidRPr="00DE6CFA">
        <w:rPr>
          <w:rFonts w:ascii="GHEA Grapalat" w:hAnsi="GHEA Grapalat"/>
          <w:b/>
          <w:sz w:val="24"/>
          <w:szCs w:val="24"/>
          <w:lang w:val="hy-AM"/>
        </w:rPr>
        <w:t xml:space="preserve">գործով Մարդու իրավունքների եվրոպական դատարանի կայացրած վճռի վերաբերյալ </w:t>
      </w:r>
    </w:p>
    <w:p w14:paraId="50699D84" w14:textId="77777777" w:rsidR="00D74BBA" w:rsidRPr="00DE6CFA" w:rsidRDefault="00D74BBA" w:rsidP="00F1105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ECCBDE5" w14:textId="77777777" w:rsidR="00D74BBA" w:rsidRPr="00DE6CFA" w:rsidRDefault="00D74BBA" w:rsidP="00F1105E">
      <w:pPr>
        <w:spacing w:after="0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Գործերի ելակետային տվյալները</w:t>
      </w:r>
    </w:p>
    <w:p w14:paraId="0F9DFE71" w14:textId="0DDC1C9D" w:rsidR="00D74BBA" w:rsidRPr="00DE6CFA" w:rsidRDefault="00D74BBA" w:rsidP="00F1105E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CFA">
        <w:rPr>
          <w:rFonts w:ascii="GHEA Grapalat" w:hAnsi="GHEA Grapalat"/>
          <w:sz w:val="24"/>
          <w:szCs w:val="24"/>
          <w:lang w:val="hy-AM"/>
        </w:rPr>
        <w:t>Մարդու իրավունքների եվրոպական դատարանը (այսուհետ՝ Եվրոպական դատարան) 20</w:t>
      </w:r>
      <w:r w:rsidR="00BC59FF" w:rsidRPr="00BC59FF">
        <w:rPr>
          <w:rFonts w:ascii="GHEA Grapalat" w:hAnsi="GHEA Grapalat"/>
          <w:sz w:val="24"/>
          <w:szCs w:val="24"/>
          <w:lang w:val="hy-AM"/>
        </w:rPr>
        <w:t>20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BC59FF">
        <w:rPr>
          <w:rFonts w:ascii="GHEA Grapalat" w:hAnsi="GHEA Grapalat"/>
          <w:sz w:val="24"/>
          <w:szCs w:val="24"/>
          <w:lang w:val="hy-AM"/>
        </w:rPr>
        <w:t>մա</w:t>
      </w:r>
      <w:r w:rsidR="009F255A">
        <w:rPr>
          <w:rFonts w:ascii="GHEA Grapalat" w:hAnsi="GHEA Grapalat"/>
          <w:sz w:val="24"/>
          <w:szCs w:val="24"/>
          <w:lang w:val="hy-AM"/>
        </w:rPr>
        <w:t>յիս</w:t>
      </w:r>
      <w:r w:rsidR="00BC59FF">
        <w:rPr>
          <w:rFonts w:ascii="GHEA Grapalat" w:hAnsi="GHEA Grapalat"/>
          <w:sz w:val="24"/>
          <w:szCs w:val="24"/>
          <w:lang w:val="hy-AM"/>
        </w:rPr>
        <w:t>ի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55A" w:rsidRPr="009F255A">
        <w:rPr>
          <w:rFonts w:ascii="GHEA Grapalat" w:hAnsi="GHEA Grapalat"/>
          <w:sz w:val="24"/>
          <w:szCs w:val="24"/>
          <w:lang w:val="hy-AM"/>
        </w:rPr>
        <w:t>7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-ին հրապարակել է </w:t>
      </w:r>
      <w:r w:rsidRPr="00DE6CFA">
        <w:rPr>
          <w:rFonts w:ascii="GHEA Grapalat" w:hAnsi="GHEA Grapalat"/>
          <w:i/>
          <w:sz w:val="24"/>
          <w:szCs w:val="24"/>
          <w:lang w:val="hy-AM"/>
        </w:rPr>
        <w:t>«</w:t>
      </w:r>
      <w:r w:rsidR="009F255A">
        <w:rPr>
          <w:rFonts w:ascii="GHEA Grapalat" w:hAnsi="GHEA Grapalat"/>
          <w:i/>
          <w:sz w:val="24"/>
          <w:szCs w:val="24"/>
          <w:lang w:val="hy-AM"/>
        </w:rPr>
        <w:t>Անահիտ Մկրտչյանն</w:t>
      </w:r>
      <w:r w:rsidRPr="00DE6CFA">
        <w:rPr>
          <w:rFonts w:ascii="GHEA Grapalat" w:hAnsi="GHEA Grapalat"/>
          <w:i/>
          <w:sz w:val="24"/>
          <w:szCs w:val="24"/>
          <w:lang w:val="hy-AM"/>
        </w:rPr>
        <w:t xml:space="preserve"> ընդդեմ Հայաստանի»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գործով վճիռը, </w:t>
      </w:r>
      <w:r w:rsidR="00AB5FD6" w:rsidRPr="00DE6CFA">
        <w:rPr>
          <w:rFonts w:ascii="GHEA Grapalat" w:hAnsi="GHEA Grapalat"/>
          <w:sz w:val="24"/>
          <w:szCs w:val="24"/>
          <w:lang w:val="hy-AM"/>
        </w:rPr>
        <w:t>որ</w:t>
      </w:r>
      <w:r w:rsidR="00DB1A7F" w:rsidRPr="00DE6CFA">
        <w:rPr>
          <w:rFonts w:ascii="GHEA Grapalat" w:hAnsi="GHEA Grapalat"/>
          <w:sz w:val="24"/>
          <w:szCs w:val="24"/>
          <w:lang w:val="hy-AM"/>
        </w:rPr>
        <w:t>ո</w:t>
      </w:r>
      <w:r w:rsidRPr="00DE6CFA">
        <w:rPr>
          <w:rFonts w:ascii="GHEA Grapalat" w:hAnsi="GHEA Grapalat"/>
          <w:sz w:val="24"/>
          <w:szCs w:val="24"/>
          <w:lang w:val="hy-AM"/>
        </w:rPr>
        <w:t>վ արձանագրել է Մարդու իրավունքների եվրոպական կոնվենց</w:t>
      </w:r>
      <w:bookmarkStart w:id="0" w:name="_GoBack"/>
      <w:bookmarkEnd w:id="0"/>
      <w:r w:rsidRPr="00DE6CFA">
        <w:rPr>
          <w:rFonts w:ascii="GHEA Grapalat" w:hAnsi="GHEA Grapalat"/>
          <w:sz w:val="24"/>
          <w:szCs w:val="24"/>
          <w:lang w:val="hy-AM"/>
        </w:rPr>
        <w:t xml:space="preserve">իայի (այսուհետ՝ Կոնվենցիա) </w:t>
      </w:r>
      <w:r w:rsidR="009F255A" w:rsidRPr="009F255A">
        <w:rPr>
          <w:rFonts w:ascii="GHEA Grapalat" w:hAnsi="GHEA Grapalat"/>
          <w:sz w:val="24"/>
          <w:szCs w:val="24"/>
          <w:lang w:val="hy-AM"/>
        </w:rPr>
        <w:t>2</w:t>
      </w:r>
      <w:r w:rsidRPr="00DE6CFA">
        <w:rPr>
          <w:rFonts w:ascii="GHEA Grapalat" w:hAnsi="GHEA Grapalat"/>
          <w:sz w:val="24"/>
          <w:szCs w:val="24"/>
          <w:lang w:val="hy-AM"/>
        </w:rPr>
        <w:t>-</w:t>
      </w:r>
      <w:r w:rsidR="00D960D2">
        <w:rPr>
          <w:rFonts w:ascii="GHEA Grapalat" w:hAnsi="GHEA Grapalat"/>
          <w:sz w:val="24"/>
          <w:szCs w:val="24"/>
          <w:lang w:val="hy-AM"/>
        </w:rPr>
        <w:t>րդ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հոդվածի խախտում: </w:t>
      </w:r>
    </w:p>
    <w:p w14:paraId="3B36FF75" w14:textId="77777777" w:rsidR="00D74BBA" w:rsidRPr="00DE6CFA" w:rsidRDefault="00D74BBA" w:rsidP="00F1105E">
      <w:pPr>
        <w:spacing w:before="240" w:after="0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Գործ</w:t>
      </w:r>
      <w:r w:rsidR="00AB222F" w:rsidRPr="00DE6CFA">
        <w:rPr>
          <w:rFonts w:ascii="GHEA Grapalat" w:hAnsi="GHEA Grapalat"/>
          <w:b/>
          <w:sz w:val="24"/>
          <w:szCs w:val="24"/>
          <w:lang w:val="hy-AM"/>
        </w:rPr>
        <w:t>եր</w:t>
      </w:r>
      <w:r w:rsidRPr="00DE6CFA">
        <w:rPr>
          <w:rFonts w:ascii="GHEA Grapalat" w:hAnsi="GHEA Grapalat"/>
          <w:b/>
          <w:sz w:val="24"/>
          <w:szCs w:val="24"/>
          <w:lang w:val="hy-AM"/>
        </w:rPr>
        <w:t>ի փաստական հանգամանքները</w:t>
      </w:r>
    </w:p>
    <w:p w14:paraId="3A12D0D7" w14:textId="4768653E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2001 </w:t>
      </w:r>
      <w:r w:rsidRPr="00B6091F">
        <w:rPr>
          <w:rFonts w:ascii="GHEA Grapalat" w:hAnsi="GHEA Grapalat" w:cs="Sylfaen"/>
        </w:rPr>
        <w:t>թվականի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հոկտեմբերի</w:t>
      </w:r>
      <w:r w:rsidRPr="00B6091F">
        <w:rPr>
          <w:rFonts w:ascii="GHEA Grapalat" w:hAnsi="GHEA Grapalat"/>
        </w:rPr>
        <w:t xml:space="preserve"> 30-</w:t>
      </w:r>
      <w:r w:rsidRPr="00B6091F">
        <w:rPr>
          <w:rFonts w:ascii="GHEA Grapalat" w:hAnsi="GHEA Grapalat" w:cs="Sylfaen"/>
        </w:rPr>
        <w:t>ին՝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մոտավորապես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ժամը</w:t>
      </w:r>
      <w:r w:rsidRPr="00B6091F">
        <w:rPr>
          <w:rFonts w:ascii="GHEA Grapalat" w:hAnsi="GHEA Grapalat"/>
        </w:rPr>
        <w:t xml:space="preserve"> 20:30-</w:t>
      </w:r>
      <w:r w:rsidRPr="00B6091F">
        <w:rPr>
          <w:rFonts w:ascii="GHEA Grapalat" w:hAnsi="GHEA Grapalat" w:cs="Sylfaen"/>
        </w:rPr>
        <w:t>ին,</w:t>
      </w:r>
      <w:r w:rsidRPr="00B6091F">
        <w:rPr>
          <w:rFonts w:ascii="GHEA Grapalat" w:hAnsi="GHEA Grapalat"/>
        </w:rPr>
        <w:t xml:space="preserve"> դիմումատուի որդին՝ 22-</w:t>
      </w:r>
      <w:r w:rsidRPr="00B6091F">
        <w:rPr>
          <w:rFonts w:ascii="GHEA Grapalat" w:hAnsi="GHEA Grapalat" w:cs="Sylfaen"/>
        </w:rPr>
        <w:t>ամյա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Արայիկ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Ավետիսյանը</w:t>
      </w:r>
      <w:r w:rsidR="00F1105E" w:rsidRPr="00F1105E">
        <w:rPr>
          <w:rFonts w:ascii="GHEA Grapalat" w:hAnsi="GHEA Grapalat" w:cs="Sylfaen"/>
        </w:rPr>
        <w:t xml:space="preserve"> (</w:t>
      </w:r>
      <w:r w:rsidR="00F1105E">
        <w:rPr>
          <w:rFonts w:ascii="GHEA Grapalat" w:hAnsi="GHEA Grapalat" w:cs="Sylfaen"/>
        </w:rPr>
        <w:t>այսուհետ՝ դիմումատու</w:t>
      </w:r>
      <w:r w:rsidR="00AC21D1">
        <w:rPr>
          <w:rFonts w:ascii="GHEA Grapalat" w:hAnsi="GHEA Grapalat" w:cs="Sylfaen"/>
        </w:rPr>
        <w:t>ի</w:t>
      </w:r>
      <w:r w:rsidR="00F1105E">
        <w:rPr>
          <w:rFonts w:ascii="GHEA Grapalat" w:hAnsi="GHEA Grapalat" w:cs="Sylfaen"/>
        </w:rPr>
        <w:t xml:space="preserve"> որդին</w:t>
      </w:r>
      <w:r w:rsidR="00F1105E" w:rsidRPr="00F1105E">
        <w:rPr>
          <w:rFonts w:ascii="GHEA Grapalat" w:hAnsi="GHEA Grapalat" w:cs="Sylfaen"/>
        </w:rPr>
        <w:t>)</w:t>
      </w:r>
      <w:r w:rsidR="00B83566" w:rsidRPr="00B83566">
        <w:rPr>
          <w:rFonts w:ascii="GHEA Grapalat" w:hAnsi="GHEA Grapalat" w:cs="Sylfaen"/>
        </w:rPr>
        <w:t xml:space="preserve">, </w:t>
      </w:r>
      <w:r w:rsidR="00B83566">
        <w:rPr>
          <w:rFonts w:ascii="GHEA Grapalat" w:hAnsi="GHEA Grapalat" w:cs="Sylfaen"/>
        </w:rPr>
        <w:t xml:space="preserve">ով զորակոչվել էր </w:t>
      </w:r>
      <w:r w:rsidRPr="00B6091F">
        <w:rPr>
          <w:rFonts w:ascii="GHEA Grapalat" w:hAnsi="GHEA Grapalat"/>
        </w:rPr>
        <w:t xml:space="preserve"> </w:t>
      </w:r>
      <w:r w:rsidR="00B83566" w:rsidRPr="00B6091F">
        <w:rPr>
          <w:rFonts w:ascii="GHEA Grapalat" w:hAnsi="GHEA Grapalat"/>
        </w:rPr>
        <w:t>2000 թվականի հունիսին</w:t>
      </w:r>
      <w:r w:rsidR="00B83566">
        <w:rPr>
          <w:rFonts w:ascii="GHEA Grapalat" w:hAnsi="GHEA Grapalat"/>
        </w:rPr>
        <w:t>,</w:t>
      </w:r>
      <w:r w:rsidR="00B83566" w:rsidRPr="00B6091F">
        <w:rPr>
          <w:rFonts w:ascii="GHEA Grapalat" w:hAnsi="GHEA Grapalat"/>
        </w:rPr>
        <w:t xml:space="preserve">  </w:t>
      </w:r>
      <w:r w:rsidRPr="00B6091F">
        <w:rPr>
          <w:rFonts w:ascii="GHEA Grapalat" w:hAnsi="GHEA Grapalat" w:cs="Sylfaen"/>
        </w:rPr>
        <w:t>զորամասի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երրորդ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գումարտակի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շտաբի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հրամանատարի</w:t>
      </w:r>
      <w:r w:rsidRPr="00B6091F">
        <w:rPr>
          <w:rFonts w:ascii="GHEA Grapalat" w:hAnsi="GHEA Grapalat"/>
        </w:rPr>
        <w:t xml:space="preserve"> աշխատա</w:t>
      </w:r>
      <w:r w:rsidRPr="00B6091F">
        <w:rPr>
          <w:rFonts w:ascii="GHEA Grapalat" w:hAnsi="GHEA Grapalat" w:cs="Sylfaen"/>
        </w:rPr>
        <w:t>սենյակում հրազենային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վնասվածքի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հետ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 w:cs="Sylfaen"/>
        </w:rPr>
        <w:t>անքով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մահացել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: Ըստ պաշտոնական վարկածի՝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="00F1105E"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/>
        </w:rPr>
        <w:t xml:space="preserve">մահվան պահին սենյակում նրա հետ եղել են զինծառայողներ Կ.Ս.-ն, Ա.Կ.-ն, Կ.Գ.-ն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Ս.Մ.-ն</w:t>
      </w:r>
      <w:bookmarkStart w:id="1" w:name="Examination_site_incident"/>
      <w:r w:rsidRPr="00B6091F">
        <w:rPr>
          <w:rFonts w:ascii="GHEA Grapalat" w:hAnsi="GHEA Grapalat"/>
        </w:rPr>
        <w:t>:</w:t>
      </w:r>
    </w:p>
    <w:bookmarkEnd w:id="1"/>
    <w:p w14:paraId="7EE29F65" w14:textId="2232604E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 w:cs="Sylfaen"/>
        </w:rPr>
        <w:t>Նույն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օրը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կատարվել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դեպքի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վայրի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զննություն,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կազմվել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արձանագրություն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ըստ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որի`</w:t>
      </w:r>
      <w:r w:rsidRPr="00B6091F">
        <w:rPr>
          <w:rFonts w:ascii="GHEA Grapalat" w:hAnsi="GHEA Grapalat"/>
        </w:rPr>
        <w:t xml:space="preserve">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="00F1105E" w:rsidRPr="00B6091F">
        <w:rPr>
          <w:rFonts w:ascii="GHEA Grapalat" w:hAnsi="GHEA Grapalat" w:cs="Sylfaen"/>
        </w:rPr>
        <w:t xml:space="preserve"> </w:t>
      </w:r>
      <w:r w:rsidRPr="00B6091F">
        <w:rPr>
          <w:rFonts w:ascii="GHEA Grapalat" w:hAnsi="GHEA Grapalat" w:cs="Sylfaen"/>
        </w:rPr>
        <w:t>դին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հայտնաբերվել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 հատակին՝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մուտքի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դռան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դիմաց</w:t>
      </w:r>
      <w:r w:rsidRPr="00B6091F">
        <w:rPr>
          <w:rFonts w:ascii="GHEA Grapalat" w:hAnsi="GHEA Grapalat"/>
        </w:rPr>
        <w:t xml:space="preserve">: </w:t>
      </w:r>
      <w:r w:rsidRPr="00B6091F">
        <w:rPr>
          <w:rFonts w:ascii="GHEA Grapalat" w:hAnsi="GHEA Grapalat" w:cs="Sylfaen"/>
        </w:rPr>
        <w:t>Դեպքի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վայրի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զննության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ընթացքում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զորամասի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բժիշկը</w:t>
      </w:r>
      <w:r w:rsidRPr="00B6091F">
        <w:rPr>
          <w:rFonts w:ascii="GHEA Grapalat" w:hAnsi="GHEA Grapalat"/>
        </w:rPr>
        <w:t xml:space="preserve"> նշ</w:t>
      </w:r>
      <w:r w:rsidRPr="00B6091F">
        <w:rPr>
          <w:rFonts w:ascii="GHEA Grapalat" w:hAnsi="GHEA Grapalat" w:cs="Sylfaen"/>
        </w:rPr>
        <w:t>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որ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սկզբում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մահացածը</w:t>
      </w:r>
      <w:r w:rsidRPr="00B6091F">
        <w:rPr>
          <w:rFonts w:ascii="GHEA Grapalat" w:hAnsi="GHEA Grapalat"/>
        </w:rPr>
        <w:t xml:space="preserve"> եղել է </w:t>
      </w:r>
      <w:r w:rsidRPr="00B6091F">
        <w:rPr>
          <w:rFonts w:ascii="GHEA Grapalat" w:hAnsi="GHEA Grapalat" w:cs="Sylfaen"/>
        </w:rPr>
        <w:t>նստած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վիճակում՝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աջ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ծունկը դեպի հատակը թեքված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իսկ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գլուխը՝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համակարգչի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տակ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գտնվող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ստվարաթղթե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տուփի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վրա</w:t>
      </w:r>
      <w:r w:rsidRPr="00B6091F">
        <w:rPr>
          <w:rFonts w:ascii="GHEA Grapalat" w:hAnsi="GHEA Grapalat"/>
        </w:rPr>
        <w:t xml:space="preserve">: </w:t>
      </w:r>
    </w:p>
    <w:p w14:paraId="2F894D9A" w14:textId="2E425819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 w:cs="Sylfaen"/>
        </w:rPr>
        <w:t>Նույն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օրը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կազմվել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մեկ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այլ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արձանագրություն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որի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համաձայն՝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ավագ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լեյտենանտ</w:t>
      </w:r>
      <w:r w:rsidRPr="00B6091F">
        <w:rPr>
          <w:rFonts w:ascii="GHEA Grapalat" w:hAnsi="GHEA Grapalat"/>
        </w:rPr>
        <w:t>, 3-</w:t>
      </w:r>
      <w:r w:rsidRPr="00B6091F">
        <w:rPr>
          <w:rFonts w:ascii="GHEA Grapalat" w:hAnsi="GHEA Grapalat" w:cs="Sylfaen"/>
        </w:rPr>
        <w:t>րդ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գումարտակի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հրամանատարի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տեղակալ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սպառազինության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համար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պատասխանատու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զորամասի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հրամանատար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Ս</w:t>
      </w:r>
      <w:r w:rsidRPr="00B6091F">
        <w:rPr>
          <w:rFonts w:ascii="GHEA Grapalat" w:hAnsi="GHEA Grapalat"/>
        </w:rPr>
        <w:t>.</w:t>
      </w:r>
      <w:r w:rsidRPr="00B6091F">
        <w:rPr>
          <w:rFonts w:ascii="GHEA Grapalat" w:hAnsi="GHEA Grapalat" w:cs="Sylfaen"/>
        </w:rPr>
        <w:t>Հ</w:t>
      </w:r>
      <w:r w:rsidRPr="00B6091F">
        <w:rPr>
          <w:rFonts w:ascii="GHEA Grapalat" w:hAnsi="GHEA Grapalat"/>
        </w:rPr>
        <w:t>.-</w:t>
      </w:r>
      <w:r w:rsidRPr="00B6091F">
        <w:rPr>
          <w:rFonts w:ascii="GHEA Grapalat" w:hAnsi="GHEA Grapalat" w:cs="Sylfaen"/>
        </w:rPr>
        <w:t>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տվել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«</w:t>
      </w:r>
      <w:r w:rsidRPr="00B6091F">
        <w:rPr>
          <w:rFonts w:ascii="GHEA Grapalat" w:hAnsi="GHEA Grapalat" w:cs="Sylfaen"/>
        </w:rPr>
        <w:t>Մակարով</w:t>
      </w:r>
      <w:r w:rsidRPr="00B6091F">
        <w:rPr>
          <w:rFonts w:ascii="GHEA Grapalat" w:hAnsi="GHEA Grapalat"/>
        </w:rPr>
        <w:t xml:space="preserve">» </w:t>
      </w:r>
      <w:r w:rsidRPr="00B6091F">
        <w:rPr>
          <w:rFonts w:ascii="GHEA Grapalat" w:hAnsi="GHEA Grapalat" w:cs="Sylfaen"/>
        </w:rPr>
        <w:t>ատրճանակ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7 </w:t>
      </w:r>
      <w:r w:rsidRPr="00B6091F">
        <w:rPr>
          <w:rFonts w:ascii="GHEA Grapalat" w:hAnsi="GHEA Grapalat" w:cs="Sylfaen"/>
        </w:rPr>
        <w:t>փամփուշտ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ունեցող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քարթրիջի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գոտի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որը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նա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պահել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</w:t>
      </w:r>
      <w:r w:rsidRPr="008809AF">
        <w:rPr>
          <w:rFonts w:ascii="GHEA Grapalat" w:hAnsi="GHEA Grapalat" w:cs="Sylfaen"/>
          <w:spacing w:val="-4"/>
        </w:rPr>
        <w:t>իր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աշխատասենյակում</w:t>
      </w:r>
      <w:r w:rsidRPr="008809AF">
        <w:rPr>
          <w:rFonts w:ascii="GHEA Grapalat" w:hAnsi="GHEA Grapalat"/>
          <w:spacing w:val="-4"/>
        </w:rPr>
        <w:t>:</w:t>
      </w:r>
      <w:r w:rsidRPr="008809AF">
        <w:rPr>
          <w:rFonts w:ascii="GHEA Grapalat" w:hAnsi="GHEA Grapalat" w:cs="Arial"/>
          <w:color w:val="222222"/>
          <w:spacing w:val="-4"/>
          <w:shd w:val="clear" w:color="auto" w:fill="F8F9FA"/>
        </w:rPr>
        <w:t xml:space="preserve"> </w:t>
      </w:r>
      <w:r w:rsidRPr="008809AF">
        <w:rPr>
          <w:rFonts w:ascii="GHEA Grapalat" w:hAnsi="GHEA Grapalat" w:cs="Sylfaen"/>
          <w:spacing w:val="-4"/>
        </w:rPr>
        <w:t>Ս</w:t>
      </w:r>
      <w:r w:rsidRPr="008809AF">
        <w:rPr>
          <w:rFonts w:ascii="GHEA Grapalat" w:hAnsi="GHEA Grapalat"/>
          <w:spacing w:val="-4"/>
        </w:rPr>
        <w:t>.</w:t>
      </w:r>
      <w:r w:rsidRPr="008809AF">
        <w:rPr>
          <w:rFonts w:ascii="GHEA Grapalat" w:hAnsi="GHEA Grapalat" w:cs="Sylfaen"/>
          <w:spacing w:val="-4"/>
        </w:rPr>
        <w:t>Հ</w:t>
      </w:r>
      <w:r w:rsidRPr="009F255A">
        <w:rPr>
          <w:rFonts w:ascii="GHEA Grapalat" w:hAnsi="GHEA Grapalat" w:cs="Sylfaen"/>
          <w:spacing w:val="-4"/>
        </w:rPr>
        <w:t>.</w:t>
      </w:r>
      <w:r w:rsidRPr="008809AF">
        <w:rPr>
          <w:rFonts w:ascii="GHEA Grapalat" w:hAnsi="GHEA Grapalat"/>
          <w:spacing w:val="-4"/>
        </w:rPr>
        <w:t>-ն նա</w:t>
      </w:r>
      <w:r w:rsidR="00B83566">
        <w:rPr>
          <w:rFonts w:ascii="GHEA Grapalat" w:hAnsi="GHEA Grapalat"/>
          <w:spacing w:val="-4"/>
        </w:rPr>
        <w:t>և</w:t>
      </w:r>
      <w:r w:rsidRPr="008809AF">
        <w:rPr>
          <w:rFonts w:ascii="GHEA Grapalat" w:hAnsi="GHEA Grapalat"/>
          <w:spacing w:val="-4"/>
        </w:rPr>
        <w:t xml:space="preserve"> նշել է, </w:t>
      </w:r>
      <w:r w:rsidRPr="008809AF">
        <w:rPr>
          <w:rFonts w:ascii="GHEA Grapalat" w:hAnsi="GHEA Grapalat" w:cs="Sylfaen"/>
          <w:spacing w:val="-4"/>
        </w:rPr>
        <w:t>որ</w:t>
      </w:r>
      <w:r w:rsidRPr="008809AF">
        <w:rPr>
          <w:rFonts w:ascii="GHEA Grapalat" w:hAnsi="GHEA Grapalat"/>
          <w:spacing w:val="-4"/>
        </w:rPr>
        <w:t xml:space="preserve"> մոտավորապես ժամը 20:30-ին կողքի սենյակից </w:t>
      </w:r>
      <w:r w:rsidRPr="008809AF">
        <w:rPr>
          <w:rFonts w:ascii="GHEA Grapalat" w:hAnsi="GHEA Grapalat" w:cs="Sylfaen"/>
          <w:spacing w:val="-4"/>
        </w:rPr>
        <w:t>լսել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է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կրակոց</w:t>
      </w:r>
      <w:r w:rsidRPr="008809AF">
        <w:rPr>
          <w:rFonts w:ascii="GHEA Grapalat" w:hAnsi="GHEA Grapalat"/>
          <w:spacing w:val="-4"/>
        </w:rPr>
        <w:t xml:space="preserve">, </w:t>
      </w:r>
      <w:r w:rsidRPr="008809AF">
        <w:rPr>
          <w:rFonts w:ascii="GHEA Grapalat" w:hAnsi="GHEA Grapalat" w:cs="Sylfaen"/>
          <w:spacing w:val="-4"/>
        </w:rPr>
        <w:t>ինչից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հետո</w:t>
      </w:r>
      <w:r w:rsidRPr="008809AF">
        <w:rPr>
          <w:rFonts w:ascii="GHEA Grapalat" w:hAnsi="GHEA Grapalat"/>
          <w:spacing w:val="-4"/>
        </w:rPr>
        <w:t xml:space="preserve"> ինք</w:t>
      </w:r>
      <w:r w:rsidRPr="008809AF">
        <w:rPr>
          <w:rFonts w:ascii="GHEA Grapalat" w:hAnsi="GHEA Grapalat" w:cs="Sylfaen"/>
          <w:spacing w:val="-4"/>
        </w:rPr>
        <w:t>ն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անմիջապես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մտել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է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հրամանատարի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աշխատասենյակ</w:t>
      </w:r>
      <w:r w:rsidR="00B83566">
        <w:rPr>
          <w:rFonts w:ascii="GHEA Grapalat" w:hAnsi="GHEA Grapalat"/>
          <w:spacing w:val="-4"/>
        </w:rPr>
        <w:t>,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սեղանից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վերցրել</w:t>
      </w:r>
      <w:r w:rsidRPr="008809AF">
        <w:rPr>
          <w:rFonts w:ascii="GHEA Grapalat" w:hAnsi="GHEA Grapalat"/>
          <w:spacing w:val="-4"/>
        </w:rPr>
        <w:t xml:space="preserve"> </w:t>
      </w:r>
      <w:r w:rsidRPr="008809AF">
        <w:rPr>
          <w:rFonts w:ascii="GHEA Grapalat" w:hAnsi="GHEA Grapalat" w:cs="Sylfaen"/>
          <w:spacing w:val="-4"/>
        </w:rPr>
        <w:t>է</w:t>
      </w:r>
      <w:r w:rsidRPr="008809AF">
        <w:rPr>
          <w:rFonts w:ascii="GHEA Grapalat" w:hAnsi="GHEA Grapalat"/>
          <w:spacing w:val="-4"/>
        </w:rPr>
        <w:t xml:space="preserve"> «</w:t>
      </w:r>
      <w:r w:rsidRPr="008809AF">
        <w:rPr>
          <w:rFonts w:ascii="GHEA Grapalat" w:hAnsi="GHEA Grapalat" w:cs="Sylfaen"/>
          <w:spacing w:val="-4"/>
        </w:rPr>
        <w:t>Մակարով</w:t>
      </w:r>
      <w:r w:rsidRPr="00B6091F">
        <w:rPr>
          <w:rFonts w:ascii="GHEA Grapalat" w:hAnsi="GHEA Grapalat"/>
        </w:rPr>
        <w:t xml:space="preserve">» </w:t>
      </w:r>
      <w:r w:rsidRPr="00B6091F">
        <w:rPr>
          <w:rFonts w:ascii="GHEA Grapalat" w:hAnsi="GHEA Grapalat" w:cs="Sylfaen"/>
        </w:rPr>
        <w:t>տեսակի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ատրճանակը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այն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տարել է իր աշխատասենյակ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որտեղ</w:t>
      </w:r>
      <w:r w:rsidRPr="00B6091F">
        <w:rPr>
          <w:rFonts w:ascii="GHEA Grapalat" w:hAnsi="GHEA Grapalat"/>
        </w:rPr>
        <w:t xml:space="preserve"> ինքը </w:t>
      </w:r>
      <w:r w:rsidRPr="00B6091F">
        <w:rPr>
          <w:rFonts w:ascii="GHEA Grapalat" w:hAnsi="GHEA Grapalat" w:cs="Sylfaen"/>
        </w:rPr>
        <w:t xml:space="preserve">դատարկել է այն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դրել </w:t>
      </w:r>
      <w:r w:rsidRPr="00B6091F">
        <w:rPr>
          <w:rFonts w:ascii="GHEA Grapalat" w:hAnsi="GHEA Grapalat" w:cs="Sylfaen"/>
        </w:rPr>
        <w:t>մետաղական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պահարանի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վրա</w:t>
      </w:r>
      <w:r w:rsidRPr="00B6091F">
        <w:rPr>
          <w:rFonts w:ascii="GHEA Grapalat" w:hAnsi="GHEA Grapalat"/>
        </w:rPr>
        <w:t>:</w:t>
      </w:r>
      <w:r w:rsidR="00BE2FD4" w:rsidRPr="00BE2FD4">
        <w:rPr>
          <w:rFonts w:ascii="GHEA Grapalat" w:hAnsi="GHEA Grapalat"/>
        </w:rPr>
        <w:t xml:space="preserve"> </w:t>
      </w:r>
      <w:r w:rsidRPr="009F255A">
        <w:rPr>
          <w:rFonts w:ascii="GHEA Grapalat" w:hAnsi="GHEA Grapalat"/>
        </w:rPr>
        <w:t>Ս.Հ.</w:t>
      </w:r>
      <w:r w:rsidRPr="00B6091F">
        <w:rPr>
          <w:rFonts w:ascii="GHEA Grapalat" w:hAnsi="GHEA Grapalat"/>
        </w:rPr>
        <w:t>-ն</w:t>
      </w:r>
      <w:r w:rsidRPr="009F255A">
        <w:rPr>
          <w:rFonts w:ascii="GHEA Grapalat" w:hAnsi="GHEA Grapalat"/>
        </w:rPr>
        <w:t xml:space="preserve"> այդ օր</w:t>
      </w:r>
      <w:r w:rsidRPr="00B6091F">
        <w:rPr>
          <w:rFonts w:ascii="GHEA Grapalat" w:hAnsi="GHEA Grapalat"/>
        </w:rPr>
        <w:t>ն</w:t>
      </w:r>
      <w:r w:rsidRPr="009F255A">
        <w:rPr>
          <w:rFonts w:ascii="GHEA Grapalat" w:hAnsi="GHEA Grapalat"/>
        </w:rPr>
        <w:t xml:space="preserve"> ավելի վաղ ստացել էր «Մակարով» մակնիշի </w:t>
      </w:r>
      <w:r w:rsidRPr="00B6091F">
        <w:rPr>
          <w:rFonts w:ascii="GHEA Grapalat" w:hAnsi="GHEA Grapalat"/>
        </w:rPr>
        <w:t xml:space="preserve">տվյալ </w:t>
      </w:r>
      <w:r w:rsidRPr="009F255A">
        <w:rPr>
          <w:rFonts w:ascii="GHEA Grapalat" w:hAnsi="GHEA Grapalat"/>
        </w:rPr>
        <w:t>ատրճանակը՝ այն գումարտակի հրամանատար Մ.-ին տալու համար:</w:t>
      </w:r>
    </w:p>
    <w:p w14:paraId="4172CE6F" w14:textId="6F0C4D31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9F255A">
        <w:rPr>
          <w:rFonts w:ascii="GHEA Grapalat" w:hAnsi="GHEA Grapalat"/>
        </w:rPr>
        <w:lastRenderedPageBreak/>
        <w:t xml:space="preserve">2001 թվականի հոկտեմբերի 31-ին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="00F1105E" w:rsidRPr="009F255A">
        <w:rPr>
          <w:rFonts w:ascii="GHEA Grapalat" w:hAnsi="GHEA Grapalat"/>
        </w:rPr>
        <w:t xml:space="preserve"> </w:t>
      </w:r>
      <w:r w:rsidRPr="009F255A">
        <w:rPr>
          <w:rFonts w:ascii="GHEA Grapalat" w:hAnsi="GHEA Grapalat"/>
        </w:rPr>
        <w:t xml:space="preserve">մահվան հանգամանքի առնչությամբ քրեական վարույթ է հարուցվել: Քրեական վարույթ հարուցելու մասին որոշման մեջ նշվել է, որ 2001 թվականի հոկտեմբերի 30-ին՝ մոտավորապես ժամը 21:00-ին, շարքային Կ.Ս.-ն վերցրել է գումարտակի հրամանատարի «Մակարով» ատրճանակը գումարտակի շտաբի հրամանատարի աշխատասենյակից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տեղյակ չլինելով, որ այն իրականում լիցքավորված է,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խախտելով հրազենի </w:t>
      </w:r>
      <w:r w:rsidRPr="00B6091F">
        <w:rPr>
          <w:rFonts w:ascii="GHEA Grapalat" w:hAnsi="GHEA Grapalat"/>
        </w:rPr>
        <w:t xml:space="preserve">հետ </w:t>
      </w:r>
      <w:r w:rsidRPr="009F255A">
        <w:rPr>
          <w:rFonts w:ascii="GHEA Grapalat" w:hAnsi="GHEA Grapalat"/>
        </w:rPr>
        <w:t xml:space="preserve">անվտանգ </w:t>
      </w:r>
      <w:r w:rsidRPr="00B6091F">
        <w:rPr>
          <w:rFonts w:ascii="GHEA Grapalat" w:hAnsi="GHEA Grapalat"/>
        </w:rPr>
        <w:t xml:space="preserve">վարվելու </w:t>
      </w:r>
      <w:r w:rsidRPr="009F255A">
        <w:rPr>
          <w:rFonts w:ascii="GHEA Grapalat" w:hAnsi="GHEA Grapalat"/>
        </w:rPr>
        <w:t>կանոնները՝ կրակել է այն, ինչի հետ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անքով փամփուշտը դիպչել է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որդուն</w:t>
      </w:r>
      <w:r w:rsidRPr="009F255A">
        <w:rPr>
          <w:rFonts w:ascii="GHEA Grapalat" w:hAnsi="GHEA Grapalat"/>
        </w:rPr>
        <w:t>՝ դառնալով նրա մահվան պատճառը:</w:t>
      </w:r>
    </w:p>
    <w:p w14:paraId="6C6648B8" w14:textId="45FA3415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9F255A">
        <w:rPr>
          <w:rFonts w:ascii="GHEA Grapalat" w:hAnsi="GHEA Grapalat"/>
        </w:rPr>
        <w:t xml:space="preserve">Նույն օրը նշանակվել է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="00F1105E" w:rsidRPr="009F255A">
        <w:rPr>
          <w:rFonts w:ascii="GHEA Grapalat" w:hAnsi="GHEA Grapalat"/>
        </w:rPr>
        <w:t xml:space="preserve"> </w:t>
      </w:r>
      <w:r w:rsidRPr="009F255A">
        <w:rPr>
          <w:rFonts w:ascii="GHEA Grapalat" w:hAnsi="GHEA Grapalat"/>
        </w:rPr>
        <w:t>մարմնի դատաբժշկական փորձաքննություն: Փորձագետին խնդրել են պարզել</w:t>
      </w:r>
      <w:r w:rsidR="00BE2FD4" w:rsidRPr="00BE2FD4">
        <w:rPr>
          <w:rFonts w:ascii="GHEA Grapalat" w:hAnsi="GHEA Grapalat"/>
        </w:rPr>
        <w:t xml:space="preserve">` </w:t>
      </w:r>
      <w:r w:rsidRPr="009F255A">
        <w:rPr>
          <w:rFonts w:ascii="GHEA Grapalat" w:hAnsi="GHEA Grapalat"/>
        </w:rPr>
        <w:t>արդյոք մարմն</w:t>
      </w:r>
      <w:r w:rsidRPr="00B6091F">
        <w:rPr>
          <w:rFonts w:ascii="GHEA Grapalat" w:hAnsi="GHEA Grapalat"/>
        </w:rPr>
        <w:t>ի վրա</w:t>
      </w:r>
      <w:r w:rsidRPr="009F255A">
        <w:rPr>
          <w:rFonts w:ascii="GHEA Grapalat" w:hAnsi="GHEA Grapalat"/>
        </w:rPr>
        <w:t xml:space="preserve"> առկա է որ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է վնասվածք,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եթե այո, ապա դրա պատճառման ժամանակը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եղանակը, ինչպես նա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դրա կապը մահվան հետ:</w:t>
      </w:r>
    </w:p>
    <w:p w14:paraId="2B00B73A" w14:textId="43C219BC" w:rsidR="009F255A" w:rsidRPr="00BE2FD4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9F255A">
        <w:rPr>
          <w:rFonts w:ascii="GHEA Grapalat" w:hAnsi="GHEA Grapalat"/>
        </w:rPr>
        <w:t xml:space="preserve">Նույն օրը Կ.Գ.-ն հարցաքննվել է որպես վկա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նշել է մասնավորապես</w:t>
      </w:r>
      <w:r w:rsidR="00BE2FD4" w:rsidRPr="00BE2FD4">
        <w:rPr>
          <w:rFonts w:ascii="GHEA Grapalat" w:hAnsi="GHEA Grapalat"/>
        </w:rPr>
        <w:t xml:space="preserve">, </w:t>
      </w:r>
      <w:r w:rsidR="00BE2FD4">
        <w:rPr>
          <w:rFonts w:ascii="GHEA Grapalat" w:hAnsi="GHEA Grapalat"/>
        </w:rPr>
        <w:t xml:space="preserve">որ այդ օրը սենյակում նրանք գտնվել են չորսով՝ ինքը, Կ.Ս.-ն, դիմումատուի որդին </w:t>
      </w:r>
      <w:r w:rsidR="00F1105E">
        <w:rPr>
          <w:rFonts w:ascii="GHEA Grapalat" w:hAnsi="GHEA Grapalat"/>
        </w:rPr>
        <w:t>և</w:t>
      </w:r>
      <w:r w:rsidR="00BE2FD4">
        <w:rPr>
          <w:rFonts w:ascii="GHEA Grapalat" w:hAnsi="GHEA Grapalat"/>
        </w:rPr>
        <w:t xml:space="preserve"> Ս.Մ.</w:t>
      </w:r>
      <w:r w:rsidR="006216FF">
        <w:rPr>
          <w:rFonts w:ascii="GHEA Grapalat" w:hAnsi="GHEA Grapalat"/>
        </w:rPr>
        <w:t>-ն։ Վկային պնդմամբ՝ դիմումատուի</w:t>
      </w:r>
      <w:r w:rsidR="00BE2FD4">
        <w:rPr>
          <w:rFonts w:ascii="GHEA Grapalat" w:hAnsi="GHEA Grapalat"/>
        </w:rPr>
        <w:t xml:space="preserve"> որդին, վերցնելով սեղանին դրված ատրճանակը, կատակել է Կ.Ս.-ի հետ։ Այնուհետ</w:t>
      </w:r>
      <w:r w:rsidR="00F1105E">
        <w:rPr>
          <w:rFonts w:ascii="GHEA Grapalat" w:hAnsi="GHEA Grapalat"/>
        </w:rPr>
        <w:t>և</w:t>
      </w:r>
      <w:r w:rsidR="00BE2FD4">
        <w:rPr>
          <w:rFonts w:ascii="GHEA Grapalat" w:hAnsi="GHEA Grapalat"/>
        </w:rPr>
        <w:t>, վ</w:t>
      </w:r>
      <w:r w:rsidR="00BE2FD4" w:rsidRPr="00BE2FD4">
        <w:rPr>
          <w:rFonts w:ascii="GHEA Grapalat" w:hAnsi="GHEA Grapalat"/>
        </w:rPr>
        <w:t>երցնելով ատրճանակը՝ Կ.Ս.-ն լիցքավորե</w:t>
      </w:r>
      <w:r w:rsidR="00BE2FD4">
        <w:rPr>
          <w:rFonts w:ascii="GHEA Grapalat" w:hAnsi="GHEA Grapalat"/>
        </w:rPr>
        <w:t>լ է</w:t>
      </w:r>
      <w:r w:rsidR="00BE2FD4" w:rsidRPr="00BE2FD4">
        <w:rPr>
          <w:rFonts w:ascii="GHEA Grapalat" w:hAnsi="GHEA Grapalat"/>
        </w:rPr>
        <w:t xml:space="preserve"> այն և ատրճանակի փողը պահե</w:t>
      </w:r>
      <w:r w:rsidR="00BE2FD4">
        <w:rPr>
          <w:rFonts w:ascii="GHEA Grapalat" w:hAnsi="GHEA Grapalat"/>
        </w:rPr>
        <w:t>լ</w:t>
      </w:r>
      <w:r w:rsidR="00BE2FD4" w:rsidRPr="00BE2FD4">
        <w:rPr>
          <w:rFonts w:ascii="GHEA Grapalat" w:hAnsi="GHEA Grapalat"/>
        </w:rPr>
        <w:t xml:space="preserve"> վերև՝ </w:t>
      </w:r>
      <w:r w:rsidR="00BE2FD4">
        <w:rPr>
          <w:rFonts w:ascii="GHEA Grapalat" w:hAnsi="GHEA Grapalat"/>
        </w:rPr>
        <w:t>դիմումատուի որդու</w:t>
      </w:r>
      <w:r w:rsidR="00BE2FD4" w:rsidRPr="00BE2FD4">
        <w:rPr>
          <w:rFonts w:ascii="GHEA Grapalat" w:hAnsi="GHEA Grapalat"/>
        </w:rPr>
        <w:t xml:space="preserve"> ուղղությամբ, ինչից հետո ատրճանակից կրակ </w:t>
      </w:r>
      <w:r w:rsidR="00BE2FD4">
        <w:rPr>
          <w:rFonts w:ascii="GHEA Grapalat" w:hAnsi="GHEA Grapalat"/>
        </w:rPr>
        <w:t xml:space="preserve">է </w:t>
      </w:r>
      <w:r w:rsidR="00BE2FD4" w:rsidRPr="00BE2FD4">
        <w:rPr>
          <w:rFonts w:ascii="GHEA Grapalat" w:hAnsi="GHEA Grapalat"/>
        </w:rPr>
        <w:t>արձակվե</w:t>
      </w:r>
      <w:r w:rsidR="00BE2FD4">
        <w:rPr>
          <w:rFonts w:ascii="GHEA Grapalat" w:hAnsi="GHEA Grapalat"/>
        </w:rPr>
        <w:t>լ</w:t>
      </w:r>
      <w:r w:rsidR="00BE2FD4" w:rsidRPr="00BE2FD4">
        <w:rPr>
          <w:rFonts w:ascii="GHEA Grapalat" w:hAnsi="GHEA Grapalat"/>
        </w:rPr>
        <w:t>:</w:t>
      </w:r>
      <w:r w:rsidR="00BE2FD4">
        <w:rPr>
          <w:rFonts w:ascii="GHEA Grapalat" w:hAnsi="GHEA Grapalat"/>
        </w:rPr>
        <w:t xml:space="preserve"> </w:t>
      </w:r>
      <w:r w:rsidR="00BE2FD4" w:rsidRPr="00BE2FD4">
        <w:rPr>
          <w:rFonts w:ascii="GHEA Grapalat" w:hAnsi="GHEA Grapalat"/>
        </w:rPr>
        <w:t xml:space="preserve">Կրակոցի հետևանքով </w:t>
      </w:r>
      <w:r w:rsidR="00BE2FD4">
        <w:rPr>
          <w:rFonts w:ascii="GHEA Grapalat" w:hAnsi="GHEA Grapalat"/>
        </w:rPr>
        <w:t xml:space="preserve">դիմումատուի որդին </w:t>
      </w:r>
      <w:r w:rsidR="00BE2FD4" w:rsidRPr="00BE2FD4">
        <w:rPr>
          <w:rFonts w:ascii="GHEA Grapalat" w:hAnsi="GHEA Grapalat"/>
        </w:rPr>
        <w:t>ընկ</w:t>
      </w:r>
      <w:r w:rsidR="00BE2FD4">
        <w:rPr>
          <w:rFonts w:ascii="GHEA Grapalat" w:hAnsi="GHEA Grapalat"/>
        </w:rPr>
        <w:t>ել է</w:t>
      </w:r>
      <w:r w:rsidR="00BE2FD4" w:rsidRPr="00BE2FD4">
        <w:rPr>
          <w:rFonts w:ascii="GHEA Grapalat" w:hAnsi="GHEA Grapalat"/>
        </w:rPr>
        <w:t xml:space="preserve"> հատակին</w:t>
      </w:r>
      <w:r w:rsidR="00BE2FD4">
        <w:rPr>
          <w:rFonts w:ascii="GHEA Grapalat" w:hAnsi="GHEA Grapalat"/>
        </w:rPr>
        <w:t>։</w:t>
      </w:r>
    </w:p>
    <w:p w14:paraId="756C2CDE" w14:textId="35AF6B49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9F255A">
        <w:rPr>
          <w:rFonts w:ascii="GHEA Grapalat" w:hAnsi="GHEA Grapalat"/>
        </w:rPr>
        <w:t>Նույն օրն անցկացված հարցաքննության ընթացքում որպես վկա հարցաքննվող Ս.Մ.-ն նշել է</w:t>
      </w:r>
      <w:r w:rsidR="00C3488B">
        <w:rPr>
          <w:rFonts w:ascii="GHEA Grapalat" w:hAnsi="GHEA Grapalat"/>
        </w:rPr>
        <w:t xml:space="preserve">, </w:t>
      </w:r>
      <w:r w:rsidRPr="009F255A">
        <w:rPr>
          <w:rFonts w:ascii="GHEA Grapalat" w:hAnsi="GHEA Grapalat"/>
        </w:rPr>
        <w:t xml:space="preserve">որ ինքը սենյակում եղել է Ա.Կ.-ի,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Pr="009F255A">
        <w:rPr>
          <w:rFonts w:ascii="GHEA Grapalat" w:hAnsi="GHEA Grapalat"/>
        </w:rPr>
        <w:t xml:space="preserve">, Կ.Ս.-ի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Կ.Գ.-ի հետ այն ժամանակ, երբ Ս.Հ.-ն իրեն խնդրել է վերցնել գումարտակի հրամանատարի ատրճանակը` այն վերջինիս անձնակազմի հրամանատարին </w:t>
      </w:r>
      <w:r w:rsidRPr="00B6091F">
        <w:rPr>
          <w:rFonts w:ascii="GHEA Grapalat" w:hAnsi="GHEA Grapalat"/>
        </w:rPr>
        <w:t>տալու համար</w:t>
      </w:r>
      <w:r w:rsidRPr="009F255A">
        <w:rPr>
          <w:rFonts w:ascii="GHEA Grapalat" w:hAnsi="GHEA Grapalat"/>
        </w:rPr>
        <w:t xml:space="preserve">: </w:t>
      </w:r>
      <w:r w:rsidRPr="00B6091F">
        <w:rPr>
          <w:rFonts w:ascii="GHEA Grapalat" w:hAnsi="GHEA Grapalat"/>
        </w:rPr>
        <w:t>Ինքն</w:t>
      </w:r>
      <w:r w:rsidRPr="009F255A">
        <w:rPr>
          <w:rFonts w:ascii="GHEA Grapalat" w:hAnsi="GHEA Grapalat"/>
        </w:rPr>
        <w:t xml:space="preserve"> ատրճանակը ստացել էր Ս.Հ.-ի աշխատասենյակում, որը մինչ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ատրճանակն իրեն փոխանցելը լիցքավորել </w:t>
      </w:r>
      <w:r w:rsidRPr="00B6091F">
        <w:rPr>
          <w:rFonts w:ascii="GHEA Grapalat" w:hAnsi="GHEA Grapalat"/>
        </w:rPr>
        <w:t xml:space="preserve">էր </w:t>
      </w:r>
      <w:r w:rsidRPr="009F255A">
        <w:rPr>
          <w:rFonts w:ascii="GHEA Grapalat" w:hAnsi="GHEA Grapalat"/>
        </w:rPr>
        <w:t xml:space="preserve">փամփշտատուփը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այն հետ է</w:t>
      </w:r>
      <w:r w:rsidRPr="00B6091F">
        <w:rPr>
          <w:rFonts w:ascii="GHEA Grapalat" w:hAnsi="GHEA Grapalat"/>
        </w:rPr>
        <w:t>ր</w:t>
      </w:r>
      <w:r w:rsidRPr="009F255A">
        <w:rPr>
          <w:rFonts w:ascii="GHEA Grapalat" w:hAnsi="GHEA Grapalat"/>
        </w:rPr>
        <w:t xml:space="preserve"> դրել ատրճանակի մեջ: Դրանից հետո նա վերադարձել է երրորդ գումարտակի շտաբի հրամանատարի աշխատասենյակ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ատրճանակը դրել սեղանին: Այնուհետ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</w:t>
      </w:r>
      <w:r w:rsidRPr="00B6091F">
        <w:rPr>
          <w:rFonts w:ascii="GHEA Grapalat" w:hAnsi="GHEA Grapalat"/>
        </w:rPr>
        <w:t>ինքը</w:t>
      </w:r>
      <w:r w:rsidRPr="009F255A">
        <w:rPr>
          <w:rFonts w:ascii="GHEA Grapalat" w:hAnsi="GHEA Grapalat"/>
        </w:rPr>
        <w:t xml:space="preserve"> դուրս է եկել սենյակից՝ հանդիպելու այն սպային, որին ենթադրաբար պետք է փոխանցեր փաթեթ: Սակայն այդ սպան արդեն գնացել էր,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երբ</w:t>
      </w:r>
      <w:r w:rsidRPr="00B6091F">
        <w:rPr>
          <w:rFonts w:ascii="GHEA Grapalat" w:hAnsi="GHEA Grapalat"/>
        </w:rPr>
        <w:t xml:space="preserve"> ինքը</w:t>
      </w:r>
      <w:r w:rsidRPr="009F255A">
        <w:rPr>
          <w:rFonts w:ascii="GHEA Grapalat" w:hAnsi="GHEA Grapalat"/>
        </w:rPr>
        <w:t xml:space="preserve"> հետ էր վերադառնում աշխատասենյակ, լսել է կրակոցը: Այդ պահին Ս.Հ.-ն մտել է սենյակ՝ պարզելու, թե ինչ է կատարվել, 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մոտեցել է </w:t>
      </w:r>
      <w:r w:rsidR="00C3488B">
        <w:rPr>
          <w:rFonts w:ascii="GHEA Grapalat" w:hAnsi="GHEA Grapalat"/>
        </w:rPr>
        <w:t>դիմումատուի որդուն</w:t>
      </w:r>
      <w:r w:rsidRPr="009F255A">
        <w:rPr>
          <w:rFonts w:ascii="GHEA Grapalat" w:hAnsi="GHEA Grapalat"/>
          <w:spacing w:val="-6"/>
        </w:rPr>
        <w:t>: Այնուհետ</w:t>
      </w:r>
      <w:r w:rsidR="00B83566">
        <w:rPr>
          <w:rFonts w:ascii="GHEA Grapalat" w:hAnsi="GHEA Grapalat"/>
          <w:spacing w:val="-6"/>
        </w:rPr>
        <w:t>և</w:t>
      </w:r>
      <w:r w:rsidRPr="009F255A">
        <w:rPr>
          <w:rFonts w:ascii="GHEA Grapalat" w:hAnsi="GHEA Grapalat"/>
          <w:spacing w:val="-6"/>
        </w:rPr>
        <w:t xml:space="preserve"> Ս.Հ.-ն </w:t>
      </w:r>
      <w:r w:rsidR="00C3488B">
        <w:rPr>
          <w:rFonts w:ascii="GHEA Grapalat" w:hAnsi="GHEA Grapalat"/>
        </w:rPr>
        <w:t xml:space="preserve">դիմումատուի որդու </w:t>
      </w:r>
      <w:r w:rsidRPr="009F255A">
        <w:rPr>
          <w:rFonts w:ascii="GHEA Grapalat" w:hAnsi="GHEA Grapalat"/>
          <w:spacing w:val="-6"/>
        </w:rPr>
        <w:t xml:space="preserve">գլուխը դրել է համակարգչի տակ գտնվող տուփի վրա </w:t>
      </w:r>
      <w:r w:rsidR="00B83566">
        <w:rPr>
          <w:rFonts w:ascii="GHEA Grapalat" w:hAnsi="GHEA Grapalat"/>
          <w:spacing w:val="-6"/>
        </w:rPr>
        <w:t>և</w:t>
      </w:r>
      <w:r w:rsidRPr="009F255A">
        <w:rPr>
          <w:rFonts w:ascii="GHEA Grapalat" w:hAnsi="GHEA Grapalat"/>
          <w:spacing w:val="-6"/>
        </w:rPr>
        <w:t xml:space="preserve"> հրամայել է բժիշկ կանչել: Բժիշկն առաջին օգնություն ցուցաբերելու համար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որդուն</w:t>
      </w:r>
      <w:r w:rsidR="00F1105E" w:rsidRPr="009F255A">
        <w:rPr>
          <w:rFonts w:ascii="GHEA Grapalat" w:hAnsi="GHEA Grapalat"/>
          <w:spacing w:val="-6"/>
        </w:rPr>
        <w:t xml:space="preserve"> </w:t>
      </w:r>
      <w:r w:rsidRPr="009F255A">
        <w:rPr>
          <w:rFonts w:ascii="GHEA Grapalat" w:hAnsi="GHEA Grapalat"/>
          <w:spacing w:val="-6"/>
        </w:rPr>
        <w:lastRenderedPageBreak/>
        <w:t>պառկեցրել է հատակին, սակայն ասել է, որ արդեն չափազանց ուշ է: Ս.Մ.-ն նշել է, որ ինքը չի տեսել, թե ով է վերցրել ատրճանակը, քանի որ ինքը սենյակից</w:t>
      </w:r>
      <w:r w:rsidRPr="009F255A">
        <w:rPr>
          <w:rFonts w:ascii="GHEA Grapalat" w:hAnsi="GHEA Grapalat"/>
        </w:rPr>
        <w:t xml:space="preserve"> դուրս է</w:t>
      </w:r>
      <w:r w:rsidRPr="00B6091F">
        <w:rPr>
          <w:rFonts w:ascii="GHEA Grapalat" w:hAnsi="GHEA Grapalat"/>
        </w:rPr>
        <w:t>ր</w:t>
      </w:r>
      <w:r w:rsidRPr="009F255A">
        <w:rPr>
          <w:rFonts w:ascii="GHEA Grapalat" w:hAnsi="GHEA Grapalat"/>
        </w:rPr>
        <w:t xml:space="preserve"> եկել:</w:t>
      </w:r>
    </w:p>
    <w:p w14:paraId="5202487E" w14:textId="46991835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9F255A">
        <w:rPr>
          <w:rFonts w:ascii="GHEA Grapalat" w:hAnsi="GHEA Grapalat"/>
          <w:spacing w:val="-6"/>
        </w:rPr>
        <w:t>Նույնը օրը որպես վկա հարցաքննվելի</w:t>
      </w:r>
      <w:r w:rsidRPr="008809AF">
        <w:rPr>
          <w:rFonts w:ascii="GHEA Grapalat" w:hAnsi="GHEA Grapalat"/>
          <w:spacing w:val="-6"/>
        </w:rPr>
        <w:t>ս</w:t>
      </w:r>
      <w:r w:rsidRPr="009F255A">
        <w:rPr>
          <w:rFonts w:ascii="GHEA Grapalat" w:hAnsi="GHEA Grapalat"/>
          <w:spacing w:val="-6"/>
        </w:rPr>
        <w:t xml:space="preserve"> Կ.Ս.-ն ներկայացրել է իրադարձություններ</w:t>
      </w:r>
      <w:r w:rsidRPr="008809AF">
        <w:rPr>
          <w:rFonts w:ascii="GHEA Grapalat" w:hAnsi="GHEA Grapalat"/>
          <w:spacing w:val="-6"/>
        </w:rPr>
        <w:t>ը</w:t>
      </w:r>
      <w:r w:rsidRPr="009F255A">
        <w:rPr>
          <w:rFonts w:ascii="GHEA Grapalat" w:hAnsi="GHEA Grapalat"/>
          <w:spacing w:val="-6"/>
        </w:rPr>
        <w:t xml:space="preserve"> ն</w:t>
      </w:r>
      <w:r w:rsidR="006216FF">
        <w:rPr>
          <w:rFonts w:ascii="GHEA Grapalat" w:hAnsi="GHEA Grapalat"/>
          <w:spacing w:val="-6"/>
        </w:rPr>
        <w:t>ույնանման</w:t>
      </w:r>
      <w:r w:rsidRPr="009F255A">
        <w:rPr>
          <w:rFonts w:ascii="GHEA Grapalat" w:hAnsi="GHEA Grapalat"/>
          <w:spacing w:val="-6"/>
        </w:rPr>
        <w:t xml:space="preserve"> ձ</w:t>
      </w:r>
      <w:r w:rsidR="00B83566">
        <w:rPr>
          <w:rFonts w:ascii="GHEA Grapalat" w:hAnsi="GHEA Grapalat"/>
          <w:spacing w:val="-6"/>
        </w:rPr>
        <w:t>և</w:t>
      </w:r>
      <w:r w:rsidRPr="009F255A">
        <w:rPr>
          <w:rFonts w:ascii="GHEA Grapalat" w:hAnsi="GHEA Grapalat"/>
          <w:spacing w:val="-6"/>
        </w:rPr>
        <w:t xml:space="preserve">ով </w:t>
      </w:r>
      <w:r w:rsidR="00B83566">
        <w:rPr>
          <w:rFonts w:ascii="GHEA Grapalat" w:hAnsi="GHEA Grapalat"/>
          <w:spacing w:val="-6"/>
        </w:rPr>
        <w:t>և</w:t>
      </w:r>
      <w:r w:rsidRPr="009F255A">
        <w:rPr>
          <w:rFonts w:ascii="GHEA Grapalat" w:hAnsi="GHEA Grapalat"/>
          <w:spacing w:val="-6"/>
        </w:rPr>
        <w:t xml:space="preserve"> նշել է, որ ինք</w:t>
      </w:r>
      <w:r w:rsidRPr="008809AF">
        <w:rPr>
          <w:rFonts w:ascii="GHEA Grapalat" w:hAnsi="GHEA Grapalat"/>
          <w:spacing w:val="-6"/>
        </w:rPr>
        <w:t>ն</w:t>
      </w:r>
      <w:r w:rsidRPr="009F255A">
        <w:rPr>
          <w:rFonts w:ascii="GHEA Grapalat" w:hAnsi="GHEA Grapalat"/>
          <w:spacing w:val="-6"/>
        </w:rPr>
        <w:t xml:space="preserve"> ատրճանակից</w:t>
      </w:r>
      <w:r w:rsidRPr="009F255A">
        <w:rPr>
          <w:rFonts w:ascii="GHEA Grapalat" w:hAnsi="GHEA Grapalat"/>
        </w:rPr>
        <w:t xml:space="preserve"> կրակել է՝ առանց իմանալու, որ այն լիցքավորված է:</w:t>
      </w:r>
    </w:p>
    <w:p w14:paraId="3CA3EFC0" w14:textId="7A427D78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9F255A">
        <w:rPr>
          <w:rFonts w:ascii="GHEA Grapalat" w:hAnsi="GHEA Grapalat"/>
        </w:rPr>
        <w:t xml:space="preserve">2001 թվականի նոյեմբերի 6-ին Ա.Կ.-ն հարցաքննվել է որպես վկա </w:t>
      </w:r>
      <w:r w:rsidR="00F1105E">
        <w:rPr>
          <w:rFonts w:ascii="GHEA Grapalat" w:hAnsi="GHEA Grapalat"/>
        </w:rPr>
        <w:t>և</w:t>
      </w:r>
      <w:r w:rsidR="00C3488B">
        <w:rPr>
          <w:rFonts w:ascii="GHEA Grapalat" w:hAnsi="GHEA Grapalat"/>
        </w:rPr>
        <w:t xml:space="preserve"> ներկայացրել է իրադարձությունները նմանատիպ ձ</w:t>
      </w:r>
      <w:r w:rsidR="00F1105E">
        <w:rPr>
          <w:rFonts w:ascii="GHEA Grapalat" w:hAnsi="GHEA Grapalat"/>
        </w:rPr>
        <w:t>և</w:t>
      </w:r>
      <w:r w:rsidR="00C3488B">
        <w:rPr>
          <w:rFonts w:ascii="GHEA Grapalat" w:hAnsi="GHEA Grapalat"/>
        </w:rPr>
        <w:t>ով</w:t>
      </w:r>
      <w:r w:rsidRPr="009F255A">
        <w:rPr>
          <w:rFonts w:ascii="GHEA Grapalat" w:hAnsi="GHEA Grapalat"/>
        </w:rPr>
        <w:t>: Ա.Կ.-ն նշել է նա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, որ </w:t>
      </w:r>
      <w:r w:rsidR="00F1105E">
        <w:rPr>
          <w:rFonts w:ascii="GHEA Grapalat" w:hAnsi="GHEA Grapalat"/>
        </w:rPr>
        <w:t>դիմումատու</w:t>
      </w:r>
      <w:r w:rsidR="006216FF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որդին </w:t>
      </w:r>
      <w:r w:rsidRPr="009F255A">
        <w:rPr>
          <w:rFonts w:ascii="GHEA Grapalat" w:hAnsi="GHEA Grapalat"/>
        </w:rPr>
        <w:t>որ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>է խնդիր չի ունեցել զինծառայակ</w:t>
      </w:r>
      <w:r w:rsidRPr="00B6091F">
        <w:rPr>
          <w:rFonts w:ascii="GHEA Grapalat" w:hAnsi="GHEA Grapalat"/>
        </w:rPr>
        <w:t>ի</w:t>
      </w:r>
      <w:r w:rsidRPr="009F255A">
        <w:rPr>
          <w:rFonts w:ascii="GHEA Grapalat" w:hAnsi="GHEA Grapalat"/>
        </w:rPr>
        <w:t>ց</w:t>
      </w:r>
      <w:r w:rsidRPr="00B6091F">
        <w:rPr>
          <w:rFonts w:ascii="GHEA Grapalat" w:hAnsi="GHEA Grapalat"/>
        </w:rPr>
        <w:t>ների</w:t>
      </w:r>
      <w:r w:rsidRPr="009F255A">
        <w:rPr>
          <w:rFonts w:ascii="GHEA Grapalat" w:hAnsi="GHEA Grapalat"/>
        </w:rPr>
        <w:t xml:space="preserve"> հետ՝ </w:t>
      </w:r>
      <w:r w:rsidRPr="00B6091F">
        <w:rPr>
          <w:rFonts w:ascii="GHEA Grapalat" w:hAnsi="GHEA Grapalat"/>
        </w:rPr>
        <w:t>բացառությամբ</w:t>
      </w:r>
      <w:r w:rsidRPr="009F255A">
        <w:rPr>
          <w:rFonts w:ascii="GHEA Grapalat" w:hAnsi="GHEA Grapalat"/>
        </w:rPr>
        <w:t xml:space="preserve"> գումարտակի հրամանատար Մ.-ի, որը, ընդհանուր առմամբ, լավ չէր վերաբերվում սպաներին: </w:t>
      </w:r>
      <w:r w:rsidRPr="00B6091F">
        <w:rPr>
          <w:rFonts w:ascii="GHEA Grapalat" w:hAnsi="GHEA Grapalat"/>
        </w:rPr>
        <w:t xml:space="preserve">Ըստ </w:t>
      </w:r>
      <w:r w:rsidRPr="009F255A">
        <w:rPr>
          <w:rFonts w:ascii="GHEA Grapalat" w:hAnsi="GHEA Grapalat"/>
        </w:rPr>
        <w:t>Ա.Կ.-</w:t>
      </w:r>
      <w:r w:rsidRPr="00B6091F">
        <w:rPr>
          <w:rFonts w:ascii="GHEA Grapalat" w:hAnsi="GHEA Grapalat"/>
        </w:rPr>
        <w:t>ի՝ միջադեպի ժամանակ Մ.-ն ներկա չի եղել:</w:t>
      </w:r>
      <w:r w:rsidRPr="009F255A">
        <w:rPr>
          <w:rFonts w:ascii="GHEA Grapalat" w:hAnsi="GHEA Grapalat"/>
        </w:rPr>
        <w:t xml:space="preserve"> Նա նա</w:t>
      </w:r>
      <w:r w:rsidR="00B83566">
        <w:rPr>
          <w:rFonts w:ascii="GHEA Grapalat" w:hAnsi="GHEA Grapalat"/>
        </w:rPr>
        <w:t>և</w:t>
      </w:r>
      <w:r w:rsidRPr="009F255A">
        <w:rPr>
          <w:rFonts w:ascii="GHEA Grapalat" w:hAnsi="GHEA Grapalat"/>
        </w:rPr>
        <w:t xml:space="preserve"> թվարկել է Մ.-</w:t>
      </w:r>
      <w:r w:rsidRPr="00B6091F">
        <w:rPr>
          <w:rFonts w:ascii="GHEA Grapalat" w:hAnsi="GHEA Grapalat"/>
        </w:rPr>
        <w:t xml:space="preserve">ի կողմից </w:t>
      </w:r>
      <w:r w:rsidR="00C3488B">
        <w:rPr>
          <w:rFonts w:ascii="GHEA Grapalat" w:hAnsi="GHEA Grapalat"/>
        </w:rPr>
        <w:t>դիմումատուի որդու, ինչպես նա</w:t>
      </w:r>
      <w:r w:rsidR="00F1105E">
        <w:rPr>
          <w:rFonts w:ascii="GHEA Grapalat" w:hAnsi="GHEA Grapalat"/>
        </w:rPr>
        <w:t>և</w:t>
      </w:r>
      <w:r w:rsidR="00C3488B">
        <w:rPr>
          <w:rFonts w:ascii="GHEA Grapalat" w:hAnsi="GHEA Grapalat"/>
        </w:rPr>
        <w:t xml:space="preserve"> այլ սպաների </w:t>
      </w:r>
      <w:r w:rsidRPr="00B6091F">
        <w:rPr>
          <w:rFonts w:ascii="GHEA Grapalat" w:hAnsi="GHEA Grapalat"/>
        </w:rPr>
        <w:t xml:space="preserve">նկատմամբ ոտնձգություններ կատարելու մի քանի դրվագներ: </w:t>
      </w:r>
    </w:p>
    <w:p w14:paraId="78317AC1" w14:textId="3943518C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Նույն օրը նշանակվել է ձգաբանական, դատաբժշկական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քրեագիտական համակցված փորձաքննություն:</w:t>
      </w:r>
    </w:p>
    <w:p w14:paraId="1D3F2E6F" w14:textId="44AB655A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2001 թվականի նոյեմբերի 7-ին Կ.Ս.-ին մեղադրանք է առաջադրվել դիտավորյալ սպանության համար:</w:t>
      </w:r>
    </w:p>
    <w:p w14:paraId="1BE51698" w14:textId="7E5C14CB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2001 թվականի նոյեմբերի 8-ին Ս.Մ.-ն կրկին հարցաքննվել է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նշել, </w:t>
      </w:r>
      <w:r w:rsidRPr="00B6091F">
        <w:rPr>
          <w:rFonts w:ascii="GHEA Grapalat" w:hAnsi="GHEA Grapalat"/>
          <w:i/>
        </w:rPr>
        <w:t>inter alia</w:t>
      </w:r>
      <w:r w:rsidRPr="00B6091F">
        <w:rPr>
          <w:rFonts w:ascii="GHEA Grapalat" w:hAnsi="GHEA Grapalat"/>
        </w:rPr>
        <w:t xml:space="preserve">, որ ինքն ատրճանակը սեղանին դնելուց հետո տեսել է, թե ինչպես է Կ.Ս.-ն դա վերցնում այնտեղից: </w:t>
      </w:r>
    </w:p>
    <w:p w14:paraId="3EA07686" w14:textId="3BEAB6AF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2001 թվականի նոյեմբերի 30-ին ներկայացվել է դիահերձման եզրակացությունը</w:t>
      </w:r>
      <w:r w:rsidR="00C3488B">
        <w:rPr>
          <w:rFonts w:ascii="GHEA Grapalat" w:hAnsi="GHEA Grapalat"/>
        </w:rPr>
        <w:t xml:space="preserve">, որով, ի թիվս այլնի, արձանագրվել է հեմատոմա՝ ճակատի աջ կողմում,  </w:t>
      </w:r>
      <w:r w:rsidR="00F1105E">
        <w:rPr>
          <w:rFonts w:ascii="GHEA Grapalat" w:hAnsi="GHEA Grapalat"/>
        </w:rPr>
        <w:t>և</w:t>
      </w:r>
      <w:r w:rsidR="00C3488B">
        <w:rPr>
          <w:rFonts w:ascii="GHEA Grapalat" w:hAnsi="GHEA Grapalat"/>
        </w:rPr>
        <w:t xml:space="preserve"> փակ վերք՝ </w:t>
      </w:r>
      <w:r w:rsidR="00C3488B" w:rsidRPr="00755753">
        <w:rPr>
          <w:rFonts w:ascii="GHEA Grapalat" w:hAnsi="GHEA Grapalat"/>
        </w:rPr>
        <w:t>ձախ պարիետալ ոսկորի հետ</w:t>
      </w:r>
      <w:r w:rsidR="00C3488B">
        <w:rPr>
          <w:rFonts w:ascii="GHEA Grapalat" w:hAnsi="GHEA Grapalat"/>
        </w:rPr>
        <w:t>և</w:t>
      </w:r>
      <w:r w:rsidR="00C3488B" w:rsidRPr="00755753">
        <w:rPr>
          <w:rFonts w:ascii="GHEA Grapalat" w:hAnsi="GHEA Grapalat"/>
        </w:rPr>
        <w:t>ի հատվածում</w:t>
      </w:r>
      <w:r w:rsidR="00C3488B">
        <w:rPr>
          <w:rFonts w:ascii="GHEA Grapalat" w:hAnsi="GHEA Grapalat"/>
        </w:rPr>
        <w:t>։</w:t>
      </w:r>
      <w:r w:rsidR="00C3488B" w:rsidRPr="00C3488B">
        <w:rPr>
          <w:rFonts w:ascii="GHEA Grapalat" w:hAnsi="GHEA Grapalat"/>
        </w:rPr>
        <w:t xml:space="preserve"> </w:t>
      </w:r>
      <w:r w:rsidR="00C3488B" w:rsidRPr="00755753">
        <w:rPr>
          <w:rFonts w:ascii="GHEA Grapalat" w:hAnsi="GHEA Grapalat"/>
        </w:rPr>
        <w:t xml:space="preserve">Հեմատոման </w:t>
      </w:r>
      <w:r w:rsidR="00C3488B">
        <w:rPr>
          <w:rFonts w:ascii="GHEA Grapalat" w:hAnsi="GHEA Grapalat"/>
        </w:rPr>
        <w:t>և</w:t>
      </w:r>
      <w:r w:rsidR="00C3488B" w:rsidRPr="00755753">
        <w:rPr>
          <w:rFonts w:ascii="GHEA Grapalat" w:hAnsi="GHEA Grapalat"/>
        </w:rPr>
        <w:t xml:space="preserve"> փակ վերքը պատճառվել են փոքր մակերես ունեցող բութ առարկայի կամ գործիքի միջոցով այն ժամանակ, երբ տուժողը դեռ ողջ է եղել</w:t>
      </w:r>
      <w:r w:rsidR="00C3488B">
        <w:rPr>
          <w:rFonts w:ascii="GHEA Grapalat" w:hAnsi="GHEA Grapalat"/>
        </w:rPr>
        <w:t>։</w:t>
      </w:r>
    </w:p>
    <w:p w14:paraId="03C2BBCE" w14:textId="2DAB7AFB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Նույն օրը Կ.Գ.-ն կրկին հարցաքննվել է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նշել, </w:t>
      </w:r>
      <w:r w:rsidRPr="00B6091F">
        <w:rPr>
          <w:rFonts w:ascii="GHEA Grapalat" w:hAnsi="GHEA Grapalat"/>
          <w:i/>
        </w:rPr>
        <w:t>inter alia</w:t>
      </w:r>
      <w:r w:rsidRPr="00B6091F">
        <w:rPr>
          <w:rFonts w:ascii="GHEA Grapalat" w:hAnsi="GHEA Grapalat"/>
        </w:rPr>
        <w:t xml:space="preserve">, որ ինքը տեղյակ է եղել, որ Մ.-ն մի քանի անգամ հարվածել է </w:t>
      </w:r>
      <w:r w:rsidR="00C3488B">
        <w:rPr>
          <w:rFonts w:ascii="GHEA Grapalat" w:hAnsi="GHEA Grapalat"/>
        </w:rPr>
        <w:t>դիմումատուի որդուն։</w:t>
      </w:r>
    </w:p>
    <w:p w14:paraId="60AB9132" w14:textId="2740F4DF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2001 թվականի դեկտեմբերի 12-ին ստացվել են ձգաբանական, դատաբժշկական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քրեագիտական համակցված փորձաքննության արդյունքները</w:t>
      </w:r>
      <w:r w:rsidR="00C3488B">
        <w:rPr>
          <w:rFonts w:ascii="GHEA Grapalat" w:hAnsi="GHEA Grapalat"/>
        </w:rPr>
        <w:t>՝</w:t>
      </w:r>
      <w:r w:rsidRPr="00B6091F">
        <w:rPr>
          <w:rFonts w:ascii="GHEA Grapalat" w:hAnsi="GHEA Grapalat"/>
        </w:rPr>
        <w:t xml:space="preserve"> </w:t>
      </w:r>
      <w:r w:rsidR="00C3488B">
        <w:rPr>
          <w:rFonts w:ascii="GHEA Grapalat" w:hAnsi="GHEA Grapalat"/>
        </w:rPr>
        <w:t>հ</w:t>
      </w:r>
      <w:r w:rsidRPr="00B6091F">
        <w:rPr>
          <w:rFonts w:ascii="GHEA Grapalat" w:hAnsi="GHEA Grapalat"/>
        </w:rPr>
        <w:t xml:space="preserve">ամաձայն </w:t>
      </w:r>
      <w:r w:rsidR="00C3488B">
        <w:rPr>
          <w:rFonts w:ascii="GHEA Grapalat" w:hAnsi="GHEA Grapalat"/>
        </w:rPr>
        <w:t>որի</w:t>
      </w:r>
      <w:r w:rsidRPr="00B6091F">
        <w:rPr>
          <w:rFonts w:ascii="GHEA Grapalat" w:hAnsi="GHEA Grapalat"/>
        </w:rPr>
        <w:t>՝ փորձաքննության համար ներկայացված ատրճանակի վրա որ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>է մատնահետք չի հայտնաբերվել:</w:t>
      </w:r>
      <w:bookmarkStart w:id="2" w:name="Applicant_statement"/>
    </w:p>
    <w:bookmarkEnd w:id="2"/>
    <w:p w14:paraId="30EE1052" w14:textId="2A0CCCB0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lastRenderedPageBreak/>
        <w:t xml:space="preserve">2001 թվականի դեկտեմբերի 28-ին դիմումատուն հարցաքննվել է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նշել է, որ զորամասում ծառայության առաջին իսկ օրվանից որդին ենթարկվել է ֆիզիկական ոտնձգության, վախի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նվաստացման: </w:t>
      </w:r>
      <w:r w:rsidR="004A478E">
        <w:rPr>
          <w:rFonts w:ascii="GHEA Grapalat" w:hAnsi="GHEA Grapalat"/>
        </w:rPr>
        <w:t xml:space="preserve">Մասնավորապես, </w:t>
      </w:r>
      <w:r w:rsidRPr="00B6091F">
        <w:rPr>
          <w:rFonts w:ascii="GHEA Grapalat" w:hAnsi="GHEA Grapalat"/>
        </w:rPr>
        <w:t xml:space="preserve">2001 թվականի հոկտեմբերի 20-ին Մ.-ն </w:t>
      </w:r>
      <w:r w:rsidR="004A478E">
        <w:rPr>
          <w:rFonts w:ascii="GHEA Grapalat" w:hAnsi="GHEA Grapalat"/>
        </w:rPr>
        <w:t>դիմումատուի որդուն</w:t>
      </w:r>
      <w:r w:rsidRPr="00B6091F">
        <w:rPr>
          <w:rFonts w:ascii="GHEA Grapalat" w:hAnsi="GHEA Grapalat"/>
        </w:rPr>
        <w:t xml:space="preserve"> ուղարկել է այցելելու նրա ընտանիքին՝ պայմանով, որ նա բերի 2 լիտր տնական օղի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100 ԱՄՆ դոլար: Սակայն պահանջվող գումարը դիմումատուի համար եղել</w:t>
      </w:r>
      <w:r w:rsidRPr="008809AF">
        <w:rPr>
          <w:rFonts w:ascii="Courier New" w:hAnsi="Courier New" w:cs="Courier New"/>
        </w:rPr>
        <w:t> </w:t>
      </w:r>
      <w:r w:rsidRPr="00B6091F">
        <w:rPr>
          <w:rFonts w:ascii="GHEA Grapalat" w:hAnsi="GHEA Grapalat"/>
        </w:rPr>
        <w:t xml:space="preserve">է անհնար խնդիր՝ կապված իր ընտանիքի ֆինանսական ծանր դրության հետ: </w:t>
      </w:r>
    </w:p>
    <w:p w14:paraId="46AFAD26" w14:textId="60429889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2001 թվականի դեկտեմբերի 21-ին հանձնարարվել է իրականացնել ձգաբանական, միկրոմասնիկների, քրեագիտական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դատաբժշկական համակցված փորձաքննություն՝ որոշելու, </w:t>
      </w:r>
      <w:r w:rsidRPr="00B6091F">
        <w:rPr>
          <w:rFonts w:ascii="GHEA Grapalat" w:hAnsi="GHEA Grapalat"/>
          <w:i/>
        </w:rPr>
        <w:t>inter alia</w:t>
      </w:r>
      <w:r w:rsidRPr="00B6091F">
        <w:rPr>
          <w:rFonts w:ascii="GHEA Grapalat" w:hAnsi="GHEA Grapalat"/>
        </w:rPr>
        <w:t xml:space="preserve">, թե արդյոք </w:t>
      </w:r>
      <w:r w:rsidR="004A478E">
        <w:rPr>
          <w:rFonts w:ascii="GHEA Grapalat" w:hAnsi="GHEA Grapalat"/>
        </w:rPr>
        <w:t>դիմումատուի որդու</w:t>
      </w:r>
      <w:r w:rsidRPr="00B6091F">
        <w:rPr>
          <w:rFonts w:ascii="GHEA Grapalat" w:hAnsi="GHEA Grapalat"/>
        </w:rPr>
        <w:t xml:space="preserve"> գլխի վրա հայտնաբերված ոչ հրազենային վնասվածքները կարող էին առաջանալ ատրճանակի կրակոցից ստացված վնասվածքից հետո ընկնելու հետ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>անքով:</w:t>
      </w:r>
      <w:r w:rsidR="004A478E">
        <w:rPr>
          <w:rFonts w:ascii="GHEA Grapalat" w:hAnsi="GHEA Grapalat"/>
        </w:rPr>
        <w:t xml:space="preserve"> Փ</w:t>
      </w:r>
      <w:r w:rsidRPr="00B6091F">
        <w:rPr>
          <w:rFonts w:ascii="GHEA Grapalat" w:hAnsi="GHEA Grapalat"/>
        </w:rPr>
        <w:t>որձագիտական եզրակացություն</w:t>
      </w:r>
      <w:r w:rsidR="004A478E">
        <w:rPr>
          <w:rFonts w:ascii="GHEA Grapalat" w:hAnsi="GHEA Grapalat"/>
        </w:rPr>
        <w:t>ում</w:t>
      </w:r>
      <w:r w:rsidRPr="00B6091F">
        <w:rPr>
          <w:rFonts w:ascii="GHEA Grapalat" w:hAnsi="GHEA Grapalat"/>
        </w:rPr>
        <w:t xml:space="preserve"> նշվել է, որ ճակատի աջ կողմի հեմատոման ուղղակիորեն պատճառվել է փոքր մակերես ունեցող բութ առարկայի կամ գործիքի միջոցով:</w:t>
      </w:r>
    </w:p>
    <w:p w14:paraId="7828D43B" w14:textId="0D0FE6D9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2002 թվականի հունիսի 29-ին Ա.Կ.-ն կրկին հարցաքննվել է: Նա մասնավորապես նշել է</w:t>
      </w:r>
      <w:r w:rsidR="004A478E">
        <w:rPr>
          <w:rFonts w:ascii="GHEA Grapalat" w:hAnsi="GHEA Grapalat"/>
        </w:rPr>
        <w:t xml:space="preserve">, որ </w:t>
      </w:r>
      <w:r w:rsidR="004A478E">
        <w:rPr>
          <w:rStyle w:val="JuParaChar"/>
          <w:rFonts w:ascii="GHEA Grapalat" w:eastAsiaTheme="minorHAnsi" w:hAnsi="GHEA Grapalat"/>
        </w:rPr>
        <w:t>իր</w:t>
      </w:r>
      <w:r w:rsidR="004A478E" w:rsidRPr="00755753">
        <w:rPr>
          <w:rFonts w:ascii="GHEA Grapalat" w:hAnsi="GHEA Grapalat"/>
        </w:rPr>
        <w:t xml:space="preserve"> նախորդ հայտարարությունները ճիշտ չէին</w:t>
      </w:r>
      <w:r w:rsidR="004A478E">
        <w:rPr>
          <w:rFonts w:ascii="GHEA Grapalat" w:hAnsi="GHEA Grapalat"/>
        </w:rPr>
        <w:t xml:space="preserve">, </w:t>
      </w:r>
      <w:r w:rsidR="00F1105E">
        <w:rPr>
          <w:rFonts w:ascii="GHEA Grapalat" w:hAnsi="GHEA Grapalat"/>
        </w:rPr>
        <w:t>և</w:t>
      </w:r>
      <w:r w:rsidR="004A478E" w:rsidRPr="00755753">
        <w:rPr>
          <w:rFonts w:ascii="GHEA Grapalat" w:hAnsi="GHEA Grapalat"/>
        </w:rPr>
        <w:t xml:space="preserve"> դրանք </w:t>
      </w:r>
      <w:r w:rsidR="004A478E">
        <w:rPr>
          <w:rFonts w:ascii="GHEA Grapalat" w:hAnsi="GHEA Grapalat"/>
        </w:rPr>
        <w:t xml:space="preserve">ինքն </w:t>
      </w:r>
      <w:r w:rsidR="004A478E" w:rsidRPr="00755753">
        <w:rPr>
          <w:rFonts w:ascii="GHEA Grapalat" w:hAnsi="GHEA Grapalat"/>
        </w:rPr>
        <w:t xml:space="preserve">արել </w:t>
      </w:r>
      <w:r w:rsidR="004A478E">
        <w:rPr>
          <w:rFonts w:ascii="GHEA Grapalat" w:hAnsi="GHEA Grapalat"/>
        </w:rPr>
        <w:t>է</w:t>
      </w:r>
      <w:r w:rsidR="004A478E" w:rsidRPr="00755753">
        <w:rPr>
          <w:rFonts w:ascii="GHEA Grapalat" w:hAnsi="GHEA Grapalat"/>
        </w:rPr>
        <w:t>, քանի որ վախեցած է</w:t>
      </w:r>
      <w:r w:rsidR="004A478E">
        <w:rPr>
          <w:rFonts w:ascii="GHEA Grapalat" w:hAnsi="GHEA Grapalat"/>
        </w:rPr>
        <w:t>ր</w:t>
      </w:r>
      <w:r w:rsidR="004A478E" w:rsidRPr="00755753">
        <w:rPr>
          <w:rFonts w:ascii="GHEA Grapalat" w:hAnsi="GHEA Grapalat"/>
        </w:rPr>
        <w:t>:</w:t>
      </w:r>
      <w:r w:rsidR="004A478E">
        <w:rPr>
          <w:rFonts w:ascii="GHEA Grapalat" w:hAnsi="GHEA Grapalat"/>
        </w:rPr>
        <w:t xml:space="preserve"> Դիմումատուի որդուց </w:t>
      </w:r>
      <w:r w:rsidR="00F1105E">
        <w:rPr>
          <w:rFonts w:ascii="GHEA Grapalat" w:hAnsi="GHEA Grapalat"/>
        </w:rPr>
        <w:t>և</w:t>
      </w:r>
      <w:r w:rsidR="004A478E">
        <w:rPr>
          <w:rFonts w:ascii="GHEA Grapalat" w:hAnsi="GHEA Grapalat"/>
        </w:rPr>
        <w:t xml:space="preserve"> Կ.Ս.-ից հետո սենյակ է մտել Մ.-ն </w:t>
      </w:r>
      <w:r w:rsidR="00F1105E">
        <w:rPr>
          <w:rFonts w:ascii="GHEA Grapalat" w:hAnsi="GHEA Grapalat"/>
        </w:rPr>
        <w:t>և</w:t>
      </w:r>
      <w:r w:rsidR="004A478E">
        <w:rPr>
          <w:rFonts w:ascii="GHEA Grapalat" w:hAnsi="GHEA Grapalat"/>
        </w:rPr>
        <w:t xml:space="preserve"> պահանջել նախկինում պահանջած գումարի մնացած մասը։ Այնուհետ</w:t>
      </w:r>
      <w:r w:rsidR="00F1105E">
        <w:rPr>
          <w:rFonts w:ascii="GHEA Grapalat" w:hAnsi="GHEA Grapalat"/>
        </w:rPr>
        <w:t>և</w:t>
      </w:r>
      <w:r w:rsidR="004A478E">
        <w:rPr>
          <w:rFonts w:ascii="GHEA Grapalat" w:hAnsi="GHEA Grapalat"/>
        </w:rPr>
        <w:t xml:space="preserve">, </w:t>
      </w:r>
      <w:r w:rsidR="004A478E" w:rsidRPr="0004312D">
        <w:rPr>
          <w:rFonts w:ascii="GHEA Grapalat" w:hAnsi="GHEA Grapalat"/>
          <w:spacing w:val="-6"/>
        </w:rPr>
        <w:t xml:space="preserve">Մ.-ն </w:t>
      </w:r>
      <w:r w:rsidR="004A478E">
        <w:rPr>
          <w:rFonts w:ascii="GHEA Grapalat" w:hAnsi="GHEA Grapalat"/>
          <w:spacing w:val="-6"/>
        </w:rPr>
        <w:t>դիմումատուի որդուն</w:t>
      </w:r>
      <w:r w:rsidR="004A478E" w:rsidRPr="0004312D">
        <w:rPr>
          <w:rFonts w:ascii="GHEA Grapalat" w:hAnsi="GHEA Grapalat"/>
          <w:spacing w:val="-6"/>
        </w:rPr>
        <w:t xml:space="preserve"> ծնկի </w:t>
      </w:r>
      <w:r w:rsidR="004A478E">
        <w:rPr>
          <w:rFonts w:ascii="GHEA Grapalat" w:hAnsi="GHEA Grapalat"/>
          <w:spacing w:val="-6"/>
        </w:rPr>
        <w:t xml:space="preserve">է </w:t>
      </w:r>
      <w:r w:rsidR="004A478E" w:rsidRPr="0004312D">
        <w:rPr>
          <w:rFonts w:ascii="GHEA Grapalat" w:hAnsi="GHEA Grapalat"/>
          <w:spacing w:val="-6"/>
        </w:rPr>
        <w:t>բերե</w:t>
      </w:r>
      <w:r w:rsidR="004A478E">
        <w:rPr>
          <w:rFonts w:ascii="GHEA Grapalat" w:hAnsi="GHEA Grapalat"/>
          <w:spacing w:val="-6"/>
        </w:rPr>
        <w:t>լ</w:t>
      </w:r>
      <w:r w:rsidR="004A478E" w:rsidRPr="0004312D">
        <w:rPr>
          <w:rFonts w:ascii="GHEA Grapalat" w:hAnsi="GHEA Grapalat"/>
          <w:spacing w:val="-6"/>
        </w:rPr>
        <w:t xml:space="preserve"> </w:t>
      </w:r>
      <w:r w:rsidR="00F1105E">
        <w:rPr>
          <w:rFonts w:ascii="GHEA Grapalat" w:hAnsi="GHEA Grapalat"/>
        </w:rPr>
        <w:t>և</w:t>
      </w:r>
      <w:r w:rsidR="004A478E">
        <w:rPr>
          <w:rFonts w:ascii="GHEA Grapalat" w:hAnsi="GHEA Grapalat"/>
        </w:rPr>
        <w:t xml:space="preserve"> </w:t>
      </w:r>
      <w:r w:rsidR="004A478E" w:rsidRPr="00755753">
        <w:rPr>
          <w:rFonts w:ascii="GHEA Grapalat" w:hAnsi="GHEA Grapalat"/>
        </w:rPr>
        <w:t>հանե</w:t>
      </w:r>
      <w:r w:rsidR="004A478E">
        <w:rPr>
          <w:rFonts w:ascii="GHEA Grapalat" w:hAnsi="GHEA Grapalat"/>
        </w:rPr>
        <w:t>լ</w:t>
      </w:r>
      <w:r w:rsidR="004A478E" w:rsidRPr="00755753">
        <w:rPr>
          <w:rFonts w:ascii="GHEA Grapalat" w:hAnsi="GHEA Grapalat"/>
        </w:rPr>
        <w:t xml:space="preserve"> ատրճանակը</w:t>
      </w:r>
      <w:r w:rsidR="004A478E">
        <w:rPr>
          <w:rFonts w:ascii="GHEA Grapalat" w:hAnsi="GHEA Grapalat"/>
        </w:rPr>
        <w:t xml:space="preserve">, որով </w:t>
      </w:r>
      <w:r w:rsidR="004A478E" w:rsidRPr="00755753">
        <w:rPr>
          <w:rFonts w:ascii="GHEA Grapalat" w:hAnsi="GHEA Grapalat"/>
        </w:rPr>
        <w:t xml:space="preserve">երկու անգամ ծանր հարված </w:t>
      </w:r>
      <w:r w:rsidR="004A478E">
        <w:rPr>
          <w:rFonts w:ascii="GHEA Grapalat" w:hAnsi="GHEA Grapalat"/>
        </w:rPr>
        <w:t xml:space="preserve">է </w:t>
      </w:r>
      <w:r w:rsidR="004A478E" w:rsidRPr="00755753">
        <w:rPr>
          <w:rFonts w:ascii="GHEA Grapalat" w:hAnsi="GHEA Grapalat"/>
        </w:rPr>
        <w:t>հասցրե</w:t>
      </w:r>
      <w:r w:rsidR="004A478E">
        <w:rPr>
          <w:rFonts w:ascii="GHEA Grapalat" w:hAnsi="GHEA Grapalat"/>
        </w:rPr>
        <w:t>լ</w:t>
      </w:r>
      <w:r w:rsidR="004A478E" w:rsidRPr="00755753">
        <w:rPr>
          <w:rFonts w:ascii="GHEA Grapalat" w:hAnsi="GHEA Grapalat"/>
        </w:rPr>
        <w:t xml:space="preserve"> </w:t>
      </w:r>
      <w:r w:rsidR="004A478E">
        <w:rPr>
          <w:rFonts w:ascii="GHEA Grapalat" w:hAnsi="GHEA Grapalat"/>
          <w:spacing w:val="-6"/>
        </w:rPr>
        <w:t>դիմումատուի որդու</w:t>
      </w:r>
      <w:r w:rsidR="004A478E" w:rsidRPr="0004312D">
        <w:rPr>
          <w:rFonts w:ascii="GHEA Grapalat" w:hAnsi="GHEA Grapalat"/>
          <w:spacing w:val="-6"/>
        </w:rPr>
        <w:t xml:space="preserve"> </w:t>
      </w:r>
      <w:r w:rsidR="004A478E" w:rsidRPr="00755753">
        <w:rPr>
          <w:rFonts w:ascii="GHEA Grapalat" w:hAnsi="GHEA Grapalat"/>
        </w:rPr>
        <w:t>գլխի հետ</w:t>
      </w:r>
      <w:r w:rsidR="004A478E">
        <w:rPr>
          <w:rFonts w:ascii="GHEA Grapalat" w:hAnsi="GHEA Grapalat"/>
        </w:rPr>
        <w:t>և</w:t>
      </w:r>
      <w:r w:rsidR="004A478E" w:rsidRPr="00755753">
        <w:rPr>
          <w:rFonts w:ascii="GHEA Grapalat" w:hAnsi="GHEA Grapalat"/>
        </w:rPr>
        <w:t>ի մասին</w:t>
      </w:r>
      <w:r w:rsidR="004A478E">
        <w:rPr>
          <w:rFonts w:ascii="GHEA Grapalat" w:hAnsi="GHEA Grapalat"/>
        </w:rPr>
        <w:t xml:space="preserve">։ Ապա, Մ.-ն ձեռքով բռնել է դիմումատուի որդուն կրծքավանդակից, վերը քաշել նրան </w:t>
      </w:r>
      <w:r w:rsidR="00F1105E">
        <w:rPr>
          <w:rFonts w:ascii="GHEA Grapalat" w:hAnsi="GHEA Grapalat"/>
        </w:rPr>
        <w:t>և</w:t>
      </w:r>
      <w:r w:rsidR="004A478E">
        <w:rPr>
          <w:rFonts w:ascii="GHEA Grapalat" w:hAnsi="GHEA Grapalat"/>
        </w:rPr>
        <w:t xml:space="preserve"> ատրճանակից կրակել։ </w:t>
      </w:r>
      <w:r w:rsidR="004A478E" w:rsidRPr="00755753">
        <w:rPr>
          <w:rFonts w:ascii="GHEA Grapalat" w:hAnsi="GHEA Grapalat"/>
        </w:rPr>
        <w:t>Մի քանի վայրկյան հետո Ս.Հ.-ն</w:t>
      </w:r>
      <w:r w:rsidR="004A478E">
        <w:rPr>
          <w:rFonts w:ascii="GHEA Grapalat" w:hAnsi="GHEA Grapalat"/>
        </w:rPr>
        <w:t xml:space="preserve"> և</w:t>
      </w:r>
      <w:r w:rsidR="004A478E" w:rsidRPr="00755753">
        <w:rPr>
          <w:rFonts w:ascii="GHEA Grapalat" w:hAnsi="GHEA Grapalat"/>
        </w:rPr>
        <w:t xml:space="preserve"> լեյտենանտ Ն.-ն ներս մտան սենյակ</w:t>
      </w:r>
      <w:r w:rsidR="004A478E">
        <w:rPr>
          <w:rFonts w:ascii="GHEA Grapalat" w:hAnsi="GHEA Grapalat"/>
        </w:rPr>
        <w:t xml:space="preserve">, </w:t>
      </w:r>
      <w:r w:rsidR="00F1105E">
        <w:rPr>
          <w:rFonts w:ascii="GHEA Grapalat" w:hAnsi="GHEA Grapalat"/>
        </w:rPr>
        <w:t>և</w:t>
      </w:r>
      <w:r w:rsidR="004A478E">
        <w:rPr>
          <w:rFonts w:ascii="GHEA Grapalat" w:hAnsi="GHEA Grapalat"/>
        </w:rPr>
        <w:t xml:space="preserve"> տեսնելով Մ.-ին՝ ատրճանակը ձեռքին, </w:t>
      </w:r>
      <w:r w:rsidR="004A478E" w:rsidRPr="00755753">
        <w:rPr>
          <w:rFonts w:ascii="GHEA Grapalat" w:hAnsi="GHEA Grapalat"/>
        </w:rPr>
        <w:t>Ս.Հ.-ն Ս.Մ.-ին աս</w:t>
      </w:r>
      <w:r w:rsidR="004A478E">
        <w:rPr>
          <w:rFonts w:ascii="GHEA Grapalat" w:hAnsi="GHEA Grapalat"/>
        </w:rPr>
        <w:t>ել է</w:t>
      </w:r>
      <w:r w:rsidR="004A478E" w:rsidRPr="00755753">
        <w:rPr>
          <w:rFonts w:ascii="GHEA Grapalat" w:hAnsi="GHEA Grapalat"/>
        </w:rPr>
        <w:t>, որ մաքրի ատրճանակը</w:t>
      </w:r>
      <w:r w:rsidR="004A478E">
        <w:rPr>
          <w:rFonts w:ascii="GHEA Grapalat" w:hAnsi="GHEA Grapalat"/>
        </w:rPr>
        <w:t>։</w:t>
      </w:r>
      <w:r w:rsidR="0019272B">
        <w:rPr>
          <w:rFonts w:ascii="GHEA Grapalat" w:hAnsi="GHEA Grapalat"/>
        </w:rPr>
        <w:t xml:space="preserve"> </w:t>
      </w:r>
      <w:r w:rsidR="0019272B" w:rsidRPr="00755753">
        <w:rPr>
          <w:rFonts w:ascii="GHEA Grapalat" w:hAnsi="GHEA Grapalat"/>
        </w:rPr>
        <w:t>Հաջորդ առավոտյան ռազմական ոստիկանությ</w:t>
      </w:r>
      <w:r w:rsidR="0019272B">
        <w:rPr>
          <w:rFonts w:ascii="GHEA Grapalat" w:hAnsi="GHEA Grapalat"/>
        </w:rPr>
        <w:t xml:space="preserve">ունում գտնվելիս, Ա.Կ.-ն, Կ.Գ.-ն, Ս.Մ.-ն </w:t>
      </w:r>
      <w:r w:rsidR="00F1105E">
        <w:rPr>
          <w:rFonts w:ascii="GHEA Grapalat" w:hAnsi="GHEA Grapalat"/>
        </w:rPr>
        <w:t>և</w:t>
      </w:r>
      <w:r w:rsidR="0019272B">
        <w:rPr>
          <w:rFonts w:ascii="GHEA Grapalat" w:hAnsi="GHEA Grapalat"/>
        </w:rPr>
        <w:t xml:space="preserve"> Կ.Ս.-ն պահվել են նույն խցում, որտեղ համաձայնել են տալ նույնանման ցուցմունքներ։</w:t>
      </w:r>
    </w:p>
    <w:p w14:paraId="55E4ACBD" w14:textId="236EE67C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 w:cs="Courier New"/>
          <w:color w:val="222222"/>
        </w:rPr>
      </w:pPr>
      <w:r w:rsidRPr="00B6091F">
        <w:rPr>
          <w:rFonts w:ascii="GHEA Grapalat" w:hAnsi="GHEA Grapalat"/>
        </w:rPr>
        <w:t xml:space="preserve">2002 </w:t>
      </w:r>
      <w:r w:rsidRPr="00B6091F">
        <w:rPr>
          <w:rFonts w:ascii="GHEA Grapalat" w:hAnsi="GHEA Grapalat" w:cs="Sylfaen"/>
        </w:rPr>
        <w:t>թվականի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օգոստոսի</w:t>
      </w:r>
      <w:r w:rsidRPr="00B6091F">
        <w:rPr>
          <w:rFonts w:ascii="GHEA Grapalat" w:hAnsi="GHEA Grapalat"/>
        </w:rPr>
        <w:t xml:space="preserve"> 15-</w:t>
      </w:r>
      <w:r w:rsidRPr="00B6091F">
        <w:rPr>
          <w:rFonts w:ascii="GHEA Grapalat" w:hAnsi="GHEA Grapalat" w:cs="Sylfaen"/>
        </w:rPr>
        <w:t>ին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Կ</w:t>
      </w:r>
      <w:r w:rsidRPr="00B6091F">
        <w:rPr>
          <w:rFonts w:ascii="GHEA Grapalat" w:hAnsi="GHEA Grapalat"/>
        </w:rPr>
        <w:t>.</w:t>
      </w:r>
      <w:r w:rsidRPr="00B6091F">
        <w:rPr>
          <w:rFonts w:ascii="GHEA Grapalat" w:hAnsi="GHEA Grapalat" w:cs="Sylfaen"/>
        </w:rPr>
        <w:t>Ս</w:t>
      </w:r>
      <w:r w:rsidRPr="00B6091F">
        <w:rPr>
          <w:rFonts w:ascii="GHEA Grapalat" w:hAnsi="GHEA Grapalat"/>
        </w:rPr>
        <w:t>.-</w:t>
      </w:r>
      <w:r w:rsidRPr="00B6091F">
        <w:rPr>
          <w:rFonts w:ascii="GHEA Grapalat" w:hAnsi="GHEA Grapalat" w:cs="Sylfaen"/>
        </w:rPr>
        <w:t>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նորից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հարցաքննվել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կրկին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նշել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որ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ինքն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պատահաբար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կրակել</w:t>
      </w:r>
      <w:r w:rsidRPr="00B6091F">
        <w:rPr>
          <w:rFonts w:ascii="GHEA Grapalat" w:hAnsi="GHEA Grapalat"/>
        </w:rPr>
        <w:t xml:space="preserve"> </w:t>
      </w:r>
      <w:r w:rsidR="0019272B">
        <w:rPr>
          <w:rFonts w:ascii="GHEA Grapalat" w:hAnsi="GHEA Grapalat" w:cs="Sylfaen"/>
        </w:rPr>
        <w:t>դիումումատուի որդուն</w:t>
      </w:r>
      <w:r w:rsidRPr="00B6091F">
        <w:rPr>
          <w:rFonts w:ascii="GHEA Grapalat" w:hAnsi="GHEA Grapalat"/>
        </w:rPr>
        <w:t xml:space="preserve">: </w:t>
      </w:r>
    </w:p>
    <w:p w14:paraId="40C3C4BF" w14:textId="7429249B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2002 թվականի օգոստոսի 19-ին քննիչը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ս մեկ անգամ հարցաքննել է Ա.Կ.-ին: Իր հարցաքննության ժամանակ Ա.Կ.-ն ամբողջությամբ հրաժարվել է 2002 թվականի հունիսի 29-ի իր հայտարարությունից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պնդել է իր նախնական հայտարարությունը, համաձայն որի՝ </w:t>
      </w:r>
      <w:r w:rsidRPr="00B6091F">
        <w:rPr>
          <w:rFonts w:ascii="GHEA Grapalat" w:hAnsi="GHEA Grapalat"/>
          <w:lang w:val="hy-AM"/>
        </w:rPr>
        <w:lastRenderedPageBreak/>
        <w:t xml:space="preserve">Կ.Ս.-ն է կրակել </w:t>
      </w:r>
      <w:r w:rsidR="00F1105E" w:rsidRPr="00F1105E">
        <w:rPr>
          <w:rFonts w:ascii="GHEA Grapalat" w:hAnsi="GHEA Grapalat"/>
          <w:lang w:val="hy-AM"/>
        </w:rPr>
        <w:t>դիմումատու</w:t>
      </w:r>
      <w:r w:rsidR="00AC21D1">
        <w:rPr>
          <w:rFonts w:ascii="GHEA Grapalat" w:hAnsi="GHEA Grapalat"/>
          <w:lang w:val="hy-AM"/>
        </w:rPr>
        <w:t>ի</w:t>
      </w:r>
      <w:r w:rsidR="00F1105E" w:rsidRPr="00F1105E">
        <w:rPr>
          <w:rFonts w:ascii="GHEA Grapalat" w:hAnsi="GHEA Grapalat"/>
          <w:lang w:val="hy-AM"/>
        </w:rPr>
        <w:t xml:space="preserve"> որդու</w:t>
      </w:r>
      <w:r w:rsidR="00F1105E">
        <w:rPr>
          <w:rFonts w:ascii="GHEA Grapalat" w:hAnsi="GHEA Grapalat"/>
          <w:lang w:val="hy-AM"/>
        </w:rPr>
        <w:t>ն</w:t>
      </w:r>
      <w:r w:rsidRPr="00B6091F">
        <w:rPr>
          <w:rFonts w:ascii="GHEA Grapalat" w:hAnsi="GHEA Grapalat"/>
          <w:lang w:val="hy-AM"/>
        </w:rPr>
        <w:t>: Նա պնդել է, որ նախկինում իր կողմից նշված ցանկացած այլ հանգամանք իր եր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ակայության արդյունքն է: </w:t>
      </w:r>
    </w:p>
    <w:p w14:paraId="315FB76B" w14:textId="6F902D95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2002 թվականի սեպտեմբերի 13-ին նշանակվել է ձգաբանակ փորձաքննություն՝ որոշելու, թե արդյոք Մ.-ի ռազմական հագուստի վրա հրազենային մնացորդ առկա է,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եթե այո, ապա արդյոք դա առաջացել է </w:t>
      </w:r>
      <w:r w:rsidRPr="00B6091F">
        <w:rPr>
          <w:rStyle w:val="JuParaChar"/>
          <w:rFonts w:ascii="GHEA Grapalat" w:eastAsia="Calibri" w:hAnsi="GHEA Grapalat"/>
        </w:rPr>
        <w:t>«</w:t>
      </w:r>
      <w:r w:rsidRPr="00B6091F">
        <w:rPr>
          <w:rFonts w:ascii="GHEA Grapalat" w:hAnsi="GHEA Grapalat"/>
          <w:lang w:val="hy-AM"/>
        </w:rPr>
        <w:t>Մակարով</w:t>
      </w:r>
      <w:r w:rsidRPr="00B6091F">
        <w:rPr>
          <w:rStyle w:val="JuParaChar"/>
          <w:rFonts w:ascii="GHEA Grapalat" w:eastAsia="Calibri" w:hAnsi="GHEA Grapalat"/>
        </w:rPr>
        <w:t>»</w:t>
      </w:r>
      <w:r w:rsidRPr="00B6091F">
        <w:rPr>
          <w:rFonts w:ascii="GHEA Grapalat" w:hAnsi="GHEA Grapalat"/>
          <w:lang w:val="hy-AM"/>
        </w:rPr>
        <w:t xml:space="preserve"> ատրճանակից արձակված կրակոցից:</w:t>
      </w:r>
    </w:p>
    <w:p w14:paraId="400C4A27" w14:textId="1F405996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2002 </w:t>
      </w:r>
      <w:r w:rsidRPr="00B6091F">
        <w:rPr>
          <w:rFonts w:ascii="GHEA Grapalat" w:hAnsi="GHEA Grapalat" w:cs="Sylfaen"/>
          <w:lang w:val="hy-AM"/>
        </w:rPr>
        <w:t>թվականի նոյեմբերի</w:t>
      </w:r>
      <w:r w:rsidRPr="00B6091F">
        <w:rPr>
          <w:rFonts w:ascii="GHEA Grapalat" w:hAnsi="GHEA Grapalat"/>
          <w:lang w:val="hy-AM"/>
        </w:rPr>
        <w:t xml:space="preserve"> 2-</w:t>
      </w:r>
      <w:r w:rsidRPr="00B6091F">
        <w:rPr>
          <w:rFonts w:ascii="GHEA Grapalat" w:hAnsi="GHEA Grapalat" w:cs="Sylfaen"/>
          <w:lang w:val="hy-AM"/>
        </w:rPr>
        <w:t>ին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Գլխավոր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դատախազը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հաստատել է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մեղադրական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եզրակացությունը</w:t>
      </w:r>
      <w:r w:rsidRPr="00B6091F">
        <w:rPr>
          <w:rFonts w:ascii="GHEA Grapalat" w:hAnsi="GHEA Grapalat"/>
          <w:lang w:val="hy-AM"/>
        </w:rPr>
        <w:t xml:space="preserve">, </w:t>
      </w:r>
      <w:r w:rsidRPr="00B6091F">
        <w:rPr>
          <w:rFonts w:ascii="GHEA Grapalat" w:hAnsi="GHEA Grapalat" w:cs="Sylfaen"/>
          <w:lang w:val="hy-AM"/>
        </w:rPr>
        <w:t>որով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Կ</w:t>
      </w:r>
      <w:r w:rsidRPr="00B6091F">
        <w:rPr>
          <w:rFonts w:ascii="GHEA Grapalat" w:hAnsi="GHEA Grapalat"/>
          <w:lang w:val="hy-AM"/>
        </w:rPr>
        <w:t>.</w:t>
      </w:r>
      <w:r w:rsidRPr="00B6091F">
        <w:rPr>
          <w:rFonts w:ascii="GHEA Grapalat" w:hAnsi="GHEA Grapalat" w:cs="Sylfaen"/>
          <w:lang w:val="hy-AM"/>
        </w:rPr>
        <w:t>Ս</w:t>
      </w:r>
      <w:r w:rsidRPr="00B6091F">
        <w:rPr>
          <w:rFonts w:ascii="GHEA Grapalat" w:hAnsi="GHEA Grapalat"/>
          <w:lang w:val="hy-AM"/>
        </w:rPr>
        <w:t>.-</w:t>
      </w:r>
      <w:r w:rsidRPr="00B6091F">
        <w:rPr>
          <w:rFonts w:ascii="GHEA Grapalat" w:hAnsi="GHEA Grapalat" w:cs="Sylfaen"/>
          <w:lang w:val="hy-AM"/>
        </w:rPr>
        <w:t>ին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առաջադրված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մեղադրանքները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փոփոխվել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են</w:t>
      </w:r>
      <w:r w:rsidRPr="00B6091F">
        <w:rPr>
          <w:rFonts w:ascii="GHEA Grapalat" w:hAnsi="GHEA Grapalat"/>
          <w:lang w:val="hy-AM"/>
        </w:rPr>
        <w:t xml:space="preserve">, </w:t>
      </w:r>
      <w:r w:rsidR="00B83566">
        <w:rPr>
          <w:rFonts w:ascii="GHEA Grapalat" w:hAnsi="GHEA Grapalat" w:cs="Sylfaen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նրան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մեղադրանք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է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առաջադրվել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հին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քրեական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օրենսգրքի</w:t>
      </w:r>
      <w:r w:rsidRPr="00B6091F">
        <w:rPr>
          <w:rFonts w:ascii="GHEA Grapalat" w:hAnsi="GHEA Grapalat"/>
          <w:lang w:val="hy-AM"/>
        </w:rPr>
        <w:t xml:space="preserve"> 259</w:t>
      </w:r>
      <w:r w:rsidRPr="00B6091F">
        <w:rPr>
          <w:rFonts w:ascii="GHEA Grapalat" w:hAnsi="GHEA Grapalat"/>
          <w:vertAlign w:val="superscript"/>
          <w:lang w:val="hy-AM"/>
        </w:rPr>
        <w:t>1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հոդվածի</w:t>
      </w:r>
      <w:r w:rsidRPr="00B6091F">
        <w:rPr>
          <w:rFonts w:ascii="GHEA Grapalat" w:hAnsi="GHEA Grapalat"/>
          <w:lang w:val="hy-AM"/>
        </w:rPr>
        <w:t xml:space="preserve"> «</w:t>
      </w:r>
      <w:r w:rsidRPr="00B6091F">
        <w:rPr>
          <w:rFonts w:ascii="GHEA Grapalat" w:hAnsi="GHEA Grapalat" w:cs="Sylfaen"/>
          <w:lang w:val="hy-AM"/>
        </w:rPr>
        <w:t>գ</w:t>
      </w:r>
      <w:r w:rsidRPr="00B6091F">
        <w:rPr>
          <w:rFonts w:ascii="GHEA Grapalat" w:hAnsi="GHEA Grapalat"/>
          <w:lang w:val="hy-AM"/>
        </w:rPr>
        <w:t xml:space="preserve">» </w:t>
      </w:r>
      <w:r w:rsidRPr="00B6091F">
        <w:rPr>
          <w:rFonts w:ascii="GHEA Grapalat" w:hAnsi="GHEA Grapalat" w:cs="Sylfaen"/>
          <w:lang w:val="hy-AM"/>
        </w:rPr>
        <w:t>կետով</w:t>
      </w:r>
      <w:r w:rsidRPr="00B6091F">
        <w:rPr>
          <w:rFonts w:ascii="GHEA Grapalat" w:hAnsi="GHEA Grapalat"/>
          <w:lang w:val="hy-AM"/>
        </w:rPr>
        <w:t xml:space="preserve"> (</w:t>
      </w:r>
      <w:r w:rsidRPr="00B6091F">
        <w:rPr>
          <w:rFonts w:ascii="GHEA Grapalat" w:hAnsi="GHEA Grapalat" w:cs="Sylfaen"/>
          <w:lang w:val="hy-AM"/>
        </w:rPr>
        <w:t>հին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ՔՕ</w:t>
      </w:r>
      <w:r w:rsidRPr="00B6091F">
        <w:rPr>
          <w:rFonts w:ascii="GHEA Grapalat" w:hAnsi="GHEA Grapalat"/>
          <w:lang w:val="hy-AM"/>
        </w:rPr>
        <w:t xml:space="preserve">)՝ </w:t>
      </w:r>
      <w:r w:rsidRPr="00B6091F">
        <w:rPr>
          <w:rFonts w:ascii="GHEA Grapalat" w:hAnsi="GHEA Grapalat" w:cs="Sylfaen"/>
          <w:lang w:val="hy-AM"/>
        </w:rPr>
        <w:t>զենքի</w:t>
      </w:r>
      <w:r w:rsidRPr="00B6091F">
        <w:rPr>
          <w:rFonts w:ascii="GHEA Grapalat" w:hAnsi="GHEA Grapalat"/>
          <w:lang w:val="hy-AM"/>
        </w:rPr>
        <w:t xml:space="preserve"> հետ </w:t>
      </w:r>
      <w:r w:rsidRPr="00B6091F">
        <w:rPr>
          <w:rFonts w:ascii="GHEA Grapalat" w:hAnsi="GHEA Grapalat" w:cs="Sylfaen"/>
          <w:lang w:val="hy-AM"/>
        </w:rPr>
        <w:t>անվտանգ</w:t>
      </w:r>
      <w:r w:rsidRPr="00B6091F">
        <w:rPr>
          <w:rFonts w:ascii="GHEA Grapalat" w:hAnsi="GHEA Grapalat"/>
          <w:lang w:val="hy-AM"/>
        </w:rPr>
        <w:t xml:space="preserve"> վարվելու </w:t>
      </w:r>
      <w:r w:rsidRPr="00B6091F">
        <w:rPr>
          <w:rFonts w:ascii="GHEA Grapalat" w:hAnsi="GHEA Grapalat" w:cs="Sylfaen"/>
          <w:lang w:val="hy-AM"/>
        </w:rPr>
        <w:t>կանոնները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խախտելու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համար</w:t>
      </w:r>
      <w:r w:rsidRPr="00B6091F">
        <w:rPr>
          <w:rFonts w:ascii="GHEA Grapalat" w:hAnsi="GHEA Grapalat"/>
          <w:lang w:val="hy-AM"/>
        </w:rPr>
        <w:t>, որն</w:t>
      </w:r>
      <w:r w:rsidRPr="00B6091F">
        <w:rPr>
          <w:rFonts w:ascii="GHEA Grapalat" w:hAnsi="GHEA Grapalat" w:cs="Sylfaen"/>
          <w:lang w:val="hy-AM"/>
        </w:rPr>
        <w:t xml:space="preserve"> առաջացրել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է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մարդու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մահ</w:t>
      </w:r>
      <w:r w:rsidRPr="00B6091F">
        <w:rPr>
          <w:rFonts w:ascii="GHEA Grapalat" w:hAnsi="GHEA Grapalat"/>
          <w:lang w:val="hy-AM"/>
        </w:rPr>
        <w:t xml:space="preserve">: </w:t>
      </w:r>
      <w:r w:rsidRPr="00B6091F">
        <w:rPr>
          <w:rFonts w:ascii="GHEA Grapalat" w:hAnsi="GHEA Grapalat" w:cs="Sylfaen"/>
          <w:lang w:val="hy-AM"/>
        </w:rPr>
        <w:t>Ս</w:t>
      </w:r>
      <w:r w:rsidRPr="00B6091F">
        <w:rPr>
          <w:rFonts w:ascii="GHEA Grapalat" w:hAnsi="GHEA Grapalat"/>
          <w:lang w:val="hy-AM"/>
        </w:rPr>
        <w:t>.</w:t>
      </w:r>
      <w:r w:rsidRPr="00B6091F">
        <w:rPr>
          <w:rFonts w:ascii="GHEA Grapalat" w:hAnsi="GHEA Grapalat" w:cs="Sylfaen"/>
          <w:lang w:val="hy-AM"/>
        </w:rPr>
        <w:t>Հ</w:t>
      </w:r>
      <w:r w:rsidRPr="00B6091F">
        <w:rPr>
          <w:rFonts w:ascii="GHEA Grapalat" w:hAnsi="GHEA Grapalat"/>
          <w:lang w:val="hy-AM"/>
        </w:rPr>
        <w:t xml:space="preserve">.-ին </w:t>
      </w:r>
      <w:r w:rsidRPr="00B6091F">
        <w:rPr>
          <w:rFonts w:ascii="GHEA Grapalat" w:hAnsi="GHEA Grapalat" w:cs="Sylfaen"/>
          <w:lang w:val="hy-AM"/>
        </w:rPr>
        <w:t>մեղադրանք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է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առաջադրվել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ծառայողական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զենքն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այլ անձի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հանձնելու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համար</w:t>
      </w:r>
      <w:r w:rsidRPr="00B6091F">
        <w:rPr>
          <w:rFonts w:ascii="GHEA Grapalat" w:hAnsi="GHEA Grapalat"/>
          <w:lang w:val="hy-AM"/>
        </w:rPr>
        <w:t xml:space="preserve">, </w:t>
      </w:r>
      <w:r w:rsidRPr="00B6091F">
        <w:rPr>
          <w:rFonts w:ascii="GHEA Grapalat" w:hAnsi="GHEA Grapalat" w:cs="Sylfaen"/>
          <w:lang w:val="hy-AM"/>
        </w:rPr>
        <w:t>որի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գործողություններն</w:t>
      </w:r>
      <w:r w:rsidRPr="00B6091F">
        <w:rPr>
          <w:rFonts w:ascii="GHEA Grapalat" w:hAnsi="GHEA Grapalat"/>
          <w:lang w:val="hy-AM"/>
        </w:rPr>
        <w:t xml:space="preserve"> առաջացրել </w:t>
      </w:r>
      <w:r w:rsidRPr="00B6091F">
        <w:rPr>
          <w:rFonts w:ascii="GHEA Grapalat" w:hAnsi="GHEA Grapalat" w:cs="Sylfaen"/>
          <w:lang w:val="hy-AM"/>
        </w:rPr>
        <w:t>են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մարդու</w:t>
      </w:r>
      <w:r w:rsidRPr="00B6091F">
        <w:rPr>
          <w:rFonts w:ascii="GHEA Grapalat" w:hAnsi="GHEA Grapalat"/>
          <w:lang w:val="hy-AM"/>
        </w:rPr>
        <w:t xml:space="preserve"> </w:t>
      </w:r>
      <w:r w:rsidRPr="00B6091F">
        <w:rPr>
          <w:rFonts w:ascii="GHEA Grapalat" w:hAnsi="GHEA Grapalat" w:cs="Sylfaen"/>
          <w:lang w:val="hy-AM"/>
        </w:rPr>
        <w:t>մահ</w:t>
      </w:r>
      <w:r w:rsidRPr="00B6091F">
        <w:rPr>
          <w:rFonts w:ascii="GHEA Grapalat" w:hAnsi="GHEA Grapalat"/>
          <w:lang w:val="hy-AM"/>
        </w:rPr>
        <w:t>: Ս.Մ-ին մեղադրանք է առաջադրվել հրազենի անզգույշ պահեստավորման համար, ինչի հետ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անքով այն օգտագործվել է այլ անձի կողմից՝ դառնալով մահվան պատճառ: </w:t>
      </w:r>
    </w:p>
    <w:p w14:paraId="3285A28B" w14:textId="696E5241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2002 թվականի դեկտեմբերի 9-ի որոշմամբ Մարզային դատարանը գործը վերադարձրել է մեղադրանքի կողմին՝ լրացուցիչ քննության համար՝ գտնելով, մասնավորապես, որ մեղադրանքի կողմը չի անդրադարձել մեղադրյալի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վկաների, մասնավորապես՝ Կ.Ս.-ի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Ա.Կ.-ի հայտարարությունների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առկա դատաբժշկական տվյալների միջ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մի շարք հակասություններին: Բացի այդ, ի հակադրություն մեղադրանքի կողմի եզրակացության՝ առկա էին վկայի բավարար ապացույցներ, որոնք ցույց էին տալիս, որ Կ.Ս.-ն դիտավորությամբ է կրակել </w:t>
      </w:r>
      <w:r w:rsidR="00F1105E" w:rsidRPr="00F1105E">
        <w:rPr>
          <w:rFonts w:ascii="GHEA Grapalat" w:hAnsi="GHEA Grapalat"/>
          <w:lang w:val="hy-AM"/>
        </w:rPr>
        <w:t>դիմումատու</w:t>
      </w:r>
      <w:r w:rsidR="00AC21D1">
        <w:rPr>
          <w:rFonts w:ascii="GHEA Grapalat" w:hAnsi="GHEA Grapalat"/>
          <w:lang w:val="hy-AM"/>
        </w:rPr>
        <w:t>ի</w:t>
      </w:r>
      <w:r w:rsidR="00F1105E" w:rsidRPr="00F1105E">
        <w:rPr>
          <w:rFonts w:ascii="GHEA Grapalat" w:hAnsi="GHEA Grapalat"/>
          <w:lang w:val="hy-AM"/>
        </w:rPr>
        <w:t xml:space="preserve"> որդու</w:t>
      </w:r>
      <w:r w:rsidR="00F1105E">
        <w:rPr>
          <w:rFonts w:ascii="GHEA Grapalat" w:hAnsi="GHEA Grapalat"/>
          <w:lang w:val="hy-AM"/>
        </w:rPr>
        <w:t>ն</w:t>
      </w:r>
      <w:r w:rsidRPr="00B6091F">
        <w:rPr>
          <w:rFonts w:ascii="GHEA Grapalat" w:hAnsi="GHEA Grapalat"/>
          <w:lang w:val="hy-AM"/>
        </w:rPr>
        <w:t>:</w:t>
      </w:r>
    </w:p>
    <w:p w14:paraId="27D57B3C" w14:textId="0AB66639" w:rsidR="009F255A" w:rsidRPr="009F255A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>Մեղադրյալը բողոքարկել է: 2003 թվականի փետրվարի 7-ին Վճռաբեկ դատարանն անփոփոխ է թողել Մարզային դատարանի որոշումը՝ Կ.Ս.-ին առնչվող մասով՝ գտնելով, մասնավորապես, որ քննչական մարմինը պատշաճորեն չի գնահատել ապացույցները: Սա հանգեցրել է Կ.Ս.-ի դեմ մեղադրանք առաջադրելու անհրաժեշտության՝ մեկ այլ ավելի լուրջ հանցանքի համար: Մի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նույն ժամանակ Վճռաբեկ դատարանը բեկանել է Մարզային դատարանի որոշումը՝ մյուս մեղադրյալներին առնչվող մասով: Այսպիսով, գործը վերադարձվել է Մարզային դատարան՝ այն Ս.Հ.-ի, Ս.Մ.-ի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Մ.-ի մասով քննելու համար:</w:t>
      </w:r>
    </w:p>
    <w:p w14:paraId="43E576FA" w14:textId="24ED32B8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2003 թվականի փետրվարի 17-ին մեղադրանքի կողմը խստացրել է գործով Ս.Հ.-ին, Ս.Մ.-ին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Մ.-ին վերաբերող մեղադրանքները </w:t>
      </w:r>
      <w:r w:rsidR="00B83566">
        <w:rPr>
          <w:rFonts w:ascii="GHEA Grapalat" w:hAnsi="GHEA Grapalat"/>
          <w:lang w:val="hy-AM"/>
        </w:rPr>
        <w:t>և</w:t>
      </w:r>
      <w:r w:rsidRPr="00B6091F">
        <w:rPr>
          <w:rFonts w:ascii="GHEA Grapalat" w:hAnsi="GHEA Grapalat"/>
          <w:lang w:val="hy-AM"/>
        </w:rPr>
        <w:t xml:space="preserve"> այն ուղարկել Է Մարզային դատարան՝ ըստ էության քննելու համար:</w:t>
      </w:r>
    </w:p>
    <w:p w14:paraId="551227EA" w14:textId="3ABF91F7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>2003 թվականի հունիսի 30-ին Գլխավոր դատախազը հաստատել է մեղադրական եզրակացությունը՝ Կ.Ս.-ի մասով: Վերջինիս նկատմամբ մեղադրանք է առաջադրվել հին ՔՕ-ի 259</w:t>
      </w:r>
      <w:r w:rsidRPr="00B6091F">
        <w:rPr>
          <w:rFonts w:ascii="GHEA Grapalat" w:hAnsi="GHEA Grapalat"/>
          <w:vertAlign w:val="superscript"/>
          <w:lang w:val="hy-AM"/>
        </w:rPr>
        <w:t>1</w:t>
      </w:r>
      <w:r w:rsidRPr="00B6091F">
        <w:rPr>
          <w:rFonts w:ascii="GHEA Grapalat" w:hAnsi="GHEA Grapalat"/>
          <w:lang w:val="hy-AM"/>
        </w:rPr>
        <w:t xml:space="preserve"> հոդվածի «գ» կետի հիման վրա: </w:t>
      </w:r>
    </w:p>
    <w:p w14:paraId="349226B5" w14:textId="05F5AB01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2003 թվականի հուլիսի 28-ի որոշմամբ Մարզային դատարանը գործը լրացուցիչ </w:t>
      </w:r>
      <w:r w:rsidRPr="00B6091F">
        <w:rPr>
          <w:rFonts w:ascii="GHEA Grapalat" w:hAnsi="GHEA Grapalat"/>
          <w:lang w:val="hy-AM"/>
        </w:rPr>
        <w:lastRenderedPageBreak/>
        <w:t>քննության համար վերադարձրել է մեղադրանքի կողմին: Այդպիսով այն նշել է, որ մեղադրանքի կողմն անտեսել է Վճռաբեկ դատարանի 2003</w:t>
      </w:r>
      <w:r w:rsidRPr="0004312D">
        <w:rPr>
          <w:rFonts w:ascii="Courier New" w:hAnsi="Courier New" w:cs="Courier New"/>
          <w:lang w:val="hy-AM"/>
        </w:rPr>
        <w:t> </w:t>
      </w:r>
      <w:r w:rsidRPr="00B6091F">
        <w:rPr>
          <w:rFonts w:ascii="GHEA Grapalat" w:hAnsi="GHEA Grapalat"/>
          <w:lang w:val="hy-AM"/>
        </w:rPr>
        <w:t>թվականի փետրվարի 7-ի որոշման պահանջները:</w:t>
      </w:r>
    </w:p>
    <w:p w14:paraId="65E3BA67" w14:textId="23C5128F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>Մեղադրանքի կողմը վերաքննիչ բողոք է ներկայացրել, որը 2003</w:t>
      </w:r>
      <w:r w:rsidRPr="0004312D">
        <w:rPr>
          <w:rFonts w:ascii="Courier New" w:hAnsi="Courier New" w:cs="Courier New"/>
          <w:lang w:val="hy-AM"/>
        </w:rPr>
        <w:t> </w:t>
      </w:r>
      <w:r w:rsidRPr="00B6091F">
        <w:rPr>
          <w:rFonts w:ascii="GHEA Grapalat" w:hAnsi="GHEA Grapalat"/>
          <w:lang w:val="hy-AM"/>
        </w:rPr>
        <w:t>թվականի օգոստոսի 27-ին մերժվել է Վերաքննիչ քրեական դատարանի կողմից</w:t>
      </w:r>
      <w:r w:rsidR="0019272B">
        <w:rPr>
          <w:rFonts w:ascii="GHEA Grapalat" w:hAnsi="GHEA Grapalat"/>
          <w:lang w:val="hy-AM"/>
        </w:rPr>
        <w:t xml:space="preserve">։ </w:t>
      </w:r>
      <w:r w:rsidRPr="00B6091F">
        <w:rPr>
          <w:rFonts w:ascii="GHEA Grapalat" w:hAnsi="GHEA Grapalat"/>
          <w:lang w:val="hy-AM"/>
        </w:rPr>
        <w:t>Վերաքննիչ դատարանը մասնավորապես գտել</w:t>
      </w:r>
      <w:r w:rsidRPr="0004312D">
        <w:rPr>
          <w:rFonts w:ascii="Courier New" w:hAnsi="Courier New" w:cs="Courier New"/>
          <w:lang w:val="hy-AM"/>
        </w:rPr>
        <w:t> </w:t>
      </w:r>
      <w:r w:rsidRPr="00B6091F">
        <w:rPr>
          <w:rFonts w:ascii="GHEA Grapalat" w:hAnsi="GHEA Grapalat"/>
          <w:lang w:val="hy-AM"/>
        </w:rPr>
        <w:t>է, որ քննության թերությունները չեն վերացվել:</w:t>
      </w:r>
    </w:p>
    <w:p w14:paraId="6C72FAA6" w14:textId="5A65BD42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 xml:space="preserve">2003 թվականի հոկտեմբերի 22-ին մեղադրանքի կողմը ներկայացրել է նոր մեղադրական եզրակացություն, որով Կ.Ս.-ի դեմ կրկին մեղադրանք է առաջադրվել զենքի հետ վարվելու կանոնները խախտելու համար՝ անզգուշությամբ առաջացնելով մարդու մահ՝ համաձայն նոր Քրեական օրենսգրքի 373-րդ հոդվածի 3-րդ մասի, որը մինչ այդ ուժի մեջ էր մտել: </w:t>
      </w:r>
    </w:p>
    <w:p w14:paraId="1206AE77" w14:textId="0C1A677E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Դատաքննության ընթացքում Կ.Ս.-ն լիովին ընդունել է իր մեղքը:</w:t>
      </w:r>
    </w:p>
    <w:p w14:paraId="255FBDF5" w14:textId="68E00BF3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2003 թվականի դեկտեմբերի 23-ի դատավճռով Մարզային դատարանը մեղավոր է ճանաչել Կ.Ս.-ին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դատապարտել վեց տարի ժամկետով ազատազրկման:</w:t>
      </w:r>
    </w:p>
    <w:p w14:paraId="650738B8" w14:textId="76374609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Դիմումատուն վերաքննիչ բողոք է ներկայացրել:</w:t>
      </w:r>
    </w:p>
    <w:p w14:paraId="6117C714" w14:textId="4186C287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Վերաքննիչ դատարանում վարույթի ընթացքում Կ.Ս.-ն հրաժարվել է ցուցմունք տալուց կամ իրեն տրված հարցերի մեծ մասին պատասխանելուց:</w:t>
      </w:r>
    </w:p>
    <w:p w14:paraId="1E593661" w14:textId="6C01106E" w:rsidR="009F255A" w:rsidRPr="00755753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  <w:sz w:val="20"/>
        </w:rPr>
      </w:pPr>
      <w:r w:rsidRPr="00B6091F">
        <w:rPr>
          <w:rFonts w:ascii="GHEA Grapalat" w:hAnsi="GHEA Grapalat"/>
        </w:rPr>
        <w:t xml:space="preserve">2004 թվականի հուլիսի 19-ին Վերաքննիչ դատարանը բեկանել է Մարզային դատարանի դատավճիռը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լրացուցիչ քննության համար գործը վերադարձրել է մեղադրանքի կողմին: </w:t>
      </w:r>
    </w:p>
    <w:p w14:paraId="5F87EC05" w14:textId="0C0E12F8" w:rsidR="009F255A" w:rsidRPr="00B6091F" w:rsidRDefault="009F255A" w:rsidP="00F1105E">
      <w:pPr>
        <w:widowControl w:val="0"/>
        <w:tabs>
          <w:tab w:val="left" w:pos="1134"/>
        </w:tabs>
        <w:spacing w:after="160"/>
        <w:ind w:firstLine="567"/>
        <w:jc w:val="both"/>
        <w:rPr>
          <w:rFonts w:ascii="GHEA Grapalat" w:hAnsi="GHEA Grapalat"/>
          <w:lang w:val="hy-AM"/>
        </w:rPr>
      </w:pPr>
      <w:r w:rsidRPr="00B6091F">
        <w:rPr>
          <w:rFonts w:ascii="GHEA Grapalat" w:hAnsi="GHEA Grapalat"/>
          <w:lang w:val="hy-AM"/>
        </w:rPr>
        <w:t>2004 թվականի սեպտեմբերի 17-ի որոշմամբ Վճռաբեկ դատարանն անփոփոխ է թողել 2004 թվականի հուլիսի 19-ի որոշումը:</w:t>
      </w:r>
    </w:p>
    <w:p w14:paraId="7C767246" w14:textId="5BAF8371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 w:cs="Sylfaen"/>
        </w:rPr>
        <w:t>Չպարզված օրը քննությունը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վերսկսվել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է,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նշանակվել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են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մի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քանի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դատաբժշկական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փորձաքննություններ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այդ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թվում</w:t>
      </w:r>
      <w:r w:rsidRPr="00B6091F">
        <w:rPr>
          <w:rFonts w:ascii="GHEA Grapalat" w:hAnsi="GHEA Grapalat"/>
        </w:rPr>
        <w:t xml:space="preserve">՝ </w:t>
      </w:r>
      <w:r w:rsidRPr="00B6091F">
        <w:rPr>
          <w:rFonts w:ascii="GHEA Grapalat" w:hAnsi="GHEA Grapalat" w:cs="Sylfaen"/>
        </w:rPr>
        <w:t>լրացուցիչ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ձգաբանական</w:t>
      </w:r>
      <w:r w:rsidRPr="00B6091F">
        <w:rPr>
          <w:rFonts w:ascii="GHEA Grapalat" w:hAnsi="GHEA Grapalat"/>
        </w:rPr>
        <w:t xml:space="preserve">, </w:t>
      </w:r>
      <w:r w:rsidRPr="00B6091F">
        <w:rPr>
          <w:rFonts w:ascii="GHEA Grapalat" w:hAnsi="GHEA Grapalat" w:cs="Sylfaen"/>
        </w:rPr>
        <w:t>քիմիական</w:t>
      </w:r>
      <w:r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 w:cs="Sylfaen"/>
        </w:rPr>
        <w:t>դատաբժշկական</w:t>
      </w:r>
      <w:r w:rsidRPr="00B6091F">
        <w:rPr>
          <w:rFonts w:ascii="GHEA Grapalat" w:hAnsi="GHEA Grapalat"/>
        </w:rPr>
        <w:t xml:space="preserve"> համակցված </w:t>
      </w:r>
      <w:r w:rsidRPr="00B6091F">
        <w:rPr>
          <w:rFonts w:ascii="GHEA Grapalat" w:hAnsi="GHEA Grapalat" w:cs="Sylfaen"/>
        </w:rPr>
        <w:t>փորձաքննություն</w:t>
      </w:r>
      <w:r w:rsidRPr="00B6091F">
        <w:rPr>
          <w:rFonts w:ascii="GHEA Grapalat" w:hAnsi="GHEA Grapalat"/>
        </w:rPr>
        <w:t>:</w:t>
      </w:r>
    </w:p>
    <w:p w14:paraId="670AEE4C" w14:textId="403EC459" w:rsidR="009F255A" w:rsidRPr="00B6091F" w:rsidRDefault="0019272B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>
        <w:rPr>
          <w:rFonts w:ascii="GHEA Grapalat" w:hAnsi="GHEA Grapalat" w:cs="Sylfaen"/>
        </w:rPr>
        <w:t>Փ</w:t>
      </w:r>
      <w:r w:rsidR="009F255A" w:rsidRPr="00B6091F">
        <w:rPr>
          <w:rFonts w:ascii="GHEA Grapalat" w:hAnsi="GHEA Grapalat" w:cs="Sylfaen"/>
        </w:rPr>
        <w:t>որձագ</w:t>
      </w:r>
      <w:r>
        <w:rPr>
          <w:rFonts w:ascii="GHEA Grapalat" w:hAnsi="GHEA Grapalat" w:cs="Sylfaen"/>
        </w:rPr>
        <w:t xml:space="preserve">իտական </w:t>
      </w:r>
      <w:r w:rsidR="009F255A" w:rsidRPr="00B6091F">
        <w:rPr>
          <w:rFonts w:ascii="GHEA Grapalat" w:hAnsi="GHEA Grapalat" w:cs="Sylfaen"/>
        </w:rPr>
        <w:t>եզրակացությ</w:t>
      </w:r>
      <w:r>
        <w:rPr>
          <w:rFonts w:ascii="GHEA Grapalat" w:hAnsi="GHEA Grapalat" w:cs="Sylfaen"/>
        </w:rPr>
        <w:t>ունում</w:t>
      </w:r>
      <w:r w:rsidR="009F255A" w:rsidRPr="00B6091F">
        <w:rPr>
          <w:rFonts w:ascii="GHEA Grapalat" w:hAnsi="GHEA Grapalat"/>
        </w:rPr>
        <w:t xml:space="preserve"> նշվել է, </w:t>
      </w:r>
      <w:r w:rsidR="009F255A" w:rsidRPr="00B6091F">
        <w:rPr>
          <w:rFonts w:ascii="GHEA Grapalat" w:hAnsi="GHEA Grapalat" w:cs="Sylfaen"/>
        </w:rPr>
        <w:t>որ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հաշվի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առնելով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հրազենային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վնասվածքի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գտնվելու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վայրը</w:t>
      </w:r>
      <w:r w:rsidR="009F255A"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փամփուշտի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անցքից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հեռավորությունն</w:t>
      </w:r>
      <w:r w:rsidR="009F255A" w:rsidRPr="00B6091F">
        <w:rPr>
          <w:rFonts w:ascii="GHEA Grapalat" w:hAnsi="GHEA Grapalat"/>
        </w:rPr>
        <w:t xml:space="preserve"> այն սենյակի պատից, </w:t>
      </w:r>
      <w:r w:rsidR="009F255A" w:rsidRPr="00B6091F">
        <w:rPr>
          <w:rFonts w:ascii="GHEA Grapalat" w:hAnsi="GHEA Grapalat" w:cs="Sylfaen"/>
        </w:rPr>
        <w:t>որտեղ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տեղի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է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ունեցել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դեպքը</w:t>
      </w:r>
      <w:r w:rsidR="009F255A" w:rsidRPr="00B6091F">
        <w:rPr>
          <w:rFonts w:ascii="GHEA Grapalat" w:hAnsi="GHEA Grapalat"/>
        </w:rPr>
        <w:t xml:space="preserve">, </w:t>
      </w:r>
      <w:r>
        <w:rPr>
          <w:rFonts w:ascii="GHEA Grapalat" w:hAnsi="GHEA Grapalat" w:cs="Sylfaen"/>
        </w:rPr>
        <w:t>դիմումատուի որդին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իր հրազենային վնասվածքը չէր կարող ստանալ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Կ</w:t>
      </w:r>
      <w:r w:rsidR="009F255A" w:rsidRPr="00B6091F">
        <w:rPr>
          <w:rFonts w:ascii="GHEA Grapalat" w:hAnsi="GHEA Grapalat"/>
        </w:rPr>
        <w:t>.</w:t>
      </w:r>
      <w:r w:rsidR="009F255A" w:rsidRPr="00B6091F">
        <w:rPr>
          <w:rFonts w:ascii="GHEA Grapalat" w:hAnsi="GHEA Grapalat" w:cs="Sylfaen"/>
        </w:rPr>
        <w:t>Ս</w:t>
      </w:r>
      <w:r w:rsidR="009F255A" w:rsidRPr="00B6091F">
        <w:rPr>
          <w:rFonts w:ascii="GHEA Grapalat" w:hAnsi="GHEA Grapalat"/>
        </w:rPr>
        <w:t>.-</w:t>
      </w:r>
      <w:r w:rsidR="009F255A" w:rsidRPr="00B6091F">
        <w:rPr>
          <w:rFonts w:ascii="GHEA Grapalat" w:hAnsi="GHEA Grapalat" w:cs="Sylfaen"/>
        </w:rPr>
        <w:t>ի</w:t>
      </w:r>
      <w:r w:rsidR="009F255A"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/>
        </w:rPr>
        <w:t>և</w:t>
      </w:r>
      <w:r w:rsidR="009F255A" w:rsidRPr="00B6091F">
        <w:rPr>
          <w:rFonts w:ascii="GHEA Grapalat" w:hAnsi="GHEA Grapalat"/>
        </w:rPr>
        <w:t xml:space="preserve"> վկաներ </w:t>
      </w:r>
      <w:r w:rsidR="009F255A" w:rsidRPr="00B6091F">
        <w:rPr>
          <w:rFonts w:ascii="GHEA Grapalat" w:hAnsi="GHEA Grapalat" w:cs="Sylfaen"/>
        </w:rPr>
        <w:t>Ս</w:t>
      </w:r>
      <w:r w:rsidR="009F255A" w:rsidRPr="00B6091F">
        <w:rPr>
          <w:rFonts w:ascii="GHEA Grapalat" w:hAnsi="GHEA Grapalat"/>
        </w:rPr>
        <w:t>.</w:t>
      </w:r>
      <w:r w:rsidR="009F255A" w:rsidRPr="00B6091F">
        <w:rPr>
          <w:rFonts w:ascii="GHEA Grapalat" w:hAnsi="GHEA Grapalat" w:cs="Sylfaen"/>
        </w:rPr>
        <w:t>Մ</w:t>
      </w:r>
      <w:r w:rsidR="009F255A" w:rsidRPr="00B6091F">
        <w:rPr>
          <w:rFonts w:ascii="GHEA Grapalat" w:hAnsi="GHEA Grapalat"/>
        </w:rPr>
        <w:t xml:space="preserve">.-ի </w:t>
      </w:r>
      <w:r w:rsidR="009F255A" w:rsidRPr="00B6091F">
        <w:rPr>
          <w:rFonts w:ascii="GHEA Grapalat" w:hAnsi="GHEA Grapalat" w:cs="Sylfaen"/>
        </w:rPr>
        <w:t>ու Կ</w:t>
      </w:r>
      <w:r w:rsidR="009F255A" w:rsidRPr="00B6091F">
        <w:rPr>
          <w:rFonts w:ascii="GHEA Grapalat" w:hAnsi="GHEA Grapalat"/>
        </w:rPr>
        <w:t>.</w:t>
      </w:r>
      <w:r w:rsidR="009F255A" w:rsidRPr="00B6091F">
        <w:rPr>
          <w:rFonts w:ascii="GHEA Grapalat" w:hAnsi="GHEA Grapalat" w:cs="Sylfaen"/>
        </w:rPr>
        <w:t>Գ</w:t>
      </w:r>
      <w:r w:rsidR="009F255A" w:rsidRPr="00B6091F">
        <w:rPr>
          <w:rFonts w:ascii="GHEA Grapalat" w:hAnsi="GHEA Grapalat"/>
        </w:rPr>
        <w:t xml:space="preserve">.-ի </w:t>
      </w:r>
      <w:r w:rsidR="009F255A" w:rsidRPr="00B6091F">
        <w:rPr>
          <w:rFonts w:ascii="GHEA Grapalat" w:hAnsi="GHEA Grapalat" w:cs="Sylfaen"/>
        </w:rPr>
        <w:t>կողմից նկարագրված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հանգամանքներում</w:t>
      </w:r>
      <w:r w:rsidR="009F255A" w:rsidRPr="00B6091F">
        <w:rPr>
          <w:rFonts w:ascii="GHEA Grapalat" w:hAnsi="GHEA Grapalat"/>
        </w:rPr>
        <w:t xml:space="preserve">: </w:t>
      </w:r>
      <w:r>
        <w:rPr>
          <w:rFonts w:ascii="GHEA Grapalat" w:hAnsi="GHEA Grapalat" w:cs="Sylfaen"/>
        </w:rPr>
        <w:t>Գ</w:t>
      </w:r>
      <w:r w:rsidR="009F255A" w:rsidRPr="00B6091F">
        <w:rPr>
          <w:rFonts w:ascii="GHEA Grapalat" w:hAnsi="GHEA Grapalat" w:cs="Sylfaen"/>
        </w:rPr>
        <w:t>լխին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հայտնաբերված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ոչ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 xml:space="preserve">հրազենային </w:t>
      </w:r>
      <w:r w:rsidR="009F255A" w:rsidRPr="00B6091F">
        <w:rPr>
          <w:rFonts w:ascii="GHEA Grapalat" w:hAnsi="GHEA Grapalat" w:cs="Sylfaen"/>
        </w:rPr>
        <w:lastRenderedPageBreak/>
        <w:t>վնասվածքները</w:t>
      </w:r>
      <w:r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չէին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կարող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պատճառվել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նրա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ընկնելու հետ</w:t>
      </w:r>
      <w:r w:rsidR="00B83566">
        <w:rPr>
          <w:rFonts w:ascii="GHEA Grapalat" w:hAnsi="GHEA Grapalat" w:cs="Sylfaen"/>
        </w:rPr>
        <w:t>և</w:t>
      </w:r>
      <w:r w:rsidR="009F255A" w:rsidRPr="00B6091F">
        <w:rPr>
          <w:rFonts w:ascii="GHEA Grapalat" w:hAnsi="GHEA Grapalat" w:cs="Sylfaen"/>
        </w:rPr>
        <w:t>անքով</w:t>
      </w:r>
      <w:r w:rsidR="009F255A" w:rsidRPr="00B6091F">
        <w:rPr>
          <w:rFonts w:ascii="GHEA Grapalat" w:hAnsi="GHEA Grapalat"/>
        </w:rPr>
        <w:t xml:space="preserve">, սակայն դրանք </w:t>
      </w:r>
      <w:r w:rsidR="009F255A" w:rsidRPr="00B6091F">
        <w:rPr>
          <w:rFonts w:ascii="GHEA Grapalat" w:hAnsi="GHEA Grapalat" w:cs="Sylfaen"/>
        </w:rPr>
        <w:t>հասցվել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են փոքր մակերես ունեցող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բութ</w:t>
      </w:r>
      <w:r w:rsidR="009F255A" w:rsidRPr="00B6091F">
        <w:rPr>
          <w:rFonts w:ascii="GHEA Grapalat" w:hAnsi="GHEA Grapalat"/>
        </w:rPr>
        <w:t xml:space="preserve">, </w:t>
      </w:r>
      <w:r w:rsidR="009F255A" w:rsidRPr="00B6091F">
        <w:rPr>
          <w:rFonts w:ascii="GHEA Grapalat" w:hAnsi="GHEA Grapalat" w:cs="Sylfaen"/>
        </w:rPr>
        <w:t>պինդ առարկաների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կամ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գործիքների միջոցով: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Ինչ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վերաբերում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է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փամփուշտի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մուտքի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անցքի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տրամագծին</w:t>
      </w:r>
      <w:r w:rsidR="009F255A" w:rsidRPr="00B6091F">
        <w:rPr>
          <w:rFonts w:ascii="GHEA Grapalat" w:hAnsi="GHEA Grapalat"/>
        </w:rPr>
        <w:t xml:space="preserve">, ապա </w:t>
      </w:r>
      <w:r w:rsidR="009F255A" w:rsidRPr="00B6091F">
        <w:rPr>
          <w:rFonts w:ascii="GHEA Grapalat" w:hAnsi="GHEA Grapalat" w:cs="Sylfaen"/>
        </w:rPr>
        <w:t>փորձագետները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նշել են</w:t>
      </w:r>
      <w:r w:rsidR="009F255A" w:rsidRPr="00B6091F">
        <w:rPr>
          <w:rFonts w:ascii="GHEA Grapalat" w:hAnsi="GHEA Grapalat"/>
        </w:rPr>
        <w:t xml:space="preserve">, </w:t>
      </w:r>
      <w:r w:rsidR="009F255A" w:rsidRPr="00B6091F">
        <w:rPr>
          <w:rFonts w:ascii="GHEA Grapalat" w:hAnsi="GHEA Grapalat" w:cs="Sylfaen"/>
        </w:rPr>
        <w:t>որ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այն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կարող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է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որոշվել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միայն</w:t>
      </w:r>
      <w:r w:rsidR="009F255A" w:rsidRPr="00B6091F">
        <w:rPr>
          <w:rFonts w:ascii="GHEA Grapalat" w:hAnsi="GHEA Grapalat"/>
        </w:rPr>
        <w:t xml:space="preserve"> տուժողի </w:t>
      </w:r>
      <w:r w:rsidR="009F255A" w:rsidRPr="00B6091F">
        <w:rPr>
          <w:rFonts w:ascii="GHEA Grapalat" w:hAnsi="GHEA Grapalat" w:cs="Sylfaen"/>
        </w:rPr>
        <w:t>մարմինը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արտաշիրիմելուց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հետո՝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հաշվի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առնելով</w:t>
      </w:r>
      <w:r w:rsidR="009F255A" w:rsidRPr="00B6091F">
        <w:rPr>
          <w:rFonts w:ascii="GHEA Grapalat" w:hAnsi="GHEA Grapalat"/>
        </w:rPr>
        <w:t xml:space="preserve">, </w:t>
      </w:r>
      <w:r w:rsidR="009F255A" w:rsidRPr="00B6091F">
        <w:rPr>
          <w:rFonts w:ascii="GHEA Grapalat" w:hAnsi="GHEA Grapalat" w:cs="Sylfaen"/>
        </w:rPr>
        <w:t>որ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գործի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նյութերում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առկա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են եղել հակասական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տվյալներ՝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կապված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տուժողի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գլխին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հրազենային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վնասվածքի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տրամագծի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հետ</w:t>
      </w:r>
      <w:r w:rsidR="009F255A" w:rsidRPr="00B6091F">
        <w:rPr>
          <w:rFonts w:ascii="GHEA Grapalat" w:hAnsi="GHEA Grapalat"/>
        </w:rPr>
        <w:t xml:space="preserve"> </w:t>
      </w:r>
      <w:r w:rsidR="00B83566">
        <w:rPr>
          <w:rFonts w:ascii="GHEA Grapalat" w:hAnsi="GHEA Grapalat" w:cs="Sylfaen"/>
        </w:rPr>
        <w:t>և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փորձաքննության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համար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ներկայացված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փամփուշտի</w:t>
      </w:r>
      <w:r w:rsidR="009F255A" w:rsidRPr="00B6091F">
        <w:rPr>
          <w:rFonts w:ascii="GHEA Grapalat" w:hAnsi="GHEA Grapalat"/>
        </w:rPr>
        <w:t xml:space="preserve"> </w:t>
      </w:r>
      <w:r w:rsidR="009F255A" w:rsidRPr="00B6091F">
        <w:rPr>
          <w:rFonts w:ascii="GHEA Grapalat" w:hAnsi="GHEA Grapalat" w:cs="Sylfaen"/>
        </w:rPr>
        <w:t>տրամագծի հետ:</w:t>
      </w:r>
    </w:p>
    <w:p w14:paraId="1CBFD557" w14:textId="485682DF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Դիմումատուն հրաժարվել է արտաշիրիմել </w:t>
      </w:r>
      <w:r w:rsidR="00F1105E">
        <w:rPr>
          <w:rFonts w:ascii="GHEA Grapalat" w:hAnsi="GHEA Grapalat"/>
        </w:rPr>
        <w:t>դիմումատու</w:t>
      </w:r>
      <w:r w:rsidR="00AC21D1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="00F1105E"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/>
        </w:rPr>
        <w:t>մարմինը:</w:t>
      </w:r>
    </w:p>
    <w:p w14:paraId="066833D0" w14:textId="31BC99FB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Կատարվել են մի շարք հարցաքննություններ, որոնց ընթացքում չի պարզվել որ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>է էական նոր տեղեկություն, իսկ Ա.Կ.-ին գտնելու փորձերն անհաջող են եղել:</w:t>
      </w:r>
    </w:p>
    <w:p w14:paraId="669877CB" w14:textId="2B6C05A8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2008 </w:t>
      </w:r>
      <w:bookmarkStart w:id="3" w:name="Decisions_10_Feb_2009"/>
      <w:r w:rsidRPr="00B6091F">
        <w:rPr>
          <w:rFonts w:ascii="GHEA Grapalat" w:hAnsi="GHEA Grapalat"/>
        </w:rPr>
        <w:t xml:space="preserve">թվականի նոյեմբերին գործի քննության իրականացումը ստանձնել է Պաշտպանության նախարարության քննչական վարչությունը: </w:t>
      </w:r>
    </w:p>
    <w:bookmarkEnd w:id="3"/>
    <w:p w14:paraId="0238A0A9" w14:textId="6A21BED8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2009 թվականի փետրվարի 10-ի որոշմամբ ավագ քննիչ Պ.-ն որոշում է կայացրել դադարեցնել Կ.Ս.-ի նկատմամբ քրեական հետապնդումը` ապացույցների բացակայության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նոր ապացույցներ հավաքելու հետագա հնարավորությունների բացակայության պատճառով:</w:t>
      </w:r>
    </w:p>
    <w:p w14:paraId="517814D0" w14:textId="7B1F5976" w:rsidR="009F255A" w:rsidRPr="00B6091F" w:rsidRDefault="009F255A" w:rsidP="00F1105E">
      <w:pPr>
        <w:pStyle w:val="ECHRPara"/>
        <w:widowControl w:val="0"/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Նույն օրվա մեկ այլ որոշմամբ Պ.-ն վարույթը կասեցրել է այն հիմքով, որ քննությամբ չի հայտնաբերվել </w:t>
      </w:r>
      <w:r w:rsidR="007D293E">
        <w:rPr>
          <w:rFonts w:ascii="GHEA Grapalat" w:hAnsi="GHEA Grapalat"/>
        </w:rPr>
        <w:t>դիմումատուի որդու</w:t>
      </w:r>
      <w:r w:rsidRPr="00B6091F">
        <w:rPr>
          <w:rFonts w:ascii="GHEA Grapalat" w:hAnsi="GHEA Grapalat"/>
        </w:rPr>
        <w:t xml:space="preserve">ն սպանած անձը՝ չնայած ձեռնարկվել են քննչական բոլոր հնարավոր քայլերը: </w:t>
      </w:r>
    </w:p>
    <w:p w14:paraId="06C349DB" w14:textId="2BA342E1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2010 թվականի փետրվարի 15-ին դիմումատուն պահանջել է վերսկսել վարույթը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հարցաքննել զորամասի որոշ այլ զինծառայողների:</w:t>
      </w:r>
    </w:p>
    <w:p w14:paraId="0CF51C52" w14:textId="3149867C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C447D7">
        <w:rPr>
          <w:rFonts w:ascii="GHEA Grapalat" w:hAnsi="GHEA Grapalat"/>
          <w:spacing w:val="-6"/>
        </w:rPr>
        <w:t xml:space="preserve">2010 թվականի փետրվարի 18-ին քննիչը մասնակիորեն բավարարել է դիմումատուի պահանջը </w:t>
      </w:r>
      <w:r w:rsidR="00B83566">
        <w:rPr>
          <w:rFonts w:ascii="GHEA Grapalat" w:hAnsi="GHEA Grapalat"/>
          <w:spacing w:val="-6"/>
        </w:rPr>
        <w:t>և</w:t>
      </w:r>
      <w:r w:rsidRPr="00C447D7">
        <w:rPr>
          <w:rFonts w:ascii="GHEA Grapalat" w:hAnsi="GHEA Grapalat"/>
          <w:spacing w:val="-6"/>
        </w:rPr>
        <w:t xml:space="preserve"> կարգադրել է իրականացնել որոշ զինծառայողների հարցաքննությունն ու այլ քննչական միջոցառումներ</w:t>
      </w:r>
      <w:r w:rsidRPr="00B6091F">
        <w:rPr>
          <w:rFonts w:ascii="GHEA Grapalat" w:hAnsi="GHEA Grapalat"/>
        </w:rPr>
        <w:t>՝ առանց վարույթը վերսկսելու:</w:t>
      </w:r>
    </w:p>
    <w:p w14:paraId="324C2D63" w14:textId="36DDA230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2010 թվականի հունիսի 15-ին դիմումատուն Արաբկիր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Քանաքեռ-Զեյթուն վարչական շրջանների դատարանում վիճարկել է Պ.-ի՝ կասեցնելու մասին որոշումը: </w:t>
      </w:r>
    </w:p>
    <w:p w14:paraId="2F760043" w14:textId="11574784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2010 թվականի հուլիսի 9-ին Վարչական շրջանի դատարանը հրաժարվել է քննել դիմումատուի բողոքը 2009 թվականի փետրվարի 10-ի այն որոշումը վիճարկելու ժամկետները բաց թողնելու համար, որով կասեցվել է վարույթը:</w:t>
      </w:r>
    </w:p>
    <w:p w14:paraId="5CF4E740" w14:textId="5C5F47C7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lastRenderedPageBreak/>
        <w:t xml:space="preserve">2010 թվականի հուլիսի 29-ին դիմումատուն քննիչին խնդրել է վերսկսել քննությունը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իրականացնել լրացուցիչ քննչական միջոցառումներ, այդ թվում՝ արտաշիրիմում՝ կրակոցն արձակած անձին հայտնաբերելու նպատակով:</w:t>
      </w:r>
    </w:p>
    <w:p w14:paraId="3A586515" w14:textId="39E77722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2010 թվականի օգոստոսի 7-ին քննիչը որոշել է մասնակիորեն բավարարել դիմումատուի պահանջը, այսինքն՝ </w:t>
      </w:r>
      <w:r w:rsidR="00F1105E">
        <w:rPr>
          <w:rFonts w:ascii="GHEA Grapalat" w:hAnsi="GHEA Grapalat"/>
        </w:rPr>
        <w:t>դիմումատու</w:t>
      </w:r>
      <w:r w:rsidR="00AC21D1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</w:t>
      </w:r>
      <w:r w:rsidR="00F1105E" w:rsidRPr="00B6091F">
        <w:rPr>
          <w:rFonts w:ascii="GHEA Grapalat" w:hAnsi="GHEA Grapalat"/>
        </w:rPr>
        <w:t xml:space="preserve"> </w:t>
      </w:r>
      <w:r w:rsidRPr="00B6091F">
        <w:rPr>
          <w:rFonts w:ascii="GHEA Grapalat" w:hAnsi="GHEA Grapalat"/>
        </w:rPr>
        <w:t xml:space="preserve">մարմնի արտաշիրիմումը հանձնարարվել է նրա համաձայնությամբ,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նշանակվել է լրացուցիչ դատաբժշկական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ձգաբանական համակցված փորձաքննություն՝ առանց քննությունը վերսկսելու:</w:t>
      </w:r>
    </w:p>
    <w:p w14:paraId="6C2AA081" w14:textId="37C7A9E3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Դիմումատուն բողոքարկել է այդ որոշումը զինվորական դատախազին՝ խնդրելով վերսկսել վարույթը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հաշվի առնել այլ վարկածներ:</w:t>
      </w:r>
    </w:p>
    <w:p w14:paraId="3A5C78D0" w14:textId="03172F67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Զինվորական դատախազությունից ստացված՝ 2010 թվականի հոկտեմբերի 19-ի գրությամբ դիմումատուն տեղեկացվել է, որ նրա պահանջներին նախկինում անդրադարձ է կատարվել մի շարք այլ որոշումներում:</w:t>
      </w:r>
    </w:p>
    <w:p w14:paraId="08939876" w14:textId="01CD4328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Դիմումատուն այնուհետ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Վարչական շրջանի դատարանում վիճարկել</w:t>
      </w:r>
      <w:r w:rsidRPr="00C447D7">
        <w:rPr>
          <w:rFonts w:ascii="Courier New" w:hAnsi="Courier New" w:cs="Courier New"/>
        </w:rPr>
        <w:t> </w:t>
      </w:r>
      <w:r w:rsidRPr="00B6091F">
        <w:rPr>
          <w:rFonts w:ascii="GHEA Grapalat" w:hAnsi="GHEA Grapalat"/>
        </w:rPr>
        <w:t xml:space="preserve">է դատախազության՝ 2010 թվականի հոկտեմբերի 19-ի գրությամբ մերժումը՝ խնդրելով վերսկսել վարույթը: </w:t>
      </w:r>
    </w:p>
    <w:p w14:paraId="11A1E0F7" w14:textId="3A961944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2011 թվականի հունվարի 12-ին Վարչական շրջանի դատարանը մերժել</w:t>
      </w:r>
      <w:r w:rsidRPr="00C447D7">
        <w:rPr>
          <w:rFonts w:ascii="Courier New" w:hAnsi="Courier New" w:cs="Courier New"/>
        </w:rPr>
        <w:t> </w:t>
      </w:r>
      <w:r w:rsidRPr="00B6091F">
        <w:rPr>
          <w:rFonts w:ascii="GHEA Grapalat" w:hAnsi="GHEA Grapalat"/>
        </w:rPr>
        <w:t xml:space="preserve">է դիմումատուի բողոքն այն հիմքով, որ քննչական միջոցառումները կարող են իրականացվել կասեցված վարույթի առնչությամբ: </w:t>
      </w:r>
    </w:p>
    <w:p w14:paraId="0A40193C" w14:textId="2B542757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Դիմումատուն ներկայացրել է վերաքննիչ բողոք, որը 2011 թվականի մարտի 15-ին Վերաքննիչ դատարանի կողմից բավարարվել է: </w:t>
      </w:r>
    </w:p>
    <w:p w14:paraId="5814BA6F" w14:textId="2DF16248" w:rsidR="009F255A" w:rsidRPr="00B6091F" w:rsidRDefault="007D293E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>Միաժամանակ, ո</w:t>
      </w:r>
      <w:r w:rsidR="009F255A" w:rsidRPr="00B6091F">
        <w:rPr>
          <w:rFonts w:ascii="GHEA Grapalat" w:hAnsi="GHEA Grapalat"/>
        </w:rPr>
        <w:t xml:space="preserve">ստիկանությունը քննիչին հաղորդել է, որ Ա.Կ.-ն ապրում է Ռուսաստանում, բայց հնարավոր չի եղել </w:t>
      </w:r>
      <w:r>
        <w:rPr>
          <w:rFonts w:ascii="GHEA Grapalat" w:hAnsi="GHEA Grapalat"/>
        </w:rPr>
        <w:t>հայտնաբերել</w:t>
      </w:r>
      <w:r w:rsidR="009F255A" w:rsidRPr="00B6091F">
        <w:rPr>
          <w:rFonts w:ascii="GHEA Grapalat" w:hAnsi="GHEA Grapalat"/>
        </w:rPr>
        <w:t xml:space="preserve"> նրա հասցեն:</w:t>
      </w:r>
    </w:p>
    <w:p w14:paraId="2E411189" w14:textId="7FD2302F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2011 թվականի մարտի 16-ին Կ.Գ.-ն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ս մեկ անգամ հարցաքննվել է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նշել է, որ անձամբ ականատես է եղել, թե ինչպես է Կ.Ս.-ն պատահաբար կրակել </w:t>
      </w:r>
      <w:r w:rsidR="00F1105E">
        <w:rPr>
          <w:rFonts w:ascii="GHEA Grapalat" w:hAnsi="GHEA Grapalat"/>
        </w:rPr>
        <w:t>դիմումատու</w:t>
      </w:r>
      <w:r w:rsidR="00AC21D1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որդուն</w:t>
      </w:r>
      <w:r w:rsidRPr="00B6091F">
        <w:rPr>
          <w:rFonts w:ascii="GHEA Grapalat" w:hAnsi="GHEA Grapalat"/>
        </w:rPr>
        <w:t>:</w:t>
      </w:r>
    </w:p>
    <w:p w14:paraId="114A8D1D" w14:textId="44C6C11F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2011 թվականի մարտի 17-ին Կ.Ս.-ն նորից հարցաքննվել է: Նա հերքել</w:t>
      </w:r>
      <w:r w:rsidRPr="00C447D7">
        <w:rPr>
          <w:rFonts w:ascii="Courier New" w:hAnsi="Courier New" w:cs="Courier New"/>
        </w:rPr>
        <w:t> </w:t>
      </w:r>
      <w:r w:rsidRPr="00B6091F">
        <w:rPr>
          <w:rFonts w:ascii="GHEA Grapalat" w:hAnsi="GHEA Grapalat"/>
        </w:rPr>
        <w:t xml:space="preserve">է, որ դիտավորյալ կամ պատահաբար կրակել է </w:t>
      </w:r>
      <w:r w:rsidR="00F1105E">
        <w:rPr>
          <w:rFonts w:ascii="GHEA Grapalat" w:hAnsi="GHEA Grapalat"/>
        </w:rPr>
        <w:t>դիմումատու</w:t>
      </w:r>
      <w:r w:rsidR="00AC21D1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որդուն</w:t>
      </w:r>
      <w:r w:rsidRPr="00B6091F">
        <w:rPr>
          <w:rFonts w:ascii="GHEA Grapalat" w:hAnsi="GHEA Grapalat"/>
        </w:rPr>
        <w:t>: Ի</w:t>
      </w:r>
      <w:r w:rsidRPr="00C447D7">
        <w:rPr>
          <w:rFonts w:ascii="Courier New" w:hAnsi="Courier New" w:cs="Courier New"/>
        </w:rPr>
        <w:t> </w:t>
      </w:r>
      <w:r w:rsidRPr="00B6091F">
        <w:rPr>
          <w:rFonts w:ascii="GHEA Grapalat" w:hAnsi="GHEA Grapalat"/>
        </w:rPr>
        <w:t xml:space="preserve">պատասխան այն մասին իր նախորդ հայտարարություններին վերաբերող հարցին, որ ինքն է կրակել </w:t>
      </w:r>
      <w:r w:rsidR="00F1105E">
        <w:rPr>
          <w:rFonts w:ascii="GHEA Grapalat" w:hAnsi="GHEA Grapalat"/>
        </w:rPr>
        <w:t>դիմումատու</w:t>
      </w:r>
      <w:r w:rsidR="00AC21D1">
        <w:rPr>
          <w:rFonts w:ascii="GHEA Grapalat" w:hAnsi="GHEA Grapalat"/>
        </w:rPr>
        <w:t>ի</w:t>
      </w:r>
      <w:r w:rsidR="00F1105E">
        <w:rPr>
          <w:rFonts w:ascii="GHEA Grapalat" w:hAnsi="GHEA Grapalat"/>
        </w:rPr>
        <w:t xml:space="preserve"> որդուն</w:t>
      </w:r>
      <w:r w:rsidRPr="00B6091F">
        <w:rPr>
          <w:rFonts w:ascii="GHEA Grapalat" w:hAnsi="GHEA Grapalat"/>
        </w:rPr>
        <w:t xml:space="preserve">, Կ.Ս.-ն պատասխանել է, որ ստիպված է եղել անել </w:t>
      </w:r>
      <w:r w:rsidRPr="00B6091F">
        <w:rPr>
          <w:rFonts w:ascii="GHEA Grapalat" w:hAnsi="GHEA Grapalat"/>
        </w:rPr>
        <w:lastRenderedPageBreak/>
        <w:t xml:space="preserve">այդպիսի մեղադրական հայտարարություններ՝ իր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իր ընտանիքի անվտանգությունն ապահովելու համար:</w:t>
      </w:r>
    </w:p>
    <w:p w14:paraId="74144AED" w14:textId="74217266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2011 թվականի հունիսի 17-ին Վարչական շրջանի դատարանը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>ս մեկ անգամ մերժել է դիմումատուի պահանջը:</w:t>
      </w:r>
    </w:p>
    <w:p w14:paraId="498B6B8B" w14:textId="422E961C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Դիմումատուի կողմից այս որոշման դեմ ներկայացված հետագա բողոքները 2011 թվականի հոկտեմբերի 12-ին վերջնական ատյանում մերժվել են Վճռաբեկ դատարանի կողմից:</w:t>
      </w:r>
    </w:p>
    <w:p w14:paraId="04A9A0AC" w14:textId="12B727CB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Դրանից հետո քննության իրականացումը ստանձնել է Պաշտպանության նախարարության քննչական վարչության առնվազն երկու այլ քննիչ</w:t>
      </w:r>
      <w:r w:rsidR="007D293E">
        <w:rPr>
          <w:rFonts w:ascii="GHEA Grapalat" w:hAnsi="GHEA Grapalat"/>
        </w:rPr>
        <w:t xml:space="preserve">, </w:t>
      </w:r>
      <w:r w:rsidRPr="00B6091F">
        <w:rPr>
          <w:rFonts w:ascii="GHEA Grapalat" w:hAnsi="GHEA Grapalat"/>
        </w:rPr>
        <w:t>ձեռնարկվել</w:t>
      </w:r>
      <w:r w:rsidRPr="00C447D7">
        <w:rPr>
          <w:rFonts w:ascii="Courier New" w:hAnsi="Courier New" w:cs="Courier New"/>
        </w:rPr>
        <w:t> </w:t>
      </w:r>
      <w:r w:rsidRPr="00B6091F">
        <w:rPr>
          <w:rFonts w:ascii="GHEA Grapalat" w:hAnsi="GHEA Grapalat"/>
        </w:rPr>
        <w:t xml:space="preserve">են որոշ միջոցառումներ: </w:t>
      </w:r>
    </w:p>
    <w:p w14:paraId="7A858C8B" w14:textId="3E1BDDF8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2016 թվականի մայիսին քննության իրականացումը ստանձնել է Քննչական կոմիտեն:</w:t>
      </w:r>
    </w:p>
    <w:p w14:paraId="706DBB30" w14:textId="4E1F40CB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2016 թվականի հուլիսի 18-ին դիմումատուն խնդրել է, որ իրեն տեղեկացնեն համապատասխան փաստաթղթերով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արձանագրություններով հիմնավորված այն բոլոր քննչական միջոցառումների մասին, որոնք իրականացվել են 2009 թվականին վարույթը կասեցնելուց ի վեր:</w:t>
      </w:r>
    </w:p>
    <w:p w14:paraId="3CB302AB" w14:textId="20059373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Դիմումատուն դիմել է Վարչական շրջանի դատարան՝ բողոքելով, որ քննչական մարմինը նրան չի տրամադրել վարույթը կասեցնելու մասին որոշումը կայացվելուց հետո ձեռնարկված քննչական գործողություններին վերաբերող նյութերը:</w:t>
      </w:r>
    </w:p>
    <w:p w14:paraId="3A7A390E" w14:textId="10F6653E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Վարչական շրջանի դատարանն իր՝ 2017 թվականի փետրվարի 21-ի որոշմամբ մերժել է դիմումատուի պահանջը: Դիմումատուն բողոքարկել է:</w:t>
      </w:r>
    </w:p>
    <w:p w14:paraId="2F2FBD45" w14:textId="55915B6C" w:rsidR="009F255A" w:rsidRPr="009F255A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2017 թվականի ապրիլի 7-ին Վերաքննիչ դատարանը բեկանել է Վարչական շրջանի դատարանի 2017 թվականի փետրվարի 21-ի որոշումը </w:t>
      </w:r>
      <w:r w:rsidR="00B83566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 xml:space="preserve"> բավարարել է դիմումատուի բողոքը:</w:t>
      </w:r>
    </w:p>
    <w:p w14:paraId="2F4AE747" w14:textId="6BDB57DE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2017 թվականի հունիսի 7-ին դիմումատուն պահանջել է, որ իրեն տրամադրեն գործի նյութերից համապատասխան նյութեր՝ 2017 թվականի ապրիլի 7-ի որոշմանը համաձայն:</w:t>
      </w:r>
      <w:r w:rsidR="007D293E">
        <w:rPr>
          <w:rFonts w:ascii="GHEA Grapalat" w:hAnsi="GHEA Grapalat"/>
        </w:rPr>
        <w:t xml:space="preserve"> Սույն թվականի </w:t>
      </w:r>
      <w:r w:rsidRPr="00B6091F">
        <w:rPr>
          <w:rFonts w:ascii="GHEA Grapalat" w:hAnsi="GHEA Grapalat"/>
        </w:rPr>
        <w:t>հունիսի 26-ին դիմումատուն ստացել է պահանջվող նյութերը:</w:t>
      </w:r>
    </w:p>
    <w:p w14:paraId="33CA20BA" w14:textId="77BC2732" w:rsidR="009F255A" w:rsidRPr="00B6091F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 xml:space="preserve">2018 թվականի օգոստոսի 3-ին հսկողություն իրականացնող դատախազի </w:t>
      </w:r>
      <w:r w:rsidRPr="00B6091F">
        <w:rPr>
          <w:rFonts w:ascii="GHEA Grapalat" w:hAnsi="GHEA Grapalat"/>
        </w:rPr>
        <w:lastRenderedPageBreak/>
        <w:t>ցուցումից հետո վարույթը վերսկսվել է:</w:t>
      </w:r>
    </w:p>
    <w:p w14:paraId="6C564F4B" w14:textId="55EA62DE" w:rsidR="009F255A" w:rsidRPr="002B4015" w:rsidRDefault="009F255A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 w:rsidRPr="00B6091F">
        <w:rPr>
          <w:rFonts w:ascii="GHEA Grapalat" w:hAnsi="GHEA Grapalat"/>
        </w:rPr>
        <w:t>2019 թվականի մարտի 13-ին քննիչը որոշում է կայացրել վարույթը կասեցնել այն հիմքով, որ, չնայած այն հանգամանքին, որ կատարվել են բոլոր անհրաժեշտ քննչական գործողությունները, անհնար է եղել պարզել այն անձին, ում պետք է առաջադրվեր մեղադրանք:</w:t>
      </w:r>
    </w:p>
    <w:p w14:paraId="16FF6EC1" w14:textId="7FF88C02" w:rsidR="00791003" w:rsidRDefault="00C37FCE" w:rsidP="00F1105E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Սույն գործով Եվրոպակ</w:t>
      </w:r>
      <w:r w:rsidR="00FC2FF8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>ն դատարանն արձանագրել է, որ խախտվել է Կոնվենցիայի</w:t>
      </w:r>
      <w:r w:rsidR="00D960D2" w:rsidRPr="00D960D2">
        <w:rPr>
          <w:rFonts w:ascii="GHEA Grapalat" w:hAnsi="GHEA Grapalat"/>
          <w:b/>
          <w:sz w:val="24"/>
          <w:szCs w:val="24"/>
          <w:lang w:val="hy-AM"/>
        </w:rPr>
        <w:t xml:space="preserve"> 2-</w:t>
      </w:r>
      <w:r w:rsidR="00D960D2">
        <w:rPr>
          <w:rFonts w:ascii="GHEA Grapalat" w:hAnsi="GHEA Grapalat"/>
          <w:b/>
          <w:sz w:val="24"/>
          <w:szCs w:val="24"/>
          <w:lang w:val="hy-AM"/>
        </w:rPr>
        <w:t>րդ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հոդվածը։</w:t>
      </w:r>
    </w:p>
    <w:p w14:paraId="1C0EFABB" w14:textId="47F4A3D2" w:rsidR="00D960D2" w:rsidRPr="007D293E" w:rsidRDefault="007D293E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>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>ը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նկատ</w:t>
      </w:r>
      <w:r>
        <w:rPr>
          <w:rFonts w:ascii="GHEA Grapalat" w:hAnsi="GHEA Grapalat"/>
        </w:rPr>
        <w:t>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է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</w:t>
      </w:r>
      <w:r w:rsidR="00D960D2" w:rsidRPr="00B6091F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</w:rPr>
        <w:t>ք</w:t>
      </w:r>
      <w:r w:rsidR="00D960D2" w:rsidRPr="00B6091F">
        <w:rPr>
          <w:rFonts w:ascii="GHEA Grapalat" w:hAnsi="GHEA Grapalat"/>
        </w:rPr>
        <w:t>ննությամբ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որը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տ</w:t>
      </w:r>
      <w:r w:rsidR="00F1105E">
        <w:rPr>
          <w:rFonts w:ascii="GHEA Grapalat" w:hAnsi="GHEA Grapalat"/>
        </w:rPr>
        <w:t>և</w:t>
      </w:r>
      <w:r w:rsidR="00D960D2" w:rsidRPr="00B6091F">
        <w:rPr>
          <w:rFonts w:ascii="GHEA Grapalat" w:hAnsi="GHEA Grapalat"/>
        </w:rPr>
        <w:t>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է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ավելի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քան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տասնութ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տարի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մինչ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այժմ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չի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հաջողվել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պարզել</w:t>
      </w:r>
      <w:r w:rsidR="00D960D2" w:rsidRPr="00B6091F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</w:rPr>
        <w:t>դիմումատուի որդու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մահվան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ճշգրիտ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հանգամանքները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որոնք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ըստ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պաշտոնական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վարկածի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տեղի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են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ունեցել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առնվազն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երեք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ականատեսի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ներկայությամբ</w:t>
      </w:r>
      <w:r>
        <w:rPr>
          <w:rFonts w:ascii="GHEA Grapalat" w:hAnsi="GHEA Grapalat"/>
        </w:rPr>
        <w:t>։</w:t>
      </w:r>
    </w:p>
    <w:p w14:paraId="2252DA11" w14:textId="47AE3E0E" w:rsidR="00D960D2" w:rsidRPr="00B6091F" w:rsidRDefault="007D293E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  <w:iCs/>
          <w:lang w:val="pt-PT"/>
        </w:rPr>
      </w:pPr>
      <w:r>
        <w:rPr>
          <w:rFonts w:ascii="GHEA Grapalat" w:hAnsi="GHEA Grapalat"/>
        </w:rPr>
        <w:t>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>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>
        <w:rPr>
          <w:rFonts w:ascii="GHEA Grapalat" w:hAnsi="GHEA Grapalat"/>
          <w:iCs/>
        </w:rPr>
        <w:t xml:space="preserve">համարել է, որ չկա </w:t>
      </w:r>
      <w:r w:rsidR="00D960D2" w:rsidRPr="00B6091F">
        <w:rPr>
          <w:rFonts w:ascii="GHEA Grapalat" w:hAnsi="GHEA Grapalat"/>
          <w:iCs/>
        </w:rPr>
        <w:t>հիմնավոր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բացատրություն</w:t>
      </w:r>
      <w:r w:rsidR="00D960D2" w:rsidRPr="00B6091F">
        <w:rPr>
          <w:rFonts w:ascii="GHEA Grapalat" w:hAnsi="GHEA Grapalat"/>
          <w:iCs/>
          <w:lang w:val="pt-PT"/>
        </w:rPr>
        <w:t xml:space="preserve">  </w:t>
      </w:r>
      <w:r w:rsidR="00D960D2" w:rsidRPr="00B6091F">
        <w:rPr>
          <w:rFonts w:ascii="GHEA Grapalat" w:hAnsi="GHEA Grapalat"/>
          <w:iCs/>
        </w:rPr>
        <w:t>քննությամբ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նույնիսկ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այնպիսի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էական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խնդիրներ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չպարզելու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վերաբերյալ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ինչպիսիք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հանգուցյալի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մարմնի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վրա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ոչ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հրազենային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վնասվածքների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ծագումը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որոնք,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ինչպես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պարզել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փորձագետները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չեն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առաջացել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կրակելուց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հետո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նրա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ընկնելու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հետ</w:t>
      </w:r>
      <w:r w:rsidR="00F1105E"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</w:rPr>
        <w:t>անքով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կամ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զենքի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վերաբերյալ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որով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արձակվել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կրակոցը</w:t>
      </w:r>
      <w:r w:rsidR="00D960D2" w:rsidRPr="00B6091F">
        <w:rPr>
          <w:rFonts w:ascii="GHEA Grapalat" w:hAnsi="GHEA Grapalat"/>
          <w:iCs/>
          <w:lang w:val="pt-PT"/>
        </w:rPr>
        <w:t>:</w:t>
      </w:r>
    </w:p>
    <w:p w14:paraId="5F848176" w14:textId="3A43FC64" w:rsidR="00D960D2" w:rsidRPr="00F1105E" w:rsidRDefault="00F1105E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  <w:iCs/>
        </w:rPr>
      </w:pPr>
      <w:r>
        <w:rPr>
          <w:rFonts w:ascii="GHEA Grapalat" w:hAnsi="GHEA Grapalat"/>
        </w:rPr>
        <w:t>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>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նշ</w:t>
      </w:r>
      <w:r>
        <w:rPr>
          <w:rFonts w:ascii="GHEA Grapalat" w:hAnsi="GHEA Grapalat"/>
          <w:iCs/>
        </w:rPr>
        <w:t>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քննության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առաջին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իսկ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օրվանից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իշխանությունները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հետ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</w:rPr>
        <w:t>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վարկածին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</w:t>
      </w:r>
      <w:r w:rsidR="00D960D2" w:rsidRPr="00B6091F">
        <w:rPr>
          <w:rFonts w:ascii="GHEA Grapalat" w:hAnsi="GHEA Grapalat"/>
          <w:iCs/>
          <w:lang w:val="pt-PT"/>
        </w:rPr>
        <w:t>.</w:t>
      </w:r>
      <w:r w:rsidR="00D960D2" w:rsidRPr="00B6091F">
        <w:rPr>
          <w:rFonts w:ascii="GHEA Grapalat" w:hAnsi="GHEA Grapalat"/>
          <w:iCs/>
        </w:rPr>
        <w:t>Ս</w:t>
      </w:r>
      <w:r w:rsidR="00D960D2" w:rsidRPr="00B6091F">
        <w:rPr>
          <w:rFonts w:ascii="GHEA Grapalat" w:hAnsi="GHEA Grapalat"/>
          <w:iCs/>
          <w:lang w:val="pt-PT"/>
        </w:rPr>
        <w:t>.-</w:t>
      </w:r>
      <w:r w:rsidR="00D960D2" w:rsidRPr="00B6091F">
        <w:rPr>
          <w:rFonts w:ascii="GHEA Grapalat" w:hAnsi="GHEA Grapalat"/>
          <w:iCs/>
        </w:rPr>
        <w:t>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պատահաբար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կրակել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>
        <w:rPr>
          <w:rFonts w:ascii="GHEA Grapalat" w:hAnsi="GHEA Grapalat"/>
          <w:iCs/>
        </w:rPr>
        <w:t>դիմումատուի որդուն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ինչպես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նշված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քրեական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վարույթ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հարուցելու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մասին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որոշման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մեջ</w:t>
      </w:r>
      <w:r>
        <w:rPr>
          <w:rFonts w:ascii="GHEA Grapalat" w:hAnsi="GHEA Grapalat"/>
          <w:iCs/>
        </w:rPr>
        <w:t xml:space="preserve">։ </w:t>
      </w:r>
      <w:r>
        <w:rPr>
          <w:rFonts w:ascii="GHEA Grapalat" w:hAnsi="GHEA Grapalat"/>
        </w:rPr>
        <w:t>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>ը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նա</w:t>
      </w:r>
      <w:r>
        <w:rPr>
          <w:rFonts w:ascii="GHEA Grapalat" w:hAnsi="GHEA Grapalat"/>
        </w:rPr>
        <w:t>և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նշ</w:t>
      </w:r>
      <w:r>
        <w:rPr>
          <w:rFonts w:ascii="GHEA Grapalat" w:hAnsi="GHEA Grapalat"/>
        </w:rPr>
        <w:t>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է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ներպետական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դատարանները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գործը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երեք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անգամ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վերադարձրել են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մեղադրանքի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կողմին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այն մասով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որով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դրանք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վերաբերել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են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Կ</w:t>
      </w:r>
      <w:r w:rsidR="00D960D2" w:rsidRPr="00B6091F">
        <w:rPr>
          <w:rFonts w:ascii="GHEA Grapalat" w:hAnsi="GHEA Grapalat"/>
          <w:lang w:val="pt-PT"/>
        </w:rPr>
        <w:t>.</w:t>
      </w:r>
      <w:r w:rsidR="00D960D2" w:rsidRPr="00B6091F">
        <w:rPr>
          <w:rFonts w:ascii="GHEA Grapalat" w:hAnsi="GHEA Grapalat"/>
        </w:rPr>
        <w:t>Ս</w:t>
      </w:r>
      <w:r w:rsidR="00D960D2" w:rsidRPr="00B6091F">
        <w:rPr>
          <w:rFonts w:ascii="GHEA Grapalat" w:hAnsi="GHEA Grapalat"/>
          <w:lang w:val="pt-PT"/>
        </w:rPr>
        <w:t>.-</w:t>
      </w:r>
      <w:r w:rsidR="00D960D2" w:rsidRPr="00B6091F">
        <w:rPr>
          <w:rFonts w:ascii="GHEA Grapalat" w:hAnsi="GHEA Grapalat"/>
        </w:rPr>
        <w:t>ին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առաջադրված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մեղադրանքներին՝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մատնանշելով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քննության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անհամապատասխանությունները</w:t>
      </w:r>
      <w:r w:rsidR="00D960D2" w:rsidRPr="00B6091F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</w:rPr>
        <w:t>և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թերությունները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որոնք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դատարանների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կարծիքով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պետք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է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լուծվեին</w:t>
      </w:r>
      <w:r w:rsidR="00D960D2" w:rsidRPr="00B6091F">
        <w:rPr>
          <w:rFonts w:ascii="GHEA Grapalat" w:hAnsi="GHEA Grapalat"/>
          <w:lang w:val="pt-PT"/>
        </w:rPr>
        <w:t xml:space="preserve">: </w:t>
      </w:r>
      <w:r>
        <w:rPr>
          <w:rFonts w:ascii="GHEA Grapalat" w:hAnsi="GHEA Grapalat"/>
        </w:rPr>
        <w:t>Նման հանգամանքներում, 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>ը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գտ</w:t>
      </w:r>
      <w:r>
        <w:rPr>
          <w:rFonts w:ascii="GHEA Grapalat" w:hAnsi="GHEA Grapalat"/>
        </w:rPr>
        <w:t>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է</w:t>
      </w:r>
      <w:r w:rsidR="00D960D2" w:rsidRPr="00B6091F">
        <w:rPr>
          <w:rFonts w:ascii="GHEA Grapalat" w:hAnsi="GHEA Grapalat"/>
          <w:lang w:val="pt-PT"/>
        </w:rPr>
        <w:t xml:space="preserve">, </w:t>
      </w:r>
      <w:r w:rsidR="00D960D2" w:rsidRPr="00B6091F">
        <w:rPr>
          <w:rFonts w:ascii="GHEA Grapalat" w:hAnsi="GHEA Grapalat"/>
        </w:rPr>
        <w:t>որ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դիմումատուի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գործով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բացահայտվել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է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դատական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համակարգի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գործունեության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լուրջ</w:t>
      </w:r>
      <w:r w:rsidR="00D960D2" w:rsidRPr="00B6091F">
        <w:rPr>
          <w:rFonts w:ascii="GHEA Grapalat" w:hAnsi="GHEA Grapalat"/>
          <w:lang w:val="pt-PT"/>
        </w:rPr>
        <w:t xml:space="preserve"> </w:t>
      </w:r>
      <w:r w:rsidR="00D960D2" w:rsidRPr="00B6091F">
        <w:rPr>
          <w:rFonts w:ascii="GHEA Grapalat" w:hAnsi="GHEA Grapalat"/>
        </w:rPr>
        <w:t>թերություն</w:t>
      </w:r>
      <w:r>
        <w:rPr>
          <w:rFonts w:ascii="GHEA Grapalat" w:hAnsi="GHEA Grapalat"/>
        </w:rPr>
        <w:t>։</w:t>
      </w:r>
    </w:p>
    <w:p w14:paraId="79676A0D" w14:textId="17EBAD69" w:rsidR="00D960D2" w:rsidRPr="00B6091F" w:rsidRDefault="00F1105E" w:rsidP="00F1105E">
      <w:pPr>
        <w:pStyle w:val="ECHRPara"/>
        <w:widowControl w:val="0"/>
        <w:tabs>
          <w:tab w:val="left" w:pos="1134"/>
        </w:tabs>
        <w:spacing w:after="160" w:line="276" w:lineRule="auto"/>
        <w:ind w:firstLine="567"/>
        <w:rPr>
          <w:rFonts w:ascii="GHEA Grapalat" w:hAnsi="GHEA Grapalat"/>
          <w:iCs/>
          <w:lang w:val="pt-PT"/>
        </w:rPr>
      </w:pPr>
      <w:r>
        <w:rPr>
          <w:rFonts w:ascii="GHEA Grapalat" w:hAnsi="GHEA Grapalat"/>
        </w:rPr>
        <w:t>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 xml:space="preserve">ը </w:t>
      </w:r>
      <w:r w:rsidR="00D960D2" w:rsidRPr="00B6091F">
        <w:rPr>
          <w:rFonts w:ascii="GHEA Grapalat" w:hAnsi="GHEA Grapalat"/>
          <w:iCs/>
        </w:rPr>
        <w:t>չի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կարող</w:t>
      </w:r>
      <w:r>
        <w:rPr>
          <w:rFonts w:ascii="GHEA Grapalat" w:hAnsi="GHEA Grapalat"/>
          <w:iCs/>
        </w:rPr>
        <w:t>ացել</w:t>
      </w:r>
      <w:r w:rsidR="00D960D2" w:rsidRPr="00B6091F">
        <w:rPr>
          <w:rFonts w:ascii="GHEA Grapalat" w:hAnsi="GHEA Grapalat"/>
          <w:iCs/>
        </w:rPr>
        <w:t xml:space="preserve"> չնկատել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գործն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ուսումնասիրելու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հարցում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իշխանությունները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չեն ցուցաբերել պահանջվող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մանրակրկիտ վերաբերմունքը</w:t>
      </w:r>
      <w:r w:rsidR="00D960D2" w:rsidRPr="00B6091F">
        <w:rPr>
          <w:rFonts w:ascii="GHEA Grapalat" w:hAnsi="GHEA Grapalat"/>
          <w:iCs/>
          <w:lang w:val="pt-PT"/>
        </w:rPr>
        <w:t xml:space="preserve">: </w:t>
      </w:r>
      <w:r w:rsidR="00D960D2" w:rsidRPr="00B6091F">
        <w:rPr>
          <w:rFonts w:ascii="GHEA Grapalat" w:hAnsi="GHEA Grapalat"/>
          <w:iCs/>
        </w:rPr>
        <w:t>Մասնավորապես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</w:t>
      </w:r>
      <w:r w:rsidR="00D960D2" w:rsidRPr="00B6091F">
        <w:rPr>
          <w:rFonts w:ascii="GHEA Grapalat" w:hAnsi="GHEA Grapalat"/>
          <w:iCs/>
          <w:lang w:val="pt-PT"/>
        </w:rPr>
        <w:t>.</w:t>
      </w:r>
      <w:r w:rsidR="00D960D2" w:rsidRPr="00B6091F">
        <w:rPr>
          <w:rFonts w:ascii="GHEA Grapalat" w:hAnsi="GHEA Grapalat"/>
          <w:iCs/>
        </w:rPr>
        <w:t>Կ</w:t>
      </w:r>
      <w:r w:rsidR="00D960D2" w:rsidRPr="00B6091F">
        <w:rPr>
          <w:rFonts w:ascii="GHEA Grapalat" w:hAnsi="GHEA Grapalat"/>
          <w:iCs/>
          <w:lang w:val="pt-PT"/>
        </w:rPr>
        <w:t>.-</w:t>
      </w:r>
      <w:r w:rsidR="00D960D2" w:rsidRPr="00B6091F">
        <w:rPr>
          <w:rFonts w:ascii="GHEA Grapalat" w:hAnsi="GHEA Grapalat"/>
          <w:iCs/>
        </w:rPr>
        <w:t>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հայտարարությունից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հետո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որով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նա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մեղադրում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</w:t>
      </w:r>
      <w:r w:rsidR="00D960D2" w:rsidRPr="00B6091F">
        <w:rPr>
          <w:rFonts w:ascii="GHEA Grapalat" w:hAnsi="GHEA Grapalat"/>
          <w:iCs/>
          <w:lang w:val="pt-PT"/>
        </w:rPr>
        <w:t>.-</w:t>
      </w:r>
      <w:r w:rsidR="00D960D2" w:rsidRPr="00B6091F">
        <w:rPr>
          <w:rFonts w:ascii="GHEA Grapalat" w:hAnsi="GHEA Grapalat"/>
          <w:iCs/>
        </w:rPr>
        <w:t>ին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>
        <w:rPr>
          <w:rFonts w:ascii="GHEA Grapalat" w:hAnsi="GHEA Grapalat"/>
        </w:rPr>
        <w:t>դիմումատու</w:t>
      </w:r>
      <w:r w:rsidR="00AC21D1">
        <w:rPr>
          <w:rFonts w:ascii="GHEA Grapalat" w:hAnsi="GHEA Grapalat"/>
        </w:rPr>
        <w:t>ի</w:t>
      </w:r>
      <w:r>
        <w:rPr>
          <w:rFonts w:ascii="GHEA Grapalat" w:hAnsi="GHEA Grapalat"/>
        </w:rPr>
        <w:t xml:space="preserve"> որդուն</w:t>
      </w:r>
      <w:r w:rsidRPr="00B6091F">
        <w:rPr>
          <w:rFonts w:ascii="GHEA Grapalat" w:hAnsi="GHEA Grapalat"/>
          <w:iCs/>
        </w:rPr>
        <w:t xml:space="preserve"> </w:t>
      </w:r>
      <w:r w:rsidR="00D960D2" w:rsidRPr="00B6091F">
        <w:rPr>
          <w:rFonts w:ascii="GHEA Grapalat" w:hAnsi="GHEA Grapalat"/>
          <w:iCs/>
        </w:rPr>
        <w:t>սպանելու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մեջ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դրանով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իսկ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առաջարկում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իրադարձությունների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բոլորովին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տարբերակ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քան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նախկինում նկարագրվել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նրա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մյուս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վկաների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կողմից,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իշխանությունները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չեն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ձեռնարկել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որ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նշանակալի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lastRenderedPageBreak/>
        <w:t>քայլ՝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վարկածի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հետ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</w:rPr>
        <w:t>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վկայի կողմից նկարագրված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հանգամանքները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քննելու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համար</w:t>
      </w:r>
      <w:r w:rsidR="00D960D2" w:rsidRPr="00B6091F">
        <w:rPr>
          <w:rFonts w:ascii="GHEA Grapalat" w:hAnsi="GHEA Grapalat"/>
          <w:iCs/>
          <w:lang w:val="pt-PT"/>
        </w:rPr>
        <w:t xml:space="preserve">: </w:t>
      </w:r>
      <w:r w:rsidR="00D960D2" w:rsidRPr="00B6091F">
        <w:rPr>
          <w:rFonts w:ascii="GHEA Grapalat" w:hAnsi="GHEA Grapalat"/>
          <w:iCs/>
        </w:rPr>
        <w:t>Ավելին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իշխանությունները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հապճեպ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ընդունել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</w:t>
      </w:r>
      <w:r w:rsidR="00D960D2" w:rsidRPr="00B6091F">
        <w:rPr>
          <w:rFonts w:ascii="GHEA Grapalat" w:hAnsi="GHEA Grapalat"/>
          <w:iCs/>
          <w:lang w:val="pt-PT"/>
        </w:rPr>
        <w:t>.</w:t>
      </w:r>
      <w:r w:rsidR="00D960D2" w:rsidRPr="00B6091F">
        <w:rPr>
          <w:rFonts w:ascii="GHEA Grapalat" w:hAnsi="GHEA Grapalat"/>
          <w:iCs/>
        </w:rPr>
        <w:t>Կ</w:t>
      </w:r>
      <w:r w:rsidR="00D960D2" w:rsidRPr="00B6091F">
        <w:rPr>
          <w:rFonts w:ascii="GHEA Grapalat" w:hAnsi="GHEA Grapalat"/>
          <w:iCs/>
          <w:lang w:val="pt-PT"/>
        </w:rPr>
        <w:t>-</w:t>
      </w:r>
      <w:r w:rsidR="00D960D2" w:rsidRPr="00B6091F">
        <w:rPr>
          <w:rFonts w:ascii="GHEA Grapalat" w:hAnsi="GHEA Grapalat"/>
          <w:iCs/>
        </w:rPr>
        <w:t>ի՝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այդ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հայտարարությունից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հետագայում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հրաժարվելը՝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առանց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ուսումնասիրելու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վկայի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վրա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որ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հոգեբանական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կամ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տեսակի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ճնշման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հնարավորությունը</w:t>
      </w:r>
      <w:r w:rsidR="00D960D2" w:rsidRPr="00B6091F">
        <w:rPr>
          <w:rFonts w:ascii="GHEA Grapalat" w:hAnsi="GHEA Grapalat"/>
          <w:iCs/>
          <w:lang w:val="pt-PT"/>
        </w:rPr>
        <w:t xml:space="preserve">: </w:t>
      </w:r>
    </w:p>
    <w:p w14:paraId="0F5C5AEE" w14:textId="4A034BA4" w:rsidR="00D960D2" w:rsidRPr="00B6091F" w:rsidRDefault="00F1105E" w:rsidP="00F1105E">
      <w:pPr>
        <w:pStyle w:val="ECHRPara"/>
        <w:widowControl w:val="0"/>
        <w:tabs>
          <w:tab w:val="left" w:pos="1276"/>
        </w:tabs>
        <w:spacing w:after="160" w:line="276" w:lineRule="auto"/>
        <w:ind w:firstLine="567"/>
        <w:rPr>
          <w:rFonts w:ascii="GHEA Grapalat" w:hAnsi="GHEA Grapalat"/>
          <w:iCs/>
          <w:lang w:val="pt-PT"/>
        </w:rPr>
      </w:pPr>
      <w:r>
        <w:rPr>
          <w:rFonts w:ascii="GHEA Grapalat" w:hAnsi="GHEA Grapalat"/>
        </w:rPr>
        <w:t>Եվրոպական դ</w:t>
      </w:r>
      <w:r w:rsidRPr="00B6091F">
        <w:rPr>
          <w:rFonts w:ascii="GHEA Grapalat" w:hAnsi="GHEA Grapalat"/>
        </w:rPr>
        <w:t>ատարան</w:t>
      </w:r>
      <w:r>
        <w:rPr>
          <w:rFonts w:ascii="GHEA Grapalat" w:hAnsi="GHEA Grapalat"/>
        </w:rPr>
        <w:t xml:space="preserve"> </w:t>
      </w:r>
      <w:r w:rsidR="00D960D2" w:rsidRPr="00B6091F">
        <w:rPr>
          <w:rFonts w:ascii="GHEA Grapalat" w:hAnsi="GHEA Grapalat"/>
          <w:iCs/>
        </w:rPr>
        <w:t>չի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կարող</w:t>
      </w:r>
      <w:r>
        <w:rPr>
          <w:rFonts w:ascii="GHEA Grapalat" w:hAnsi="GHEA Grapalat"/>
          <w:iCs/>
        </w:rPr>
        <w:t>ացել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անտեսել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այն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մակերեսային մոտեցումը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որով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իշխանությունները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փորձել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գտնել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</w:t>
      </w:r>
      <w:r w:rsidR="00D960D2" w:rsidRPr="00B6091F">
        <w:rPr>
          <w:rFonts w:ascii="GHEA Grapalat" w:hAnsi="GHEA Grapalat"/>
          <w:iCs/>
          <w:lang w:val="pt-PT"/>
        </w:rPr>
        <w:t>.</w:t>
      </w:r>
      <w:r w:rsidR="00D960D2" w:rsidRPr="00B6091F">
        <w:rPr>
          <w:rFonts w:ascii="GHEA Grapalat" w:hAnsi="GHEA Grapalat"/>
          <w:iCs/>
        </w:rPr>
        <w:t>Կ</w:t>
      </w:r>
      <w:r w:rsidR="00D960D2" w:rsidRPr="00B6091F">
        <w:rPr>
          <w:rFonts w:ascii="GHEA Grapalat" w:hAnsi="GHEA Grapalat"/>
          <w:iCs/>
          <w:lang w:val="pt-PT"/>
        </w:rPr>
        <w:t>.-</w:t>
      </w:r>
      <w:r w:rsidR="00D960D2" w:rsidRPr="00B6091F">
        <w:rPr>
          <w:rFonts w:ascii="GHEA Grapalat" w:hAnsi="GHEA Grapalat"/>
          <w:iCs/>
        </w:rPr>
        <w:t>ին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նրանց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կարծիքով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բնակվում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էր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Ռուսաստանում</w:t>
      </w:r>
      <w:r w:rsidR="00D960D2" w:rsidRPr="00B6091F">
        <w:rPr>
          <w:rFonts w:ascii="GHEA Grapalat" w:hAnsi="GHEA Grapalat"/>
          <w:iCs/>
          <w:lang w:val="pt-PT"/>
        </w:rPr>
        <w:t xml:space="preserve">: </w:t>
      </w:r>
      <w:r w:rsidR="00D960D2" w:rsidRPr="00B6091F">
        <w:rPr>
          <w:rFonts w:ascii="GHEA Grapalat" w:hAnsi="GHEA Grapalat"/>
          <w:iCs/>
        </w:rPr>
        <w:t>Մասնավորապես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ներպետական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իշխանությունները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Ա</w:t>
      </w:r>
      <w:r w:rsidR="00D960D2" w:rsidRPr="00B6091F">
        <w:rPr>
          <w:rFonts w:ascii="GHEA Grapalat" w:hAnsi="GHEA Grapalat"/>
          <w:iCs/>
          <w:lang w:val="pt-PT"/>
        </w:rPr>
        <w:t>.</w:t>
      </w:r>
      <w:r w:rsidR="00D960D2" w:rsidRPr="00B6091F">
        <w:rPr>
          <w:rFonts w:ascii="GHEA Grapalat" w:hAnsi="GHEA Grapalat"/>
          <w:iCs/>
        </w:rPr>
        <w:t>Կ</w:t>
      </w:r>
      <w:r w:rsidR="00D960D2" w:rsidRPr="00B6091F">
        <w:rPr>
          <w:rFonts w:ascii="GHEA Grapalat" w:hAnsi="GHEA Grapalat"/>
          <w:iCs/>
          <w:lang w:val="pt-PT"/>
        </w:rPr>
        <w:t>.-</w:t>
      </w:r>
      <w:r w:rsidR="00D960D2" w:rsidRPr="00B6091F">
        <w:rPr>
          <w:rFonts w:ascii="GHEA Grapalat" w:hAnsi="GHEA Grapalat"/>
          <w:iCs/>
        </w:rPr>
        <w:t>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հասցեն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պարզելու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համար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որ</w:t>
      </w:r>
      <w:r>
        <w:rPr>
          <w:rFonts w:ascii="GHEA Grapalat" w:hAnsi="GHEA Grapalat"/>
          <w:iCs/>
        </w:rPr>
        <w:t>և</w:t>
      </w:r>
      <w:r w:rsidR="00D960D2" w:rsidRPr="00B6091F">
        <w:rPr>
          <w:rFonts w:ascii="GHEA Grapalat" w:hAnsi="GHEA Grapalat"/>
          <w:iCs/>
        </w:rPr>
        <w:t>է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պահանջ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չեն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ներկայացրել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Ռուսաստանի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իշխանություններին</w:t>
      </w:r>
      <w:r w:rsidR="00D960D2" w:rsidRPr="00B6091F">
        <w:rPr>
          <w:rFonts w:ascii="GHEA Grapalat" w:hAnsi="GHEA Grapalat"/>
          <w:iCs/>
          <w:lang w:val="pt-PT"/>
        </w:rPr>
        <w:t xml:space="preserve">, </w:t>
      </w:r>
      <w:r w:rsidR="00D960D2" w:rsidRPr="00B6091F">
        <w:rPr>
          <w:rFonts w:ascii="GHEA Grapalat" w:hAnsi="GHEA Grapalat"/>
          <w:iCs/>
        </w:rPr>
        <w:t>որպեսզի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նրան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կանչեն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լրացուցիչ</w:t>
      </w:r>
      <w:r w:rsidR="00D960D2" w:rsidRPr="00B6091F">
        <w:rPr>
          <w:rFonts w:ascii="GHEA Grapalat" w:hAnsi="GHEA Grapalat"/>
          <w:iCs/>
          <w:lang w:val="pt-PT"/>
        </w:rPr>
        <w:t xml:space="preserve"> </w:t>
      </w:r>
      <w:r w:rsidR="00D960D2" w:rsidRPr="00B6091F">
        <w:rPr>
          <w:rFonts w:ascii="GHEA Grapalat" w:hAnsi="GHEA Grapalat"/>
          <w:iCs/>
        </w:rPr>
        <w:t>հարցաքննության</w:t>
      </w:r>
      <w:r w:rsidR="00D960D2" w:rsidRPr="00B6091F">
        <w:rPr>
          <w:rFonts w:ascii="GHEA Grapalat" w:hAnsi="GHEA Grapalat"/>
          <w:iCs/>
          <w:lang w:val="pt-PT"/>
        </w:rPr>
        <w:t>:</w:t>
      </w:r>
    </w:p>
    <w:p w14:paraId="651906A5" w14:textId="51A7CDDB" w:rsidR="00D960D2" w:rsidRPr="00B6091F" w:rsidRDefault="00D960D2" w:rsidP="00F1105E">
      <w:pPr>
        <w:pStyle w:val="ECHRPara"/>
        <w:widowControl w:val="0"/>
        <w:tabs>
          <w:tab w:val="left" w:pos="1276"/>
        </w:tabs>
        <w:spacing w:after="160" w:line="276" w:lineRule="auto"/>
        <w:ind w:firstLine="567"/>
        <w:rPr>
          <w:rFonts w:ascii="GHEA Grapalat" w:hAnsi="GHEA Grapalat"/>
          <w:lang w:val="pt-PT"/>
        </w:rPr>
      </w:pPr>
      <w:r w:rsidRPr="00C447D7">
        <w:rPr>
          <w:rFonts w:ascii="GHEA Grapalat" w:hAnsi="GHEA Grapalat"/>
          <w:spacing w:val="-4"/>
        </w:rPr>
        <w:t>Վերոնշյալի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լույսի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ներքո՝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="00F1105E">
        <w:rPr>
          <w:rFonts w:ascii="GHEA Grapalat" w:hAnsi="GHEA Grapalat"/>
        </w:rPr>
        <w:t>Եվրոպական դ</w:t>
      </w:r>
      <w:r w:rsidR="00F1105E" w:rsidRPr="00B6091F">
        <w:rPr>
          <w:rFonts w:ascii="GHEA Grapalat" w:hAnsi="GHEA Grapalat"/>
        </w:rPr>
        <w:t>ատարան</w:t>
      </w:r>
      <w:r w:rsidR="00F1105E">
        <w:rPr>
          <w:rFonts w:ascii="GHEA Grapalat" w:hAnsi="GHEA Grapalat"/>
        </w:rPr>
        <w:t>ը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գտն</w:t>
      </w:r>
      <w:r w:rsidR="00F1105E">
        <w:rPr>
          <w:rFonts w:ascii="GHEA Grapalat" w:hAnsi="GHEA Grapalat"/>
          <w:spacing w:val="-4"/>
        </w:rPr>
        <w:t>ել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է</w:t>
      </w:r>
      <w:r w:rsidRPr="00C447D7">
        <w:rPr>
          <w:rFonts w:ascii="GHEA Grapalat" w:hAnsi="GHEA Grapalat"/>
          <w:spacing w:val="-4"/>
          <w:lang w:val="pt-PT"/>
        </w:rPr>
        <w:t xml:space="preserve">, </w:t>
      </w:r>
      <w:r w:rsidRPr="00C447D7">
        <w:rPr>
          <w:rFonts w:ascii="GHEA Grapalat" w:hAnsi="GHEA Grapalat"/>
          <w:spacing w:val="-4"/>
        </w:rPr>
        <w:t>որ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իշխանություններն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արդյունավետ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քննություն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չեն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իրականացրել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="00F1105E">
        <w:rPr>
          <w:rFonts w:ascii="GHEA Grapalat" w:hAnsi="GHEA Grapalat"/>
          <w:spacing w:val="-4"/>
        </w:rPr>
        <w:t>դիմումատուի որդու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մահվան</w:t>
      </w:r>
      <w:r w:rsidRPr="00C447D7">
        <w:rPr>
          <w:rFonts w:ascii="GHEA Grapalat" w:hAnsi="GHEA Grapalat"/>
          <w:spacing w:val="-4"/>
          <w:lang w:val="pt-PT"/>
        </w:rPr>
        <w:t xml:space="preserve"> </w:t>
      </w:r>
      <w:r w:rsidRPr="00C447D7">
        <w:rPr>
          <w:rFonts w:ascii="GHEA Grapalat" w:hAnsi="GHEA Grapalat"/>
          <w:spacing w:val="-4"/>
        </w:rPr>
        <w:t>առնչությամբ</w:t>
      </w:r>
      <w:r w:rsidRPr="00C447D7">
        <w:rPr>
          <w:rFonts w:ascii="GHEA Grapalat" w:hAnsi="GHEA Grapalat"/>
          <w:spacing w:val="-4"/>
          <w:lang w:val="pt-PT"/>
        </w:rPr>
        <w:t xml:space="preserve">: </w:t>
      </w:r>
    </w:p>
    <w:p w14:paraId="19D2349A" w14:textId="06B2CCB8" w:rsidR="00C37FCE" w:rsidRDefault="00D960D2" w:rsidP="00F1105E">
      <w:pPr>
        <w:pStyle w:val="ECHRPara"/>
        <w:widowControl w:val="0"/>
        <w:tabs>
          <w:tab w:val="left" w:pos="1276"/>
        </w:tabs>
        <w:spacing w:after="160" w:line="276" w:lineRule="auto"/>
        <w:ind w:firstLine="567"/>
        <w:rPr>
          <w:rFonts w:ascii="GHEA Grapalat" w:hAnsi="GHEA Grapalat"/>
          <w:lang w:val="pt-PT"/>
        </w:rPr>
      </w:pPr>
      <w:r w:rsidRPr="00B6091F">
        <w:rPr>
          <w:rFonts w:ascii="GHEA Grapalat" w:hAnsi="GHEA Grapalat"/>
        </w:rPr>
        <w:t>Հետ</w:t>
      </w:r>
      <w:r w:rsidR="00F1105E">
        <w:rPr>
          <w:rFonts w:ascii="GHEA Grapalat" w:hAnsi="GHEA Grapalat"/>
        </w:rPr>
        <w:t>և</w:t>
      </w:r>
      <w:r w:rsidRPr="00B6091F">
        <w:rPr>
          <w:rFonts w:ascii="GHEA Grapalat" w:hAnsi="GHEA Grapalat"/>
        </w:rPr>
        <w:t>աբար</w:t>
      </w:r>
      <w:r w:rsidRPr="00B6091F">
        <w:rPr>
          <w:rFonts w:ascii="GHEA Grapalat" w:hAnsi="GHEA Grapalat"/>
          <w:lang w:val="pt-PT"/>
        </w:rPr>
        <w:t xml:space="preserve"> </w:t>
      </w:r>
      <w:r w:rsidRPr="00B6091F">
        <w:rPr>
          <w:rFonts w:ascii="GHEA Grapalat" w:hAnsi="GHEA Grapalat"/>
        </w:rPr>
        <w:t>տեղի</w:t>
      </w:r>
      <w:r w:rsidRPr="00B6091F">
        <w:rPr>
          <w:rFonts w:ascii="GHEA Grapalat" w:hAnsi="GHEA Grapalat"/>
          <w:lang w:val="pt-PT"/>
        </w:rPr>
        <w:t xml:space="preserve"> </w:t>
      </w:r>
      <w:r w:rsidRPr="00B6091F">
        <w:rPr>
          <w:rFonts w:ascii="GHEA Grapalat" w:hAnsi="GHEA Grapalat"/>
        </w:rPr>
        <w:t>է</w:t>
      </w:r>
      <w:r w:rsidRPr="00B6091F">
        <w:rPr>
          <w:rFonts w:ascii="GHEA Grapalat" w:hAnsi="GHEA Grapalat"/>
          <w:lang w:val="pt-PT"/>
        </w:rPr>
        <w:t xml:space="preserve"> </w:t>
      </w:r>
      <w:r w:rsidRPr="00B6091F">
        <w:rPr>
          <w:rFonts w:ascii="GHEA Grapalat" w:hAnsi="GHEA Grapalat"/>
        </w:rPr>
        <w:t>ունեցել</w:t>
      </w:r>
      <w:r w:rsidRPr="00B6091F">
        <w:rPr>
          <w:rFonts w:ascii="GHEA Grapalat" w:hAnsi="GHEA Grapalat"/>
          <w:lang w:val="pt-PT"/>
        </w:rPr>
        <w:t xml:space="preserve"> </w:t>
      </w:r>
      <w:r w:rsidRPr="00B6091F">
        <w:rPr>
          <w:rFonts w:ascii="GHEA Grapalat" w:hAnsi="GHEA Grapalat"/>
        </w:rPr>
        <w:t>Կոնվենցիայի</w:t>
      </w:r>
      <w:r w:rsidRPr="00B6091F">
        <w:rPr>
          <w:rFonts w:ascii="GHEA Grapalat" w:hAnsi="GHEA Grapalat"/>
          <w:lang w:val="pt-PT"/>
        </w:rPr>
        <w:t xml:space="preserve"> 2-</w:t>
      </w:r>
      <w:r w:rsidRPr="00B6091F">
        <w:rPr>
          <w:rFonts w:ascii="GHEA Grapalat" w:hAnsi="GHEA Grapalat"/>
        </w:rPr>
        <w:t>րդ</w:t>
      </w:r>
      <w:r w:rsidRPr="00B6091F">
        <w:rPr>
          <w:rFonts w:ascii="GHEA Grapalat" w:hAnsi="GHEA Grapalat"/>
          <w:lang w:val="pt-PT"/>
        </w:rPr>
        <w:t xml:space="preserve"> </w:t>
      </w:r>
      <w:r w:rsidRPr="00B6091F">
        <w:rPr>
          <w:rFonts w:ascii="GHEA Grapalat" w:hAnsi="GHEA Grapalat"/>
        </w:rPr>
        <w:t>հոդվածի</w:t>
      </w:r>
      <w:r w:rsidRPr="00B6091F">
        <w:rPr>
          <w:rFonts w:ascii="GHEA Grapalat" w:hAnsi="GHEA Grapalat"/>
          <w:lang w:val="pt-PT"/>
        </w:rPr>
        <w:t xml:space="preserve"> </w:t>
      </w:r>
      <w:r w:rsidR="00F1105E">
        <w:rPr>
          <w:rFonts w:ascii="GHEA Grapalat" w:hAnsi="GHEA Grapalat"/>
        </w:rPr>
        <w:t xml:space="preserve">ընթացակարգային բաղադրիչի </w:t>
      </w:r>
      <w:r w:rsidRPr="00B6091F">
        <w:rPr>
          <w:rFonts w:ascii="GHEA Grapalat" w:hAnsi="GHEA Grapalat"/>
        </w:rPr>
        <w:t>խախտում</w:t>
      </w:r>
      <w:r w:rsidRPr="00B6091F">
        <w:rPr>
          <w:rFonts w:ascii="GHEA Grapalat" w:hAnsi="GHEA Grapalat"/>
          <w:lang w:val="pt-PT"/>
        </w:rPr>
        <w:t>:</w:t>
      </w:r>
    </w:p>
    <w:p w14:paraId="091D3DED" w14:textId="77777777" w:rsidR="00D960D2" w:rsidRPr="00D960D2" w:rsidRDefault="00D960D2" w:rsidP="00F1105E">
      <w:pPr>
        <w:pStyle w:val="ECHRPara"/>
        <w:widowControl w:val="0"/>
        <w:tabs>
          <w:tab w:val="left" w:pos="1276"/>
        </w:tabs>
        <w:spacing w:after="160" w:line="276" w:lineRule="auto"/>
        <w:ind w:firstLine="567"/>
        <w:rPr>
          <w:rFonts w:ascii="GHEA Grapalat" w:hAnsi="GHEA Grapalat"/>
          <w:lang w:val="pt-PT"/>
        </w:rPr>
      </w:pPr>
    </w:p>
    <w:p w14:paraId="3038C20D" w14:textId="66DAA058" w:rsidR="00D74BBA" w:rsidRDefault="00D74BBA" w:rsidP="00F1105E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Արդարացի փոխհատուցում</w:t>
      </w:r>
    </w:p>
    <w:p w14:paraId="6C46405C" w14:textId="77777777" w:rsidR="00F1105E" w:rsidRPr="00DE6CFA" w:rsidRDefault="00F1105E" w:rsidP="00F1105E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C7938DA" w14:textId="684DA55B" w:rsidR="0066178F" w:rsidRPr="00DE6CFA" w:rsidRDefault="00D74BBA" w:rsidP="00F1105E">
      <w:pPr>
        <w:pStyle w:val="ECHRPara"/>
        <w:tabs>
          <w:tab w:val="left" w:pos="1134"/>
        </w:tabs>
        <w:spacing w:line="276" w:lineRule="auto"/>
        <w:ind w:firstLine="567"/>
        <w:rPr>
          <w:rFonts w:ascii="GHEA Grapalat" w:hAnsi="GHEA Grapalat"/>
          <w:b/>
          <w:szCs w:val="24"/>
        </w:rPr>
      </w:pPr>
      <w:r w:rsidRPr="00DE6CFA">
        <w:rPr>
          <w:rFonts w:ascii="GHEA Grapalat" w:hAnsi="GHEA Grapalat"/>
          <w:b/>
          <w:szCs w:val="24"/>
        </w:rPr>
        <w:t xml:space="preserve">Գործի քննության արդյունքում Եվրոպական դատարանը </w:t>
      </w:r>
      <w:r w:rsidR="003D6A6A" w:rsidRPr="00DE6CFA">
        <w:rPr>
          <w:rFonts w:ascii="GHEA Grapalat" w:hAnsi="GHEA Grapalat"/>
          <w:b/>
          <w:szCs w:val="24"/>
        </w:rPr>
        <w:t>Հայաստանի Հանրապետությանը պարտավորեցրել է դիմումատու</w:t>
      </w:r>
      <w:r w:rsidR="00DF618A" w:rsidRPr="00DE6CFA">
        <w:rPr>
          <w:rFonts w:ascii="GHEA Grapalat" w:hAnsi="GHEA Grapalat"/>
          <w:b/>
          <w:szCs w:val="24"/>
        </w:rPr>
        <w:t xml:space="preserve">ին վճարել </w:t>
      </w:r>
      <w:r w:rsidR="00D960D2" w:rsidRPr="00D960D2">
        <w:rPr>
          <w:rFonts w:ascii="GHEA Grapalat" w:hAnsi="GHEA Grapalat"/>
          <w:b/>
          <w:szCs w:val="24"/>
        </w:rPr>
        <w:t>24</w:t>
      </w:r>
      <w:r w:rsidR="00FC2FF8">
        <w:rPr>
          <w:rFonts w:ascii="GHEA Grapalat" w:hAnsi="GHEA Grapalat"/>
          <w:b/>
          <w:szCs w:val="24"/>
        </w:rPr>
        <w:t>,000</w:t>
      </w:r>
      <w:r w:rsidR="00365080" w:rsidRPr="00365080">
        <w:rPr>
          <w:rFonts w:ascii="GHEA Grapalat" w:hAnsi="GHEA Grapalat"/>
          <w:b/>
          <w:szCs w:val="24"/>
        </w:rPr>
        <w:t xml:space="preserve"> </w:t>
      </w:r>
      <w:r w:rsidR="003D6A6A" w:rsidRPr="00DE6CFA">
        <w:rPr>
          <w:rFonts w:ascii="GHEA Grapalat" w:hAnsi="GHEA Grapalat"/>
          <w:b/>
          <w:szCs w:val="24"/>
        </w:rPr>
        <w:t xml:space="preserve">եվրո՝ որպես ոչ նյութական վնասի </w:t>
      </w:r>
      <w:r w:rsidR="00F1105E">
        <w:rPr>
          <w:rFonts w:ascii="GHEA Grapalat" w:hAnsi="GHEA Grapalat"/>
          <w:b/>
          <w:szCs w:val="24"/>
        </w:rPr>
        <w:t>և</w:t>
      </w:r>
      <w:r w:rsidR="00D960D2">
        <w:rPr>
          <w:rFonts w:ascii="GHEA Grapalat" w:hAnsi="GHEA Grapalat"/>
          <w:b/>
          <w:szCs w:val="24"/>
        </w:rPr>
        <w:t xml:space="preserve"> </w:t>
      </w:r>
      <w:r w:rsidR="00D960D2" w:rsidRPr="00D960D2">
        <w:rPr>
          <w:rFonts w:ascii="GHEA Grapalat" w:hAnsi="GHEA Grapalat"/>
          <w:b/>
          <w:szCs w:val="24"/>
        </w:rPr>
        <w:t xml:space="preserve">2,000 </w:t>
      </w:r>
      <w:r w:rsidR="00D960D2">
        <w:rPr>
          <w:rFonts w:ascii="GHEA Grapalat" w:hAnsi="GHEA Grapalat"/>
          <w:b/>
          <w:szCs w:val="24"/>
        </w:rPr>
        <w:t xml:space="preserve">եվրո՝ որպես ծախսերի </w:t>
      </w:r>
      <w:r w:rsidR="00F1105E">
        <w:rPr>
          <w:rFonts w:ascii="GHEA Grapalat" w:hAnsi="GHEA Grapalat"/>
          <w:b/>
          <w:szCs w:val="24"/>
        </w:rPr>
        <w:t>և</w:t>
      </w:r>
      <w:r w:rsidR="00D960D2">
        <w:rPr>
          <w:rFonts w:ascii="GHEA Grapalat" w:hAnsi="GHEA Grapalat"/>
          <w:b/>
          <w:szCs w:val="24"/>
        </w:rPr>
        <w:t xml:space="preserve"> ծախքերի </w:t>
      </w:r>
      <w:r w:rsidR="003D6A6A" w:rsidRPr="00DE6CFA">
        <w:rPr>
          <w:rFonts w:ascii="GHEA Grapalat" w:hAnsi="GHEA Grapalat"/>
          <w:b/>
          <w:szCs w:val="24"/>
        </w:rPr>
        <w:t>հատուցում:</w:t>
      </w:r>
    </w:p>
    <w:p w14:paraId="2186CBA7" w14:textId="77777777" w:rsidR="0066178F" w:rsidRPr="00DE6CFA" w:rsidRDefault="0066178F" w:rsidP="00F1105E">
      <w:pPr>
        <w:pStyle w:val="ECHRPara"/>
        <w:tabs>
          <w:tab w:val="left" w:pos="1134"/>
        </w:tabs>
        <w:spacing w:line="276" w:lineRule="auto"/>
        <w:ind w:firstLine="567"/>
        <w:rPr>
          <w:rFonts w:ascii="GHEA Grapalat" w:hAnsi="GHEA Grapalat"/>
          <w:b/>
          <w:szCs w:val="24"/>
        </w:rPr>
      </w:pPr>
    </w:p>
    <w:p w14:paraId="4B3F91F2" w14:textId="77777777" w:rsidR="0066178F" w:rsidRPr="00DE6CFA" w:rsidRDefault="0066178F" w:rsidP="00F1105E">
      <w:pPr>
        <w:pStyle w:val="ECHRPara"/>
        <w:tabs>
          <w:tab w:val="left" w:pos="1134"/>
        </w:tabs>
        <w:spacing w:after="160" w:line="276" w:lineRule="auto"/>
        <w:ind w:firstLine="567"/>
        <w:rPr>
          <w:rFonts w:ascii="GHEA Grapalat" w:hAnsi="GHEA Grapalat"/>
          <w:b/>
          <w:szCs w:val="24"/>
        </w:rPr>
      </w:pPr>
    </w:p>
    <w:p w14:paraId="77C0E5BB" w14:textId="77777777" w:rsidR="003C30CF" w:rsidRPr="00F1105E" w:rsidRDefault="003C30CF" w:rsidP="00F1105E">
      <w:pPr>
        <w:rPr>
          <w:rFonts w:ascii="GHEA Grapalat" w:hAnsi="GHEA Grapalat"/>
          <w:sz w:val="24"/>
          <w:szCs w:val="24"/>
          <w:lang w:val="hy-AM"/>
        </w:rPr>
      </w:pPr>
    </w:p>
    <w:sectPr w:rsidR="003C30CF" w:rsidRPr="00F1105E" w:rsidSect="00AA2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516F5" w14:textId="77777777" w:rsidR="00E57796" w:rsidRDefault="00E57796" w:rsidP="0066178F">
      <w:pPr>
        <w:spacing w:after="0" w:line="240" w:lineRule="auto"/>
      </w:pPr>
      <w:r>
        <w:separator/>
      </w:r>
    </w:p>
  </w:endnote>
  <w:endnote w:type="continuationSeparator" w:id="0">
    <w:p w14:paraId="4253F6F0" w14:textId="77777777" w:rsidR="00E57796" w:rsidRDefault="00E57796" w:rsidP="0066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1A5F8" w14:textId="77777777" w:rsidR="00E57796" w:rsidRDefault="00E57796" w:rsidP="0066178F">
      <w:pPr>
        <w:spacing w:after="0" w:line="240" w:lineRule="auto"/>
      </w:pPr>
      <w:r>
        <w:separator/>
      </w:r>
    </w:p>
  </w:footnote>
  <w:footnote w:type="continuationSeparator" w:id="0">
    <w:p w14:paraId="7CDC0728" w14:textId="77777777" w:rsidR="00E57796" w:rsidRDefault="00E57796" w:rsidP="00661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85E6A40"/>
    <w:multiLevelType w:val="multilevel"/>
    <w:tmpl w:val="84A2DB1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C4276B7"/>
    <w:multiLevelType w:val="hybridMultilevel"/>
    <w:tmpl w:val="1522FC1A"/>
    <w:lvl w:ilvl="0" w:tplc="1DD03C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C4D8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0272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4875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B497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14B5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8EC0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90D1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BC7B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4BACC6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49E93DD0"/>
    <w:multiLevelType w:val="hybridMultilevel"/>
    <w:tmpl w:val="7A64CA4A"/>
    <w:lvl w:ilvl="0" w:tplc="F77E59A2">
      <w:start w:val="1"/>
      <w:numFmt w:val="decimal"/>
      <w:lvlText w:val="%1."/>
      <w:lvlJc w:val="left"/>
      <w:pPr>
        <w:ind w:left="133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51" w:hanging="360"/>
      </w:pPr>
    </w:lvl>
    <w:lvl w:ilvl="2" w:tplc="0419001B" w:tentative="1">
      <w:start w:val="1"/>
      <w:numFmt w:val="lowerRoman"/>
      <w:lvlText w:val="%3."/>
      <w:lvlJc w:val="right"/>
      <w:pPr>
        <w:ind w:left="2771" w:hanging="180"/>
      </w:pPr>
    </w:lvl>
    <w:lvl w:ilvl="3" w:tplc="0419000F" w:tentative="1">
      <w:start w:val="1"/>
      <w:numFmt w:val="decimal"/>
      <w:lvlText w:val="%4."/>
      <w:lvlJc w:val="left"/>
      <w:pPr>
        <w:ind w:left="3491" w:hanging="360"/>
      </w:pPr>
    </w:lvl>
    <w:lvl w:ilvl="4" w:tplc="04190019" w:tentative="1">
      <w:start w:val="1"/>
      <w:numFmt w:val="lowerLetter"/>
      <w:lvlText w:val="%5."/>
      <w:lvlJc w:val="left"/>
      <w:pPr>
        <w:ind w:left="4211" w:hanging="360"/>
      </w:pPr>
    </w:lvl>
    <w:lvl w:ilvl="5" w:tplc="0419001B" w:tentative="1">
      <w:start w:val="1"/>
      <w:numFmt w:val="lowerRoman"/>
      <w:lvlText w:val="%6."/>
      <w:lvlJc w:val="right"/>
      <w:pPr>
        <w:ind w:left="4931" w:hanging="180"/>
      </w:pPr>
    </w:lvl>
    <w:lvl w:ilvl="6" w:tplc="0419000F" w:tentative="1">
      <w:start w:val="1"/>
      <w:numFmt w:val="decimal"/>
      <w:lvlText w:val="%7."/>
      <w:lvlJc w:val="left"/>
      <w:pPr>
        <w:ind w:left="5651" w:hanging="360"/>
      </w:pPr>
    </w:lvl>
    <w:lvl w:ilvl="7" w:tplc="04190019" w:tentative="1">
      <w:start w:val="1"/>
      <w:numFmt w:val="lowerLetter"/>
      <w:lvlText w:val="%8."/>
      <w:lvlJc w:val="left"/>
      <w:pPr>
        <w:ind w:left="6371" w:hanging="360"/>
      </w:pPr>
    </w:lvl>
    <w:lvl w:ilvl="8" w:tplc="0419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18" w15:restartNumberingAfterBreak="0">
    <w:nsid w:val="4D0E5E5F"/>
    <w:multiLevelType w:val="hybridMultilevel"/>
    <w:tmpl w:val="65CE30CE"/>
    <w:lvl w:ilvl="0" w:tplc="AABC841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E0B62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A290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D2F30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6286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88C40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C675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1A19C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94BD7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20" w15:restartNumberingAfterBreak="0">
    <w:nsid w:val="56B9429C"/>
    <w:multiLevelType w:val="multilevel"/>
    <w:tmpl w:val="0326302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372" w:hanging="334"/>
      </w:pPr>
      <w:rPr>
        <w:rFonts w:ascii="Times New Roman" w:hAnsi="Times New Roman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Calibri" w:hAnsi="Calibri" w:hint="default"/>
        <w:b w:val="0"/>
        <w:i w:val="0"/>
        <w:color w:val="auto"/>
        <w:sz w:val="18"/>
      </w:rPr>
    </w:lvl>
  </w:abstractNum>
  <w:abstractNum w:abstractNumId="21" w15:restartNumberingAfterBreak="0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9B170C5"/>
    <w:multiLevelType w:val="multilevel"/>
    <w:tmpl w:val="EBE68D30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6"/>
  </w:num>
  <w:num w:numId="5">
    <w:abstractNumId w:val="12"/>
  </w:num>
  <w:num w:numId="6">
    <w:abstractNumId w:val="19"/>
  </w:num>
  <w:num w:numId="7">
    <w:abstractNumId w:val="22"/>
  </w:num>
  <w:num w:numId="8">
    <w:abstractNumId w:val="20"/>
  </w:num>
  <w:num w:numId="9">
    <w:abstractNumId w:val="9"/>
  </w:num>
  <w:num w:numId="10">
    <w:abstractNumId w:val="21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3"/>
  </w:num>
  <w:num w:numId="21">
    <w:abstractNumId w:val="17"/>
  </w:num>
  <w:num w:numId="22">
    <w:abstractNumId w:val="18"/>
  </w:num>
  <w:num w:numId="23">
    <w:abstractNumId w:val="14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4BBA"/>
    <w:rsid w:val="000F57DF"/>
    <w:rsid w:val="0012312E"/>
    <w:rsid w:val="0012790E"/>
    <w:rsid w:val="0019272B"/>
    <w:rsid w:val="001D6C92"/>
    <w:rsid w:val="00220094"/>
    <w:rsid w:val="002E29AD"/>
    <w:rsid w:val="002F0893"/>
    <w:rsid w:val="00365080"/>
    <w:rsid w:val="003B2E69"/>
    <w:rsid w:val="003C30CF"/>
    <w:rsid w:val="003D6A6A"/>
    <w:rsid w:val="004A10DD"/>
    <w:rsid w:val="004A478E"/>
    <w:rsid w:val="005430C9"/>
    <w:rsid w:val="00577E1F"/>
    <w:rsid w:val="005F606A"/>
    <w:rsid w:val="006216FF"/>
    <w:rsid w:val="0066178F"/>
    <w:rsid w:val="00663FD0"/>
    <w:rsid w:val="006E1498"/>
    <w:rsid w:val="00705D93"/>
    <w:rsid w:val="0076110C"/>
    <w:rsid w:val="0077588F"/>
    <w:rsid w:val="00791003"/>
    <w:rsid w:val="007B59A7"/>
    <w:rsid w:val="007D293E"/>
    <w:rsid w:val="0080023B"/>
    <w:rsid w:val="00812FC7"/>
    <w:rsid w:val="00913B23"/>
    <w:rsid w:val="0092329C"/>
    <w:rsid w:val="00972FA7"/>
    <w:rsid w:val="00992317"/>
    <w:rsid w:val="009A40C5"/>
    <w:rsid w:val="009F255A"/>
    <w:rsid w:val="00A02701"/>
    <w:rsid w:val="00A31364"/>
    <w:rsid w:val="00A652AD"/>
    <w:rsid w:val="00A666EB"/>
    <w:rsid w:val="00A77CEE"/>
    <w:rsid w:val="00A95C85"/>
    <w:rsid w:val="00AB222F"/>
    <w:rsid w:val="00AB5FD6"/>
    <w:rsid w:val="00AB7935"/>
    <w:rsid w:val="00AC21D1"/>
    <w:rsid w:val="00B735FC"/>
    <w:rsid w:val="00B7487F"/>
    <w:rsid w:val="00B83566"/>
    <w:rsid w:val="00BA3EE3"/>
    <w:rsid w:val="00BC59FF"/>
    <w:rsid w:val="00BE2FD4"/>
    <w:rsid w:val="00C3488B"/>
    <w:rsid w:val="00C37FCE"/>
    <w:rsid w:val="00CF092D"/>
    <w:rsid w:val="00D22D2F"/>
    <w:rsid w:val="00D74BBA"/>
    <w:rsid w:val="00D960D2"/>
    <w:rsid w:val="00DB1A7F"/>
    <w:rsid w:val="00DE6CFA"/>
    <w:rsid w:val="00DF618A"/>
    <w:rsid w:val="00E57796"/>
    <w:rsid w:val="00EC4835"/>
    <w:rsid w:val="00ED3740"/>
    <w:rsid w:val="00F1105E"/>
    <w:rsid w:val="00F33721"/>
    <w:rsid w:val="00F54CCE"/>
    <w:rsid w:val="00FC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CE3D7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BB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rsid w:val="009F255A"/>
    <w:pPr>
      <w:numPr>
        <w:numId w:val="7"/>
      </w:numPr>
      <w:spacing w:before="480" w:after="0"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9F255A"/>
    <w:pPr>
      <w:numPr>
        <w:ilvl w:val="1"/>
        <w:numId w:val="7"/>
      </w:numPr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9F255A"/>
    <w:pPr>
      <w:numPr>
        <w:ilvl w:val="2"/>
        <w:numId w:val="7"/>
      </w:num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9F255A"/>
    <w:pPr>
      <w:numPr>
        <w:ilvl w:val="3"/>
        <w:numId w:val="7"/>
      </w:numP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4"/>
      <w:szCs w:val="24"/>
      <w:lang w:val="en-GB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9F255A"/>
    <w:pPr>
      <w:numPr>
        <w:ilvl w:val="4"/>
        <w:numId w:val="7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b/>
      <w:bCs/>
      <w:color w:val="808080"/>
      <w:sz w:val="24"/>
      <w:szCs w:val="24"/>
      <w:lang w:val="en-GB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9F255A"/>
    <w:pPr>
      <w:numPr>
        <w:ilvl w:val="5"/>
        <w:numId w:val="7"/>
      </w:num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val="en-GB"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9F255A"/>
    <w:pPr>
      <w:numPr>
        <w:ilvl w:val="6"/>
        <w:numId w:val="7"/>
      </w:numPr>
      <w:spacing w:after="0" w:line="240" w:lineRule="auto"/>
      <w:outlineLvl w:val="6"/>
    </w:pPr>
    <w:rPr>
      <w:rFonts w:asciiTheme="majorHAnsi" w:eastAsiaTheme="majorEastAsia" w:hAnsiTheme="majorHAnsi" w:cstheme="majorBidi"/>
      <w:i/>
      <w:iCs/>
      <w:sz w:val="24"/>
      <w:szCs w:val="24"/>
      <w:lang w:val="en-GB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9F255A"/>
    <w:pPr>
      <w:numPr>
        <w:ilvl w:val="7"/>
        <w:numId w:val="7"/>
      </w:numPr>
      <w:spacing w:after="0" w:line="240" w:lineRule="auto"/>
      <w:outlineLvl w:val="7"/>
    </w:pPr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9F255A"/>
    <w:pPr>
      <w:numPr>
        <w:ilvl w:val="8"/>
        <w:numId w:val="7"/>
      </w:numPr>
      <w:spacing w:after="0" w:line="240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uParaChar">
    <w:name w:val="Ju_Para Char"/>
    <w:aliases w:val="_Para Char,ECHR_Para Char"/>
    <w:basedOn w:val="DefaultParagraphFont"/>
    <w:link w:val="ECHRPara"/>
    <w:locked/>
    <w:rsid w:val="00D74BBA"/>
    <w:rPr>
      <w:rFonts w:ascii="Calibri" w:eastAsia="Times New Roman" w:hAnsi="Calibri" w:cs="Times New Roman"/>
      <w:sz w:val="24"/>
      <w:lang w:val="hy-AM" w:eastAsia="hy-AM" w:bidi="hy-AM"/>
    </w:rPr>
  </w:style>
  <w:style w:type="paragraph" w:customStyle="1" w:styleId="ECHRPara">
    <w:name w:val="ECHR_Para"/>
    <w:aliases w:val="Ju_Para,Left,First line:  0 cm,_Para,Para"/>
    <w:basedOn w:val="Normal"/>
    <w:link w:val="JuParaChar"/>
    <w:qFormat/>
    <w:rsid w:val="00D74BBA"/>
    <w:pPr>
      <w:spacing w:after="0" w:line="240" w:lineRule="auto"/>
      <w:ind w:firstLine="284"/>
      <w:jc w:val="both"/>
    </w:pPr>
    <w:rPr>
      <w:rFonts w:eastAsia="Times New Roman"/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87F"/>
    <w:rPr>
      <w:rFonts w:ascii="Segoe UI" w:eastAsia="Calibri" w:hAnsi="Segoe UI" w:cs="Segoe UI"/>
      <w:sz w:val="18"/>
      <w:szCs w:val="18"/>
    </w:rPr>
  </w:style>
  <w:style w:type="character" w:customStyle="1" w:styleId="document-link">
    <w:name w:val="document-link"/>
    <w:rsid w:val="0066178F"/>
    <w:rPr>
      <w:rFonts w:ascii="Times New Roman" w:hAnsi="Times New Roman" w:cs="Times New Roman" w:hint="default"/>
    </w:rPr>
  </w:style>
  <w:style w:type="paragraph" w:styleId="FootnoteText">
    <w:name w:val="footnote text"/>
    <w:basedOn w:val="Normal"/>
    <w:link w:val="FootnoteTextChar"/>
    <w:uiPriority w:val="99"/>
    <w:unhideWhenUsed/>
    <w:rsid w:val="0066178F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178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178F"/>
    <w:rPr>
      <w:vertAlign w:val="superscript"/>
    </w:rPr>
  </w:style>
  <w:style w:type="table" w:styleId="TableGrid">
    <w:name w:val="Table Grid"/>
    <w:basedOn w:val="TableNormal"/>
    <w:uiPriority w:val="59"/>
    <w:rsid w:val="0066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Quot">
    <w:name w:val="Ju_Quot"/>
    <w:aliases w:val="_Quote,ECHR_Para_Quote,Para_Quote"/>
    <w:basedOn w:val="Normal"/>
    <w:link w:val="JuQuotChar"/>
    <w:qFormat/>
    <w:rsid w:val="00BC59FF"/>
    <w:pPr>
      <w:spacing w:before="120" w:after="120" w:line="240" w:lineRule="auto"/>
      <w:ind w:left="425" w:firstLine="142"/>
      <w:jc w:val="both"/>
    </w:pPr>
    <w:rPr>
      <w:rFonts w:asciiTheme="minorHAnsi" w:eastAsiaTheme="minorHAnsi" w:hAnsiTheme="minorHAnsi" w:cstheme="minorBidi"/>
      <w:sz w:val="20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rsid w:val="009F255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9F255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9F255A"/>
    <w:rPr>
      <w:rFonts w:asciiTheme="majorHAnsi" w:eastAsiaTheme="majorEastAsia" w:hAnsiTheme="majorHAnsi" w:cstheme="majorBidi"/>
      <w:b/>
      <w:bCs/>
      <w:color w:val="5F5F5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9F255A"/>
    <w:rPr>
      <w:rFonts w:asciiTheme="majorHAnsi" w:eastAsiaTheme="majorEastAsia" w:hAnsiTheme="majorHAnsi" w:cstheme="majorBidi"/>
      <w:b/>
      <w:bCs/>
      <w:i/>
      <w:iCs/>
      <w:color w:val="777777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9F255A"/>
    <w:rPr>
      <w:rFonts w:asciiTheme="majorHAnsi" w:eastAsiaTheme="majorEastAsia" w:hAnsiTheme="majorHAnsi" w:cstheme="majorBidi"/>
      <w:b/>
      <w:bCs/>
      <w:color w:val="808080"/>
      <w:sz w:val="24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9F255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9F255A"/>
    <w:rPr>
      <w:rFonts w:asciiTheme="majorHAnsi" w:eastAsiaTheme="majorEastAsia" w:hAnsiTheme="majorHAnsi" w:cstheme="majorBidi"/>
      <w:i/>
      <w:iCs/>
      <w:sz w:val="24"/>
      <w:szCs w:val="24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9F255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9F255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BookTitle">
    <w:name w:val="Book Title"/>
    <w:uiPriority w:val="99"/>
    <w:qFormat/>
    <w:rsid w:val="009F255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"/>
    <w:uiPriority w:val="29"/>
    <w:qFormat/>
    <w:rsid w:val="009F255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"/>
    <w:semiHidden/>
    <w:rsid w:val="009F255A"/>
    <w:pPr>
      <w:spacing w:after="0" w:line="240" w:lineRule="auto"/>
      <w:jc w:val="both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styleId="Strong">
    <w:name w:val="Strong"/>
    <w:uiPriority w:val="99"/>
    <w:qFormat/>
    <w:rsid w:val="009F255A"/>
    <w:rPr>
      <w:b/>
      <w:bCs/>
    </w:rPr>
  </w:style>
  <w:style w:type="paragraph" w:styleId="NoSpacing">
    <w:name w:val="No Spacing"/>
    <w:basedOn w:val="Normal"/>
    <w:link w:val="NoSpacingChar"/>
    <w:qFormat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NoSpacingChar">
    <w:name w:val="No Spacing Char"/>
    <w:basedOn w:val="DefaultParagraphFont"/>
    <w:link w:val="NoSpacing"/>
    <w:rsid w:val="009F255A"/>
    <w:rPr>
      <w:sz w:val="24"/>
      <w:szCs w:val="24"/>
      <w:lang w:val="en-GB"/>
    </w:rPr>
  </w:style>
  <w:style w:type="paragraph" w:customStyle="1" w:styleId="DecList">
    <w:name w:val="Dec_List"/>
    <w:aliases w:val="_List"/>
    <w:basedOn w:val="JuList"/>
    <w:uiPriority w:val="22"/>
    <w:rsid w:val="009F255A"/>
    <w:pPr>
      <w:spacing w:before="280" w:after="60"/>
      <w:ind w:left="284"/>
    </w:pPr>
  </w:style>
  <w:style w:type="paragraph" w:customStyle="1" w:styleId="JuList">
    <w:name w:val="Ju_List"/>
    <w:aliases w:val="_List_1"/>
    <w:basedOn w:val="NormalJustified"/>
    <w:uiPriority w:val="23"/>
    <w:qFormat/>
    <w:rsid w:val="009F255A"/>
    <w:pPr>
      <w:numPr>
        <w:numId w:val="9"/>
      </w:numPr>
      <w:tabs>
        <w:tab w:val="clear" w:pos="340"/>
      </w:tabs>
      <w:ind w:left="0" w:firstLine="0"/>
    </w:pPr>
  </w:style>
  <w:style w:type="paragraph" w:customStyle="1" w:styleId="JuLista">
    <w:name w:val="Ju_List_a"/>
    <w:aliases w:val="_List_2"/>
    <w:basedOn w:val="NormalJustified"/>
    <w:uiPriority w:val="23"/>
    <w:rsid w:val="009F255A"/>
    <w:pPr>
      <w:numPr>
        <w:ilvl w:val="1"/>
        <w:numId w:val="9"/>
      </w:numPr>
      <w:tabs>
        <w:tab w:val="clear" w:pos="680"/>
      </w:tabs>
      <w:ind w:left="0" w:firstLine="0"/>
    </w:pPr>
  </w:style>
  <w:style w:type="paragraph" w:customStyle="1" w:styleId="JuListi">
    <w:name w:val="Ju_List_i"/>
    <w:aliases w:val="_List_3"/>
    <w:basedOn w:val="NormalJustified"/>
    <w:uiPriority w:val="23"/>
    <w:rsid w:val="009F255A"/>
    <w:pPr>
      <w:numPr>
        <w:ilvl w:val="2"/>
        <w:numId w:val="9"/>
      </w:numPr>
      <w:ind w:left="0" w:firstLine="0"/>
    </w:pPr>
  </w:style>
  <w:style w:type="paragraph" w:customStyle="1" w:styleId="JuHArticle">
    <w:name w:val="Ju_H_Article"/>
    <w:aliases w:val="_Title_Quote"/>
    <w:basedOn w:val="Normal"/>
    <w:next w:val="JuQuot"/>
    <w:uiPriority w:val="20"/>
    <w:qFormat/>
    <w:rsid w:val="009F255A"/>
    <w:pPr>
      <w:keepNext/>
      <w:spacing w:before="100" w:beforeAutospacing="1" w:after="120" w:line="240" w:lineRule="auto"/>
      <w:contextualSpacing/>
      <w:jc w:val="center"/>
    </w:pPr>
    <w:rPr>
      <w:rFonts w:asciiTheme="minorHAnsi" w:eastAsiaTheme="minorHAnsi" w:hAnsiTheme="minorHAnsi" w:cstheme="minorBidi"/>
      <w:b/>
      <w:sz w:val="20"/>
      <w:szCs w:val="24"/>
      <w:lang w:val="en-GB"/>
    </w:rPr>
  </w:style>
  <w:style w:type="paragraph" w:customStyle="1" w:styleId="DecHTitle">
    <w:name w:val="Dec_H_Title"/>
    <w:aliases w:val="_Title_1"/>
    <w:basedOn w:val="ECHRPara"/>
    <w:next w:val="ECHRPara"/>
    <w:uiPriority w:val="35"/>
    <w:qFormat/>
    <w:rsid w:val="009F255A"/>
    <w:pPr>
      <w:keepNext/>
      <w:keepLines/>
      <w:spacing w:after="240"/>
      <w:ind w:firstLine="0"/>
      <w:jc w:val="center"/>
      <w:outlineLvl w:val="0"/>
    </w:pPr>
    <w:rPr>
      <w:rFonts w:asciiTheme="majorHAnsi" w:eastAsiaTheme="minorHAnsi" w:hAnsiTheme="majorHAnsi" w:cstheme="minorBidi"/>
      <w:sz w:val="28"/>
      <w:szCs w:val="24"/>
      <w:lang w:val="en-GB" w:eastAsia="en-US" w:bidi="ar-SA"/>
    </w:rPr>
  </w:style>
  <w:style w:type="paragraph" w:customStyle="1" w:styleId="ECHRCoverTitle4">
    <w:name w:val="ECHR_Cover_Title_4"/>
    <w:aliases w:val="_Title_4"/>
    <w:basedOn w:val="ECHRPara"/>
    <w:next w:val="ECHRPara"/>
    <w:uiPriority w:val="35"/>
    <w:qFormat/>
    <w:rsid w:val="009F255A"/>
    <w:pPr>
      <w:keepNext/>
      <w:keepLines/>
      <w:tabs>
        <w:tab w:val="right" w:pos="7938"/>
      </w:tabs>
      <w:ind w:firstLine="0"/>
      <w:jc w:val="center"/>
    </w:pPr>
    <w:rPr>
      <w:rFonts w:asciiTheme="minorHAnsi" w:eastAsiaTheme="minorHAnsi" w:hAnsiTheme="minorHAnsi" w:cstheme="minorBidi"/>
      <w:i/>
      <w:szCs w:val="24"/>
      <w:lang w:val="en-GB" w:eastAsia="en-US" w:bidi="ar-SA"/>
    </w:rPr>
  </w:style>
  <w:style w:type="paragraph" w:customStyle="1" w:styleId="JuHHead">
    <w:name w:val="Ju_H_Head"/>
    <w:aliases w:val="_Head_1"/>
    <w:basedOn w:val="Normal"/>
    <w:next w:val="ECHRPara"/>
    <w:uiPriority w:val="19"/>
    <w:qFormat/>
    <w:rsid w:val="009F255A"/>
    <w:pPr>
      <w:keepNext/>
      <w:keepLines/>
      <w:numPr>
        <w:numId w:val="8"/>
      </w:numPr>
      <w:spacing w:before="100" w:beforeAutospacing="1" w:after="240" w:line="240" w:lineRule="auto"/>
      <w:jc w:val="both"/>
      <w:outlineLvl w:val="0"/>
    </w:pPr>
    <w:rPr>
      <w:rFonts w:asciiTheme="minorHAnsi" w:eastAsiaTheme="minorHAnsi" w:hAnsiTheme="minorHAnsi" w:cstheme="minorBidi"/>
      <w:caps/>
      <w:sz w:val="28"/>
      <w:szCs w:val="24"/>
      <w:lang w:val="en-GB"/>
    </w:rPr>
  </w:style>
  <w:style w:type="numbering" w:customStyle="1" w:styleId="ECHRA1StyleBulletedSquare">
    <w:name w:val="ECHR_A1_Style_Bulleted_Square"/>
    <w:basedOn w:val="NoList"/>
    <w:rsid w:val="009F255A"/>
    <w:pPr>
      <w:numPr>
        <w:numId w:val="4"/>
      </w:numPr>
    </w:pPr>
  </w:style>
  <w:style w:type="paragraph" w:customStyle="1" w:styleId="JuSigned">
    <w:name w:val="Ju_Signed"/>
    <w:aliases w:val="_Signature"/>
    <w:basedOn w:val="Normal"/>
    <w:next w:val="ECHRPara"/>
    <w:uiPriority w:val="32"/>
    <w:qFormat/>
    <w:rsid w:val="009F255A"/>
    <w:pPr>
      <w:tabs>
        <w:tab w:val="center" w:pos="851"/>
        <w:tab w:val="center" w:pos="6407"/>
      </w:tabs>
      <w:spacing w:before="720"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99"/>
    <w:qFormat/>
    <w:rsid w:val="009F255A"/>
    <w:pPr>
      <w:pBdr>
        <w:bottom w:val="single" w:sz="4" w:space="1" w:color="auto"/>
      </w:pBdr>
      <w:spacing w:after="0"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character" w:customStyle="1" w:styleId="TitleChar">
    <w:name w:val="Title Char"/>
    <w:basedOn w:val="DefaultParagraphFont"/>
    <w:link w:val="Title"/>
    <w:uiPriority w:val="99"/>
    <w:rsid w:val="009F255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numbering" w:customStyle="1" w:styleId="ECHRA1StyleList">
    <w:name w:val="ECHR_A1_Style_List"/>
    <w:basedOn w:val="NoList"/>
    <w:uiPriority w:val="99"/>
    <w:rsid w:val="009F255A"/>
    <w:pPr>
      <w:numPr>
        <w:numId w:val="5"/>
      </w:numPr>
    </w:pPr>
  </w:style>
  <w:style w:type="numbering" w:customStyle="1" w:styleId="ECHRA1StyleNumberedList">
    <w:name w:val="ECHR_A1_Style_Numbered_List"/>
    <w:basedOn w:val="NoList"/>
    <w:rsid w:val="009F255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EAF1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9BBB59" w:themeColor="accent3"/>
          <w:left w:val="single" w:sz="4" w:space="0" w:color="9BBB59" w:themeColor="accent3"/>
          <w:bottom w:val="single" w:sz="8" w:space="0" w:color="9BBB59" w:themeColor="accent3"/>
          <w:right w:val="single" w:sz="4" w:space="0" w:color="9BBB59" w:themeColor="accent3"/>
          <w:insideH w:val="nil"/>
          <w:insideV w:val="single" w:sz="4" w:space="0" w:color="9BBB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4A442A" w:themeColor="background2" w:themeShade="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  <w:tl2br w:val="nil"/>
          <w:tr2bl w:val="nil"/>
        </w:tcBorders>
        <w:shd w:val="clear" w:color="auto" w:fill="C6D9F1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  <w:tl2br w:val="nil"/>
          <w:tr2bl w:val="nil"/>
        </w:tcBorders>
        <w:shd w:val="clear" w:color="auto" w:fill="C6D9F1" w:themeFill="text2" w:themeFillTint="33"/>
      </w:tcPr>
    </w:tblStylePr>
    <w:tblStylePr w:type="band2Horz"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  <w:tl2br w:val="nil"/>
          <w:tr2bl w:val="nil"/>
        </w:tcBorders>
        <w:shd w:val="clear" w:color="auto" w:fill="C6D9F1" w:themeFill="text2" w:themeFillTint="33"/>
      </w:tcPr>
    </w:tblStylePr>
  </w:style>
  <w:style w:type="paragraph" w:customStyle="1" w:styleId="Footer">
    <w:name w:val="_Footer"/>
    <w:aliases w:val="Footer_"/>
    <w:basedOn w:val="Footer0"/>
    <w:uiPriority w:val="57"/>
    <w:semiHidden/>
    <w:rsid w:val="009F255A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1"/>
    <w:qFormat/>
    <w:rsid w:val="009F255A"/>
    <w:pPr>
      <w:tabs>
        <w:tab w:val="left" w:pos="907"/>
        <w:tab w:val="left" w:pos="1701"/>
        <w:tab w:val="right" w:pos="7371"/>
      </w:tabs>
      <w:spacing w:before="240" w:after="0" w:line="240" w:lineRule="auto"/>
      <w:ind w:left="397" w:hanging="397"/>
    </w:pPr>
    <w:rPr>
      <w:rFonts w:asciiTheme="minorHAnsi" w:eastAsiaTheme="minorHAnsi" w:hAnsiTheme="minorHAnsi" w:cstheme="minorBidi"/>
      <w:sz w:val="24"/>
      <w:szCs w:val="24"/>
      <w:lang w:val="en-GB" w:bidi="en-US"/>
    </w:rPr>
  </w:style>
  <w:style w:type="paragraph" w:customStyle="1" w:styleId="JuHIRoman">
    <w:name w:val="Ju_H_I_Roman"/>
    <w:aliases w:val="_Head_2"/>
    <w:basedOn w:val="Normal"/>
    <w:next w:val="ECHRPara"/>
    <w:uiPriority w:val="19"/>
    <w:qFormat/>
    <w:rsid w:val="009F255A"/>
    <w:pPr>
      <w:keepNext/>
      <w:keepLines/>
      <w:numPr>
        <w:ilvl w:val="1"/>
        <w:numId w:val="8"/>
      </w:numPr>
      <w:spacing w:before="100" w:beforeAutospacing="1" w:after="240" w:line="240" w:lineRule="auto"/>
      <w:jc w:val="both"/>
      <w:outlineLvl w:val="1"/>
    </w:pPr>
    <w:rPr>
      <w:rFonts w:asciiTheme="minorHAnsi" w:eastAsiaTheme="minorHAnsi" w:hAnsiTheme="minorHAnsi" w:cstheme="minorBidi"/>
      <w:caps/>
      <w:sz w:val="24"/>
      <w:szCs w:val="24"/>
      <w:lang w:val="en-GB"/>
    </w:rPr>
  </w:style>
  <w:style w:type="paragraph" w:customStyle="1" w:styleId="JuHA">
    <w:name w:val="Ju_H_A"/>
    <w:aliases w:val="_Head_3"/>
    <w:basedOn w:val="Normal"/>
    <w:next w:val="ECHRPara"/>
    <w:uiPriority w:val="19"/>
    <w:qFormat/>
    <w:rsid w:val="009F255A"/>
    <w:pPr>
      <w:keepNext/>
      <w:keepLines/>
      <w:numPr>
        <w:ilvl w:val="2"/>
        <w:numId w:val="8"/>
      </w:numPr>
      <w:spacing w:before="100" w:beforeAutospacing="1" w:after="240" w:line="240" w:lineRule="auto"/>
      <w:jc w:val="both"/>
      <w:outlineLvl w:val="2"/>
    </w:pPr>
    <w:rPr>
      <w:rFonts w:asciiTheme="minorHAnsi" w:eastAsiaTheme="minorHAnsi" w:hAnsiTheme="minorHAnsi" w:cstheme="minorBidi"/>
      <w:b/>
      <w:sz w:val="24"/>
      <w:szCs w:val="24"/>
      <w:lang w:val="en-GB"/>
    </w:rPr>
  </w:style>
  <w:style w:type="paragraph" w:customStyle="1" w:styleId="JuH1">
    <w:name w:val="Ju_H_1."/>
    <w:aliases w:val="_Head_4"/>
    <w:basedOn w:val="Normal"/>
    <w:next w:val="ECHRPara"/>
    <w:uiPriority w:val="19"/>
    <w:rsid w:val="009F255A"/>
    <w:pPr>
      <w:keepNext/>
      <w:keepLines/>
      <w:numPr>
        <w:ilvl w:val="3"/>
        <w:numId w:val="8"/>
      </w:numPr>
      <w:spacing w:before="100" w:beforeAutospacing="1" w:after="120" w:line="240" w:lineRule="auto"/>
      <w:jc w:val="both"/>
      <w:outlineLvl w:val="3"/>
    </w:pPr>
    <w:rPr>
      <w:rFonts w:asciiTheme="minorHAnsi" w:eastAsiaTheme="minorHAnsi" w:hAnsiTheme="minorHAnsi" w:cstheme="minorBidi"/>
      <w:i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57"/>
    <w:semiHidden/>
    <w:rsid w:val="009F255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9F255A"/>
    <w:rPr>
      <w:sz w:val="24"/>
      <w:szCs w:val="24"/>
      <w:lang w:val="en-GB"/>
    </w:rPr>
  </w:style>
  <w:style w:type="paragraph" w:customStyle="1" w:styleId="JuHa0">
    <w:name w:val="Ju_H_a"/>
    <w:aliases w:val="_Head_5"/>
    <w:basedOn w:val="Normal"/>
    <w:next w:val="ECHRPara"/>
    <w:uiPriority w:val="19"/>
    <w:rsid w:val="009F255A"/>
    <w:pPr>
      <w:keepNext/>
      <w:keepLines/>
      <w:numPr>
        <w:ilvl w:val="4"/>
        <w:numId w:val="8"/>
      </w:numPr>
      <w:spacing w:before="100" w:beforeAutospacing="1" w:after="120" w:line="240" w:lineRule="auto"/>
      <w:jc w:val="both"/>
      <w:outlineLvl w:val="4"/>
    </w:pPr>
    <w:rPr>
      <w:rFonts w:asciiTheme="minorHAnsi" w:eastAsiaTheme="minorHAnsi" w:hAnsiTheme="minorHAnsi" w:cstheme="minorBidi"/>
      <w:b/>
      <w:sz w:val="20"/>
      <w:szCs w:val="24"/>
      <w:lang w:val="en-GB"/>
    </w:rPr>
  </w:style>
  <w:style w:type="paragraph" w:customStyle="1" w:styleId="JuHi">
    <w:name w:val="Ju_H_i"/>
    <w:aliases w:val="_Head_6"/>
    <w:basedOn w:val="Normal"/>
    <w:next w:val="ECHRPara"/>
    <w:uiPriority w:val="19"/>
    <w:rsid w:val="009F255A"/>
    <w:pPr>
      <w:keepNext/>
      <w:keepLines/>
      <w:numPr>
        <w:ilvl w:val="5"/>
        <w:numId w:val="8"/>
      </w:numPr>
      <w:spacing w:before="100" w:beforeAutospacing="1" w:after="120" w:line="240" w:lineRule="auto"/>
      <w:jc w:val="both"/>
      <w:outlineLvl w:val="5"/>
    </w:pPr>
    <w:rPr>
      <w:rFonts w:asciiTheme="minorHAnsi" w:eastAsiaTheme="minorHAnsi" w:hAnsiTheme="minorHAnsi" w:cstheme="minorBidi"/>
      <w:i/>
      <w:sz w:val="20"/>
      <w:szCs w:val="24"/>
      <w:lang w:val="en-GB"/>
    </w:rPr>
  </w:style>
  <w:style w:type="paragraph" w:customStyle="1" w:styleId="JuHalpha">
    <w:name w:val="Ju_H_alpha"/>
    <w:aliases w:val="_Head_7"/>
    <w:basedOn w:val="Normal"/>
    <w:next w:val="ECHRPara"/>
    <w:uiPriority w:val="19"/>
    <w:rsid w:val="009F255A"/>
    <w:pPr>
      <w:keepNext/>
      <w:keepLines/>
      <w:numPr>
        <w:ilvl w:val="6"/>
        <w:numId w:val="8"/>
      </w:numPr>
      <w:spacing w:before="100" w:beforeAutospacing="1" w:after="120" w:line="240" w:lineRule="auto"/>
      <w:jc w:val="both"/>
      <w:outlineLvl w:val="6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customStyle="1" w:styleId="JuH">
    <w:name w:val="Ju_H_–"/>
    <w:aliases w:val="_Head_8"/>
    <w:basedOn w:val="Normal"/>
    <w:next w:val="ECHRPara"/>
    <w:uiPriority w:val="19"/>
    <w:rsid w:val="009F255A"/>
    <w:pPr>
      <w:keepNext/>
      <w:keepLines/>
      <w:numPr>
        <w:ilvl w:val="7"/>
        <w:numId w:val="8"/>
      </w:numPr>
      <w:spacing w:before="100" w:beforeAutospacing="1" w:after="120" w:line="240" w:lineRule="auto"/>
      <w:jc w:val="both"/>
      <w:outlineLvl w:val="7"/>
    </w:pPr>
    <w:rPr>
      <w:rFonts w:asciiTheme="minorHAnsi" w:eastAsiaTheme="minorHAnsi" w:hAnsiTheme="minorHAnsi" w:cstheme="minorBidi"/>
      <w:i/>
      <w:sz w:val="20"/>
      <w:szCs w:val="24"/>
      <w:lang w:val="en-GB"/>
    </w:rPr>
  </w:style>
  <w:style w:type="paragraph" w:customStyle="1" w:styleId="JuParaLast">
    <w:name w:val="Ju_Para_Last"/>
    <w:aliases w:val="_Para_Spaced"/>
    <w:basedOn w:val="NormalJustified"/>
    <w:uiPriority w:val="30"/>
    <w:qFormat/>
    <w:rsid w:val="009F255A"/>
  </w:style>
  <w:style w:type="paragraph" w:customStyle="1" w:styleId="JuJudges">
    <w:name w:val="Ju_Judges"/>
    <w:aliases w:val="_Judges"/>
    <w:basedOn w:val="Normal"/>
    <w:uiPriority w:val="31"/>
    <w:qFormat/>
    <w:rsid w:val="009F255A"/>
    <w:pPr>
      <w:tabs>
        <w:tab w:val="left" w:pos="567"/>
        <w:tab w:val="left" w:pos="1134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customStyle="1" w:styleId="JuInitialled">
    <w:name w:val="Ju_Initialled"/>
    <w:aliases w:val="_Right"/>
    <w:basedOn w:val="Normal"/>
    <w:uiPriority w:val="30"/>
    <w:qFormat/>
    <w:rsid w:val="009F255A"/>
    <w:pPr>
      <w:tabs>
        <w:tab w:val="center" w:pos="6407"/>
      </w:tabs>
      <w:spacing w:before="720" w:after="0" w:line="240" w:lineRule="auto"/>
      <w:jc w:val="right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JuITMark">
    <w:name w:val="Ju_ITMark"/>
    <w:aliases w:val="_ITMark"/>
    <w:basedOn w:val="DefaultParagraphFont"/>
    <w:uiPriority w:val="38"/>
    <w:qFormat/>
    <w:rsid w:val="009F255A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4"/>
    <w:qFormat/>
    <w:rsid w:val="009F255A"/>
    <w:rPr>
      <w:caps w:val="0"/>
      <w:smallCaps/>
    </w:rPr>
  </w:style>
  <w:style w:type="character" w:styleId="SubtleEmphasis">
    <w:name w:val="Subtle Emphasis"/>
    <w:uiPriority w:val="99"/>
    <w:qFormat/>
    <w:rsid w:val="009F255A"/>
    <w:rPr>
      <w:i/>
      <w:iCs/>
    </w:rPr>
  </w:style>
  <w:style w:type="table" w:customStyle="1" w:styleId="ECHRTable">
    <w:name w:val="ECHR_Table"/>
    <w:basedOn w:val="TableNormal"/>
    <w:rsid w:val="009F255A"/>
    <w:pPr>
      <w:spacing w:after="0" w:line="240" w:lineRule="auto"/>
    </w:pPr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2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band2Horz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</w:style>
  <w:style w:type="table" w:customStyle="1" w:styleId="ECHRTableBoxHeader">
    <w:name w:val="ECHR_Table_Box_Header"/>
    <w:basedOn w:val="TableNormal"/>
    <w:rsid w:val="009F255A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EEECE1" w:themeFill="background2"/>
    </w:tcPr>
    <w:tblStylePr w:type="firstCol">
      <w:rPr>
        <w:b/>
        <w:color w:val="9BBB59" w:themeColor="accent3"/>
      </w:rPr>
    </w:tblStylePr>
  </w:style>
  <w:style w:type="character" w:styleId="Emphasis">
    <w:name w:val="Emphasis"/>
    <w:uiPriority w:val="20"/>
    <w:qFormat/>
    <w:rsid w:val="009F255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0">
    <w:name w:val="footer"/>
    <w:basedOn w:val="Normal"/>
    <w:link w:val="FooterChar"/>
    <w:uiPriority w:val="57"/>
    <w:semiHidden/>
    <w:rsid w:val="009F255A"/>
    <w:pPr>
      <w:tabs>
        <w:tab w:val="center" w:pos="3686"/>
        <w:tab w:val="right" w:pos="7371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0"/>
    <w:uiPriority w:val="57"/>
    <w:semiHidden/>
    <w:rsid w:val="009F255A"/>
    <w:rPr>
      <w:sz w:val="24"/>
      <w:szCs w:val="24"/>
      <w:lang w:val="en-GB"/>
    </w:rPr>
  </w:style>
  <w:style w:type="character" w:styleId="Hyperlink">
    <w:name w:val="Hyperlink"/>
    <w:basedOn w:val="DefaultParagraphFont"/>
    <w:uiPriority w:val="99"/>
    <w:semiHidden/>
    <w:rsid w:val="009F255A"/>
    <w:rPr>
      <w:color w:val="0000FF" w:themeColor="hyperlink"/>
      <w:u w:val="single"/>
    </w:rPr>
  </w:style>
  <w:style w:type="character" w:styleId="IntenseEmphasis">
    <w:name w:val="Intense Emphasis"/>
    <w:uiPriority w:val="99"/>
    <w:qFormat/>
    <w:rsid w:val="009F255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F255A"/>
    <w:pPr>
      <w:pBdr>
        <w:bottom w:val="single" w:sz="4" w:space="1" w:color="auto"/>
      </w:pBdr>
      <w:spacing w:before="200" w:after="280" w:line="240" w:lineRule="auto"/>
      <w:ind w:left="1008" w:right="1152"/>
    </w:pPr>
    <w:rPr>
      <w:rFonts w:asciiTheme="minorHAnsi" w:eastAsiaTheme="minorHAnsi" w:hAnsiTheme="minorHAnsi" w:cstheme="minorBidi"/>
      <w:b/>
      <w:bCs/>
      <w:i/>
      <w:iCs/>
      <w:sz w:val="24"/>
      <w:szCs w:val="24"/>
      <w:lang w:val="en-GB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9F255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9"/>
    <w:qFormat/>
    <w:rsid w:val="009F255A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qFormat/>
    <w:rsid w:val="009F255A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table" w:customStyle="1" w:styleId="LtrTableAddress">
    <w:name w:val="Ltr_Table_Address"/>
    <w:aliases w:val="ECHR_Ltr_Table_Address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qFormat/>
    <w:rsid w:val="009F255A"/>
    <w:pPr>
      <w:spacing w:before="200" w:after="0" w:line="240" w:lineRule="auto"/>
      <w:ind w:left="360" w:right="360"/>
    </w:pPr>
    <w:rPr>
      <w:rFonts w:asciiTheme="minorHAnsi" w:eastAsiaTheme="minorHAnsi" w:hAnsiTheme="minorHAnsi" w:cstheme="minorBidi"/>
      <w:i/>
      <w:iCs/>
      <w:sz w:val="24"/>
      <w:szCs w:val="24"/>
      <w:lang w:val="en-GB" w:bidi="en-US"/>
    </w:rPr>
  </w:style>
  <w:style w:type="character" w:customStyle="1" w:styleId="QuoteChar">
    <w:name w:val="Quote Char"/>
    <w:basedOn w:val="DefaultParagraphFont"/>
    <w:link w:val="Quote"/>
    <w:uiPriority w:val="99"/>
    <w:rsid w:val="009F255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9"/>
    <w:qFormat/>
    <w:rsid w:val="009F255A"/>
    <w:rPr>
      <w:smallCaps/>
    </w:rPr>
  </w:style>
  <w:style w:type="paragraph" w:styleId="TOC1">
    <w:name w:val="toc 1"/>
    <w:basedOn w:val="Normal"/>
    <w:next w:val="Normal"/>
    <w:autoRedefine/>
    <w:uiPriority w:val="99"/>
    <w:semiHidden/>
    <w:rsid w:val="009F255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rFonts w:asciiTheme="minorHAnsi" w:eastAsiaTheme="minorHAnsi" w:hAnsiTheme="minorHAnsi" w:cstheme="minorBidi"/>
      <w:b/>
      <w:szCs w:val="24"/>
      <w:lang w:val="en-GB"/>
    </w:rPr>
  </w:style>
  <w:style w:type="paragraph" w:styleId="TOC2">
    <w:name w:val="toc 2"/>
    <w:basedOn w:val="Normal"/>
    <w:next w:val="Normal"/>
    <w:autoRedefine/>
    <w:uiPriority w:val="99"/>
    <w:semiHidden/>
    <w:rsid w:val="009F255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rFonts w:asciiTheme="minorHAnsi" w:eastAsiaTheme="minorHAnsi" w:hAnsiTheme="minorHAnsi" w:cstheme="minorBidi"/>
      <w:szCs w:val="24"/>
      <w:lang w:val="en-GB"/>
    </w:rPr>
  </w:style>
  <w:style w:type="paragraph" w:styleId="TOC3">
    <w:name w:val="toc 3"/>
    <w:basedOn w:val="Normal"/>
    <w:next w:val="Normal"/>
    <w:autoRedefine/>
    <w:uiPriority w:val="99"/>
    <w:semiHidden/>
    <w:rsid w:val="009F255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styleId="TOC4">
    <w:name w:val="toc 4"/>
    <w:basedOn w:val="Normal"/>
    <w:next w:val="Normal"/>
    <w:autoRedefine/>
    <w:uiPriority w:val="99"/>
    <w:semiHidden/>
    <w:rsid w:val="009F255A"/>
    <w:pPr>
      <w:tabs>
        <w:tab w:val="right" w:leader="dot" w:pos="7371"/>
      </w:tabs>
      <w:spacing w:after="60" w:line="240" w:lineRule="exact"/>
      <w:ind w:left="1361" w:right="567" w:hanging="340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styleId="TOC5">
    <w:name w:val="toc 5"/>
    <w:basedOn w:val="Normal"/>
    <w:next w:val="Normal"/>
    <w:autoRedefine/>
    <w:uiPriority w:val="99"/>
    <w:semiHidden/>
    <w:rsid w:val="009F255A"/>
    <w:pPr>
      <w:tabs>
        <w:tab w:val="right" w:leader="dot" w:pos="7371"/>
      </w:tabs>
      <w:spacing w:after="60" w:line="240" w:lineRule="exact"/>
      <w:ind w:left="1701" w:right="567" w:hanging="340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styleId="TOCHeading">
    <w:name w:val="TOC Heading"/>
    <w:basedOn w:val="Normal"/>
    <w:next w:val="Normal"/>
    <w:uiPriority w:val="99"/>
    <w:semiHidden/>
    <w:qFormat/>
    <w:rsid w:val="009F255A"/>
    <w:pPr>
      <w:keepNext/>
      <w:keepLines/>
      <w:spacing w:before="240" w:after="0" w:line="240" w:lineRule="auto"/>
      <w:contextualSpacing/>
      <w:jc w:val="center"/>
    </w:pPr>
    <w:rPr>
      <w:rFonts w:asciiTheme="majorHAnsi" w:eastAsiaTheme="minorHAnsi" w:hAnsiTheme="majorHAnsi" w:cstheme="minorBidi"/>
      <w:b/>
      <w:color w:val="76923C" w:themeColor="accent3" w:themeShade="BF"/>
      <w:sz w:val="28"/>
      <w:szCs w:val="24"/>
      <w:lang w:val="en-GB"/>
    </w:rPr>
  </w:style>
  <w:style w:type="table" w:customStyle="1" w:styleId="UGTable">
    <w:name w:val="UG_Table"/>
    <w:aliases w:val="ECHR_UG_Table"/>
    <w:basedOn w:val="TableNormal"/>
    <w:uiPriority w:val="99"/>
    <w:rsid w:val="009F255A"/>
    <w:pPr>
      <w:spacing w:after="0" w:line="240" w:lineRule="auto"/>
    </w:pPr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9F255A"/>
    <w:pPr>
      <w:spacing w:after="0" w:line="240" w:lineRule="auto"/>
    </w:pPr>
    <w:rPr>
      <w:rFonts w:eastAsiaTheme="minorEastAsia"/>
      <w:sz w:val="24"/>
      <w:szCs w:val="24"/>
      <w:lang w:val="en-GB" w:eastAsia="en-GB"/>
    </w:rPr>
    <w:tblPr>
      <w:tblBorders>
        <w:top w:val="single" w:sz="4" w:space="0" w:color="C4BC96" w:themeColor="background2" w:themeShade="BF"/>
        <w:left w:val="single" w:sz="4" w:space="0" w:color="C4BC96" w:themeColor="background2" w:themeShade="BF"/>
        <w:bottom w:val="single" w:sz="4" w:space="0" w:color="C4BC96" w:themeColor="background2" w:themeShade="BF"/>
        <w:right w:val="single" w:sz="4" w:space="0" w:color="C4BC96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9F255A"/>
    <w:pPr>
      <w:spacing w:after="0" w:line="240" w:lineRule="auto"/>
    </w:pPr>
    <w:rPr>
      <w:color w:val="000000" w:themeColor="text1"/>
      <w:sz w:val="18"/>
      <w:szCs w:val="24"/>
    </w:rPr>
    <w:tblPr>
      <w:tblBorders>
        <w:top w:val="single" w:sz="8" w:space="0" w:color="C2D69B" w:themeColor="accent3" w:themeTint="99"/>
        <w:left w:val="single" w:sz="8" w:space="0" w:color="C2D69B" w:themeColor="accent3" w:themeTint="99"/>
        <w:bottom w:val="single" w:sz="8" w:space="0" w:color="C2D69B" w:themeColor="accent3" w:themeTint="99"/>
        <w:right w:val="single" w:sz="8" w:space="0" w:color="C2D69B" w:themeColor="accent3" w:themeTint="99"/>
        <w:insideH w:val="single" w:sz="8" w:space="0" w:color="C2D69B" w:themeColor="accent3" w:themeTint="99"/>
        <w:insideV w:val="single" w:sz="8" w:space="0" w:color="C2D6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9F255A"/>
    <w:pPr>
      <w:spacing w:after="0" w:line="240" w:lineRule="auto"/>
    </w:pPr>
    <w:rPr>
      <w:color w:val="000000" w:themeColor="text1"/>
      <w:sz w:val="24"/>
      <w:szCs w:val="24"/>
    </w:rPr>
    <w:tblPr>
      <w:tblInd w:w="-680" w:type="dxa"/>
      <w:tblBorders>
        <w:insideH w:val="single" w:sz="4" w:space="0" w:color="1F497D" w:themeColor="text2"/>
        <w:insideV w:val="single" w:sz="4" w:space="0" w:color="1F497D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17365D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jc w:val="center"/>
      <w:tblBorders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76923C" w:themeColor="accent3" w:themeShade="BF"/>
        <w:sz w:val="24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nil"/>
          <w:right w:val="single" w:sz="4" w:space="0" w:color="17365D" w:themeColor="text2" w:themeShade="BF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9F255A"/>
    <w:pPr>
      <w:keepNext/>
      <w:keepLines/>
      <w:spacing w:before="240"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color w:val="76923C" w:themeColor="accent3" w:themeShade="BF"/>
      <w:sz w:val="28"/>
      <w:szCs w:val="24"/>
      <w:lang w:val="en-GB"/>
    </w:rPr>
  </w:style>
  <w:style w:type="paragraph" w:styleId="Subtitle">
    <w:name w:val="Subtitle"/>
    <w:basedOn w:val="Normal"/>
    <w:next w:val="Normal"/>
    <w:link w:val="SubtitleChar"/>
    <w:uiPriority w:val="99"/>
    <w:qFormat/>
    <w:rsid w:val="009F255A"/>
    <w:pPr>
      <w:spacing w:after="600" w:line="240" w:lineRule="auto"/>
    </w:pPr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customStyle="1" w:styleId="SubtitleChar">
    <w:name w:val="Subtitle Char"/>
    <w:basedOn w:val="DefaultParagraphFont"/>
    <w:link w:val="Subtitle"/>
    <w:uiPriority w:val="99"/>
    <w:rsid w:val="009F255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NoList"/>
    <w:uiPriority w:val="99"/>
    <w:semiHidden/>
    <w:unhideWhenUsed/>
    <w:rsid w:val="009F255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9F255A"/>
    <w:pPr>
      <w:numPr>
        <w:numId w:val="2"/>
      </w:numPr>
    </w:pPr>
  </w:style>
  <w:style w:type="table" w:customStyle="1" w:styleId="ECHRTableSimpleBox">
    <w:name w:val="ECHR_Table_Simple_Box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4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firstCol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cBorders>
      </w:tcPr>
    </w:tblStylePr>
  </w:style>
  <w:style w:type="numbering" w:styleId="ArticleSection">
    <w:name w:val="Outline List 3"/>
    <w:basedOn w:val="NoList"/>
    <w:uiPriority w:val="99"/>
    <w:semiHidden/>
    <w:unhideWhenUsed/>
    <w:rsid w:val="009F255A"/>
    <w:pPr>
      <w:numPr>
        <w:numId w:val="3"/>
      </w:numPr>
    </w:pPr>
  </w:style>
  <w:style w:type="table" w:customStyle="1" w:styleId="ECHRTableForInternalUse">
    <w:name w:val="ECHR_Table_For_Internal_Use"/>
    <w:basedOn w:val="TableNormal"/>
    <w:uiPriority w:val="99"/>
    <w:rsid w:val="009F255A"/>
    <w:pPr>
      <w:spacing w:after="0" w:line="240" w:lineRule="auto"/>
    </w:pPr>
    <w:rPr>
      <w:color w:val="0F243E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76923C" w:themeColor="accent3" w:themeShade="BF"/>
      </w:rPr>
      <w:tblPr/>
      <w:trPr>
        <w:tblHeader/>
      </w:trPr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cBorders>
        <w:shd w:val="clear" w:color="auto" w:fill="DDD9C3" w:themeFill="background2" w:themeFillShade="E6"/>
      </w:tcPr>
    </w:tblStylePr>
  </w:style>
  <w:style w:type="paragraph" w:styleId="Bibliography">
    <w:name w:val="Bibliography"/>
    <w:basedOn w:val="Normal"/>
    <w:next w:val="Normal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BlockText">
    <w:name w:val="Block Text"/>
    <w:basedOn w:val="Normal"/>
    <w:uiPriority w:val="99"/>
    <w:semiHidden/>
    <w:rsid w:val="009F255A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spacing w:after="0" w:line="240" w:lineRule="auto"/>
      <w:ind w:left="1152" w:right="1152"/>
    </w:pPr>
    <w:rPr>
      <w:rFonts w:asciiTheme="minorHAnsi" w:eastAsiaTheme="minorHAnsi" w:hAnsiTheme="minorHAnsi" w:cstheme="minorBidi"/>
      <w:i/>
      <w:iCs/>
      <w:color w:val="4F81BD" w:themeColor="accent1"/>
      <w:sz w:val="24"/>
      <w:szCs w:val="24"/>
      <w:lang w:val="en-GB"/>
    </w:rPr>
  </w:style>
  <w:style w:type="table" w:customStyle="1" w:styleId="ECHRHeaderTable">
    <w:name w:val="ECHR_Header_Table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Ind w:w="-1474" w:type="dxa"/>
      <w:tblBorders>
        <w:bottom w:val="single" w:sz="6" w:space="0" w:color="17365D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odyText">
    <w:name w:val="Body Text"/>
    <w:basedOn w:val="Normal"/>
    <w:link w:val="BodyTextChar"/>
    <w:uiPriority w:val="99"/>
    <w:semiHidden/>
    <w:rsid w:val="009F255A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F255A"/>
    <w:rPr>
      <w:sz w:val="24"/>
      <w:szCs w:val="24"/>
      <w:lang w:val="en-GB"/>
    </w:rPr>
  </w:style>
  <w:style w:type="table" w:customStyle="1" w:styleId="ECHRTableOddBanded">
    <w:name w:val="ECHR_Table_Odd_Banded"/>
    <w:basedOn w:val="TableNormal"/>
    <w:uiPriority w:val="99"/>
    <w:rsid w:val="009F255A"/>
    <w:pPr>
      <w:spacing w:after="0" w:line="240" w:lineRule="auto"/>
    </w:pPr>
    <w:tblPr>
      <w:tblStyleRowBandSize w:val="1"/>
      <w:tblStyleColBandSize w:val="1"/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2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nil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band1Horz">
      <w:rPr>
        <w:b/>
      </w:rPr>
      <w:tblPr/>
      <w:tcPr>
        <w:shd w:val="clear" w:color="auto" w:fill="DDD9C3" w:themeFill="background2" w:themeFillShade="E6"/>
      </w:tcPr>
    </w:tblStylePr>
  </w:style>
  <w:style w:type="paragraph" w:styleId="BodyText2">
    <w:name w:val="Body Text 2"/>
    <w:basedOn w:val="Normal"/>
    <w:link w:val="BodyText2Char"/>
    <w:uiPriority w:val="99"/>
    <w:semiHidden/>
    <w:rsid w:val="009F255A"/>
    <w:pPr>
      <w:spacing w:after="120" w:line="48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F255A"/>
    <w:rPr>
      <w:sz w:val="24"/>
      <w:szCs w:val="24"/>
      <w:lang w:val="en-GB"/>
    </w:rPr>
  </w:style>
  <w:style w:type="table" w:customStyle="1" w:styleId="ECHRHeaderTableReduced">
    <w:name w:val="ECHR_Header_Table_Reduced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17365D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17365D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"/>
    <w:next w:val="ECHRPara"/>
    <w:uiPriority w:val="31"/>
    <w:rsid w:val="009F255A"/>
    <w:pPr>
      <w:spacing w:after="0" w:line="240" w:lineRule="auto"/>
      <w:ind w:firstLine="284"/>
    </w:pPr>
    <w:rPr>
      <w:rFonts w:asciiTheme="minorHAnsi" w:eastAsiaTheme="minorHAnsi" w:hAnsiTheme="minorHAnsi" w:cstheme="minorBidi"/>
      <w:b/>
      <w:sz w:val="24"/>
      <w:szCs w:val="24"/>
      <w:lang w:val="en-GB"/>
    </w:rPr>
  </w:style>
  <w:style w:type="character" w:styleId="PageNumber">
    <w:name w:val="page number"/>
    <w:uiPriority w:val="99"/>
    <w:semiHidden/>
    <w:rsid w:val="009F255A"/>
    <w:rPr>
      <w:sz w:val="18"/>
    </w:rPr>
  </w:style>
  <w:style w:type="paragraph" w:styleId="ListBullet">
    <w:name w:val="List Bullet"/>
    <w:basedOn w:val="Normal"/>
    <w:uiPriority w:val="99"/>
    <w:semiHidden/>
    <w:rsid w:val="009F255A"/>
    <w:pPr>
      <w:numPr>
        <w:numId w:val="10"/>
      </w:num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Bullet3">
    <w:name w:val="List Bullet 3"/>
    <w:basedOn w:val="Normal"/>
    <w:uiPriority w:val="99"/>
    <w:semiHidden/>
    <w:rsid w:val="009F255A"/>
    <w:pPr>
      <w:numPr>
        <w:numId w:val="12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semiHidden/>
    <w:rsid w:val="009F255A"/>
    <w:pPr>
      <w:spacing w:after="120" w:line="240" w:lineRule="auto"/>
    </w:pPr>
    <w:rPr>
      <w:rFonts w:asciiTheme="minorHAnsi" w:eastAsiaTheme="minorHAnsi" w:hAnsiTheme="minorHAnsi" w:cstheme="minorBidi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F255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9F255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F255A"/>
    <w:rPr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rsid w:val="009F255A"/>
    <w:pPr>
      <w:spacing w:after="120" w:line="240" w:lineRule="auto"/>
      <w:ind w:left="283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F255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9F255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F255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rsid w:val="009F255A"/>
    <w:pPr>
      <w:spacing w:after="120" w:line="480" w:lineRule="auto"/>
      <w:ind w:left="283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F255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rsid w:val="009F255A"/>
    <w:pPr>
      <w:spacing w:after="120" w:line="240" w:lineRule="auto"/>
      <w:ind w:left="283"/>
    </w:pPr>
    <w:rPr>
      <w:rFonts w:asciiTheme="minorHAnsi" w:eastAsiaTheme="minorHAnsi" w:hAnsiTheme="minorHAnsi" w:cstheme="minorBidi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F255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9"/>
    <w:semiHidden/>
    <w:qFormat/>
    <w:rsid w:val="009F255A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GB"/>
    </w:rPr>
  </w:style>
  <w:style w:type="paragraph" w:styleId="Closing">
    <w:name w:val="Closing"/>
    <w:basedOn w:val="Normal"/>
    <w:link w:val="ClosingChar"/>
    <w:uiPriority w:val="99"/>
    <w:semiHidden/>
    <w:rsid w:val="009F255A"/>
    <w:pPr>
      <w:spacing w:after="0" w:line="240" w:lineRule="auto"/>
      <w:ind w:left="4252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9F255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9F255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semiHidden/>
    <w:rsid w:val="009F255A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F2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255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9F255A"/>
    <w:pPr>
      <w:spacing w:after="0" w:line="240" w:lineRule="auto"/>
    </w:pPr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DateChar">
    <w:name w:val="Date Char"/>
    <w:basedOn w:val="DefaultParagraphFont"/>
    <w:link w:val="Date"/>
    <w:uiPriority w:val="99"/>
    <w:semiHidden/>
    <w:rsid w:val="009F255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9F255A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F255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F255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9"/>
    <w:semiHidden/>
    <w:rsid w:val="009F255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F255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9"/>
    <w:semiHidden/>
    <w:rsid w:val="009F255A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  <w:lang w:val="en-GB"/>
    </w:rPr>
  </w:style>
  <w:style w:type="paragraph" w:styleId="EnvelopeReturn">
    <w:name w:val="envelope return"/>
    <w:basedOn w:val="Normal"/>
    <w:uiPriority w:val="99"/>
    <w:semiHidden/>
    <w:rsid w:val="009F255A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rsid w:val="009F255A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rsid w:val="009F255A"/>
  </w:style>
  <w:style w:type="paragraph" w:styleId="HTMLAddress">
    <w:name w:val="HTML Address"/>
    <w:basedOn w:val="Normal"/>
    <w:link w:val="HTMLAddressChar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i/>
      <w:iCs/>
      <w:sz w:val="24"/>
      <w:szCs w:val="24"/>
      <w:lang w:val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F255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9"/>
    <w:semiHidden/>
    <w:rsid w:val="009F255A"/>
    <w:rPr>
      <w:i/>
      <w:iCs/>
    </w:rPr>
  </w:style>
  <w:style w:type="character" w:styleId="HTMLCode">
    <w:name w:val="HTML Code"/>
    <w:basedOn w:val="DefaultParagraphFont"/>
    <w:uiPriority w:val="99"/>
    <w:semiHidden/>
    <w:rsid w:val="009F255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9F255A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9F255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9F255A"/>
    <w:pPr>
      <w:spacing w:after="0" w:line="240" w:lineRule="auto"/>
    </w:pPr>
    <w:rPr>
      <w:rFonts w:ascii="Consolas" w:eastAsiaTheme="minorHAnsi" w:hAnsi="Consolas" w:cs="Consolas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255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9"/>
    <w:semiHidden/>
    <w:rsid w:val="009F255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9F255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9F255A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9F255A"/>
    <w:pPr>
      <w:spacing w:after="0" w:line="240" w:lineRule="auto"/>
      <w:ind w:left="24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2">
    <w:name w:val="index 2"/>
    <w:basedOn w:val="Normal"/>
    <w:next w:val="Normal"/>
    <w:autoRedefine/>
    <w:uiPriority w:val="99"/>
    <w:semiHidden/>
    <w:rsid w:val="009F255A"/>
    <w:pPr>
      <w:spacing w:after="0" w:line="240" w:lineRule="auto"/>
      <w:ind w:left="48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3">
    <w:name w:val="index 3"/>
    <w:basedOn w:val="Normal"/>
    <w:next w:val="Normal"/>
    <w:autoRedefine/>
    <w:uiPriority w:val="99"/>
    <w:semiHidden/>
    <w:rsid w:val="009F255A"/>
    <w:pPr>
      <w:spacing w:after="0" w:line="240" w:lineRule="auto"/>
      <w:ind w:left="72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4">
    <w:name w:val="index 4"/>
    <w:basedOn w:val="Normal"/>
    <w:next w:val="Normal"/>
    <w:autoRedefine/>
    <w:uiPriority w:val="99"/>
    <w:semiHidden/>
    <w:rsid w:val="009F255A"/>
    <w:pPr>
      <w:spacing w:after="0" w:line="240" w:lineRule="auto"/>
      <w:ind w:left="96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5">
    <w:name w:val="index 5"/>
    <w:basedOn w:val="Normal"/>
    <w:next w:val="Normal"/>
    <w:autoRedefine/>
    <w:uiPriority w:val="99"/>
    <w:semiHidden/>
    <w:rsid w:val="009F255A"/>
    <w:pPr>
      <w:spacing w:after="0" w:line="240" w:lineRule="auto"/>
      <w:ind w:left="120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6">
    <w:name w:val="index 6"/>
    <w:basedOn w:val="Normal"/>
    <w:next w:val="Normal"/>
    <w:autoRedefine/>
    <w:uiPriority w:val="99"/>
    <w:semiHidden/>
    <w:rsid w:val="009F255A"/>
    <w:pPr>
      <w:spacing w:after="0" w:line="240" w:lineRule="auto"/>
      <w:ind w:left="144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7">
    <w:name w:val="index 7"/>
    <w:basedOn w:val="Normal"/>
    <w:next w:val="Normal"/>
    <w:autoRedefine/>
    <w:uiPriority w:val="99"/>
    <w:semiHidden/>
    <w:rsid w:val="009F255A"/>
    <w:pPr>
      <w:spacing w:after="0" w:line="240" w:lineRule="auto"/>
      <w:ind w:left="168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8">
    <w:name w:val="index 8"/>
    <w:basedOn w:val="Normal"/>
    <w:next w:val="Normal"/>
    <w:autoRedefine/>
    <w:uiPriority w:val="99"/>
    <w:semiHidden/>
    <w:rsid w:val="009F255A"/>
    <w:pPr>
      <w:spacing w:after="0" w:line="240" w:lineRule="auto"/>
      <w:ind w:left="192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9">
    <w:name w:val="index 9"/>
    <w:basedOn w:val="Normal"/>
    <w:next w:val="Normal"/>
    <w:autoRedefine/>
    <w:uiPriority w:val="99"/>
    <w:semiHidden/>
    <w:rsid w:val="009F255A"/>
    <w:pPr>
      <w:spacing w:after="0" w:line="240" w:lineRule="auto"/>
      <w:ind w:left="216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IndexHeading">
    <w:name w:val="index heading"/>
    <w:basedOn w:val="Normal"/>
    <w:next w:val="Index1"/>
    <w:uiPriority w:val="99"/>
    <w:semiHidden/>
    <w:rsid w:val="009F255A"/>
    <w:pPr>
      <w:spacing w:after="0" w:line="240" w:lineRule="auto"/>
    </w:pPr>
    <w:rPr>
      <w:rFonts w:asciiTheme="majorHAnsi" w:eastAsiaTheme="majorEastAsia" w:hAnsiTheme="majorHAnsi" w:cstheme="majorBidi"/>
      <w:b/>
      <w:bCs/>
      <w:sz w:val="24"/>
      <w:szCs w:val="24"/>
      <w:lang w:val="en-GB"/>
    </w:rPr>
  </w:style>
  <w:style w:type="table" w:styleId="LightGrid">
    <w:name w:val="Light Grid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9F255A"/>
    <w:pPr>
      <w:spacing w:after="0" w:line="240" w:lineRule="auto"/>
    </w:pPr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9F255A"/>
    <w:pPr>
      <w:spacing w:after="0" w:line="240" w:lineRule="auto"/>
    </w:pPr>
    <w:rPr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9F255A"/>
    <w:pPr>
      <w:spacing w:after="0" w:line="240" w:lineRule="auto"/>
    </w:pPr>
    <w:rPr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9F255A"/>
    <w:pPr>
      <w:spacing w:after="0" w:line="240" w:lineRule="auto"/>
    </w:pPr>
    <w:rPr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9F255A"/>
    <w:pPr>
      <w:spacing w:after="0" w:line="240" w:lineRule="auto"/>
    </w:pPr>
    <w:rPr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9F255A"/>
    <w:pPr>
      <w:spacing w:after="0" w:line="240" w:lineRule="auto"/>
    </w:pPr>
    <w:rPr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9F255A"/>
    <w:pPr>
      <w:spacing w:after="0" w:line="240" w:lineRule="auto"/>
    </w:pPr>
    <w:rPr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9F255A"/>
  </w:style>
  <w:style w:type="paragraph" w:styleId="List">
    <w:name w:val="List"/>
    <w:basedOn w:val="Normal"/>
    <w:uiPriority w:val="99"/>
    <w:semiHidden/>
    <w:rsid w:val="009F255A"/>
    <w:pPr>
      <w:spacing w:after="0" w:line="240" w:lineRule="auto"/>
      <w:ind w:left="283" w:hanging="283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2">
    <w:name w:val="List 2"/>
    <w:basedOn w:val="Normal"/>
    <w:uiPriority w:val="99"/>
    <w:semiHidden/>
    <w:rsid w:val="009F255A"/>
    <w:pPr>
      <w:spacing w:after="0" w:line="240" w:lineRule="auto"/>
      <w:ind w:left="566" w:hanging="283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3">
    <w:name w:val="List 3"/>
    <w:basedOn w:val="Normal"/>
    <w:uiPriority w:val="99"/>
    <w:semiHidden/>
    <w:rsid w:val="009F255A"/>
    <w:pPr>
      <w:spacing w:after="0" w:line="240" w:lineRule="auto"/>
      <w:ind w:left="849" w:hanging="283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4">
    <w:name w:val="List 4"/>
    <w:basedOn w:val="Normal"/>
    <w:uiPriority w:val="99"/>
    <w:semiHidden/>
    <w:rsid w:val="009F255A"/>
    <w:pPr>
      <w:spacing w:after="0" w:line="240" w:lineRule="auto"/>
      <w:ind w:left="1132" w:hanging="283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5">
    <w:name w:val="List 5"/>
    <w:basedOn w:val="Normal"/>
    <w:uiPriority w:val="99"/>
    <w:semiHidden/>
    <w:rsid w:val="009F255A"/>
    <w:pPr>
      <w:spacing w:after="0" w:line="240" w:lineRule="auto"/>
      <w:ind w:left="1415" w:hanging="283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Bullet2">
    <w:name w:val="List Bullet 2"/>
    <w:basedOn w:val="Normal"/>
    <w:uiPriority w:val="99"/>
    <w:semiHidden/>
    <w:rsid w:val="009F255A"/>
    <w:pPr>
      <w:numPr>
        <w:numId w:val="11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Bullet4">
    <w:name w:val="List Bullet 4"/>
    <w:basedOn w:val="Normal"/>
    <w:uiPriority w:val="99"/>
    <w:semiHidden/>
    <w:rsid w:val="009F255A"/>
    <w:pPr>
      <w:numPr>
        <w:numId w:val="13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Bullet5">
    <w:name w:val="List Bullet 5"/>
    <w:basedOn w:val="Normal"/>
    <w:uiPriority w:val="99"/>
    <w:semiHidden/>
    <w:rsid w:val="009F255A"/>
    <w:pPr>
      <w:numPr>
        <w:numId w:val="14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Continue">
    <w:name w:val="List Continue"/>
    <w:basedOn w:val="Normal"/>
    <w:uiPriority w:val="99"/>
    <w:semiHidden/>
    <w:rsid w:val="009F255A"/>
    <w:pPr>
      <w:spacing w:after="120" w:line="240" w:lineRule="auto"/>
      <w:ind w:left="283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Continue2">
    <w:name w:val="List Continue 2"/>
    <w:basedOn w:val="Normal"/>
    <w:uiPriority w:val="99"/>
    <w:semiHidden/>
    <w:rsid w:val="009F255A"/>
    <w:pPr>
      <w:spacing w:after="120" w:line="240" w:lineRule="auto"/>
      <w:ind w:left="566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Continue3">
    <w:name w:val="List Continue 3"/>
    <w:basedOn w:val="Normal"/>
    <w:uiPriority w:val="99"/>
    <w:semiHidden/>
    <w:rsid w:val="009F255A"/>
    <w:pPr>
      <w:spacing w:after="120" w:line="240" w:lineRule="auto"/>
      <w:ind w:left="849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Continue4">
    <w:name w:val="List Continue 4"/>
    <w:basedOn w:val="Normal"/>
    <w:uiPriority w:val="99"/>
    <w:semiHidden/>
    <w:rsid w:val="009F255A"/>
    <w:pPr>
      <w:spacing w:after="120" w:line="240" w:lineRule="auto"/>
      <w:ind w:left="1132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Continue5">
    <w:name w:val="List Continue 5"/>
    <w:basedOn w:val="Normal"/>
    <w:uiPriority w:val="99"/>
    <w:semiHidden/>
    <w:rsid w:val="009F255A"/>
    <w:pPr>
      <w:spacing w:after="120" w:line="240" w:lineRule="auto"/>
      <w:ind w:left="1415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Number">
    <w:name w:val="List Number"/>
    <w:basedOn w:val="Normal"/>
    <w:uiPriority w:val="99"/>
    <w:semiHidden/>
    <w:rsid w:val="009F255A"/>
    <w:pPr>
      <w:numPr>
        <w:numId w:val="15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Number2">
    <w:name w:val="List Number 2"/>
    <w:basedOn w:val="Normal"/>
    <w:uiPriority w:val="99"/>
    <w:semiHidden/>
    <w:rsid w:val="009F255A"/>
    <w:pPr>
      <w:numPr>
        <w:numId w:val="16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Number3">
    <w:name w:val="List Number 3"/>
    <w:basedOn w:val="Normal"/>
    <w:uiPriority w:val="99"/>
    <w:semiHidden/>
    <w:rsid w:val="009F255A"/>
    <w:pPr>
      <w:numPr>
        <w:numId w:val="17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Number4">
    <w:name w:val="List Number 4"/>
    <w:basedOn w:val="Normal"/>
    <w:uiPriority w:val="99"/>
    <w:semiHidden/>
    <w:rsid w:val="009F255A"/>
    <w:pPr>
      <w:numPr>
        <w:numId w:val="18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ListNumber5">
    <w:name w:val="List Number 5"/>
    <w:basedOn w:val="Normal"/>
    <w:uiPriority w:val="99"/>
    <w:semiHidden/>
    <w:rsid w:val="009F255A"/>
    <w:pPr>
      <w:numPr>
        <w:numId w:val="19"/>
      </w:numPr>
      <w:spacing w:after="0" w:line="240" w:lineRule="auto"/>
      <w:contextualSpacing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MacroText">
    <w:name w:val="macro"/>
    <w:link w:val="MacroTextChar"/>
    <w:uiPriority w:val="99"/>
    <w:semiHidden/>
    <w:rsid w:val="009F255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F255A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9F255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F25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9F25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F255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semiHidden/>
    <w:rsid w:val="009F255A"/>
    <w:pPr>
      <w:spacing w:after="0" w:line="240" w:lineRule="auto"/>
    </w:pPr>
    <w:rPr>
      <w:rFonts w:ascii="Times New Roman" w:eastAsiaTheme="minorHAnsi" w:hAnsi="Times New Roman"/>
      <w:sz w:val="24"/>
      <w:szCs w:val="24"/>
      <w:lang w:val="en-GB"/>
    </w:rPr>
  </w:style>
  <w:style w:type="paragraph" w:styleId="NormalIndent">
    <w:name w:val="Normal Indent"/>
    <w:basedOn w:val="Normal"/>
    <w:uiPriority w:val="99"/>
    <w:semiHidden/>
    <w:rsid w:val="009F255A"/>
    <w:pPr>
      <w:spacing w:after="0" w:line="240" w:lineRule="auto"/>
      <w:ind w:left="72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F255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9F255A"/>
    <w:rPr>
      <w:color w:val="auto"/>
      <w:bdr w:val="none" w:sz="0" w:space="0" w:color="auto"/>
      <w:shd w:val="clear" w:color="auto" w:fill="DDD9C3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9F255A"/>
    <w:pPr>
      <w:spacing w:after="0" w:line="240" w:lineRule="auto"/>
    </w:pPr>
    <w:rPr>
      <w:rFonts w:ascii="Consolas" w:eastAsiaTheme="minorHAnsi" w:hAnsi="Consolas" w:cs="Consolas"/>
      <w:sz w:val="21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F255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F255A"/>
    <w:rPr>
      <w:sz w:val="24"/>
      <w:szCs w:val="24"/>
      <w:lang w:val="en-GB"/>
    </w:rPr>
  </w:style>
  <w:style w:type="paragraph" w:styleId="Signature">
    <w:name w:val="Signature"/>
    <w:basedOn w:val="Normal"/>
    <w:link w:val="SignatureChar"/>
    <w:uiPriority w:val="99"/>
    <w:semiHidden/>
    <w:rsid w:val="009F255A"/>
    <w:pPr>
      <w:spacing w:after="0" w:line="240" w:lineRule="auto"/>
      <w:ind w:left="4252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F255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9F255A"/>
    <w:pPr>
      <w:spacing w:after="0" w:line="240" w:lineRule="auto"/>
      <w:ind w:left="240" w:hanging="24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TableofFigures">
    <w:name w:val="table of figures"/>
    <w:basedOn w:val="Normal"/>
    <w:next w:val="Normal"/>
    <w:uiPriority w:val="99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table" w:styleId="TableProfessional">
    <w:name w:val="Table Professional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F255A"/>
    <w:pPr>
      <w:spacing w:after="0" w:line="240" w:lineRule="auto"/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9F255A"/>
    <w:pPr>
      <w:tabs>
        <w:tab w:val="right" w:leader="dot" w:pos="7371"/>
      </w:tabs>
      <w:spacing w:after="60" w:line="240" w:lineRule="exact"/>
      <w:ind w:left="2041" w:right="567" w:hanging="340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styleId="TOC7">
    <w:name w:val="toc 7"/>
    <w:basedOn w:val="Normal"/>
    <w:next w:val="Normal"/>
    <w:autoRedefine/>
    <w:uiPriority w:val="99"/>
    <w:semiHidden/>
    <w:rsid w:val="009F255A"/>
    <w:pPr>
      <w:tabs>
        <w:tab w:val="right" w:leader="dot" w:pos="7371"/>
      </w:tabs>
      <w:spacing w:after="60" w:line="240" w:lineRule="exact"/>
      <w:ind w:left="2381" w:right="567" w:hanging="340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styleId="TOC8">
    <w:name w:val="toc 8"/>
    <w:basedOn w:val="Normal"/>
    <w:next w:val="Normal"/>
    <w:autoRedefine/>
    <w:uiPriority w:val="99"/>
    <w:semiHidden/>
    <w:rsid w:val="009F255A"/>
    <w:pPr>
      <w:spacing w:after="100" w:line="240" w:lineRule="auto"/>
      <w:ind w:left="168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styleId="TOC9">
    <w:name w:val="toc 9"/>
    <w:basedOn w:val="Normal"/>
    <w:next w:val="Normal"/>
    <w:autoRedefine/>
    <w:uiPriority w:val="99"/>
    <w:semiHidden/>
    <w:rsid w:val="009F255A"/>
    <w:pPr>
      <w:spacing w:after="100" w:line="240" w:lineRule="auto"/>
      <w:ind w:left="1920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customStyle="1" w:styleId="ECHRFooter">
    <w:name w:val="ECHR_Footer"/>
    <w:aliases w:val="Footer_ECHR"/>
    <w:basedOn w:val="Footer0"/>
    <w:uiPriority w:val="57"/>
    <w:semiHidden/>
    <w:rsid w:val="009F255A"/>
    <w:rPr>
      <w:sz w:val="8"/>
    </w:rPr>
  </w:style>
  <w:style w:type="paragraph" w:customStyle="1" w:styleId="FooterLine">
    <w:name w:val="_Footer_Line"/>
    <w:aliases w:val="Footer_Line"/>
    <w:basedOn w:val="Normal"/>
    <w:next w:val="Footer"/>
    <w:uiPriority w:val="57"/>
    <w:semiHidden/>
    <w:rsid w:val="009F255A"/>
    <w:pPr>
      <w:pBdr>
        <w:top w:val="single" w:sz="6" w:space="1" w:color="5F5F5F"/>
      </w:pBdr>
      <w:tabs>
        <w:tab w:val="center" w:pos="3686"/>
        <w:tab w:val="right" w:pos="7371"/>
      </w:tabs>
      <w:spacing w:after="0" w:line="240" w:lineRule="auto"/>
      <w:ind w:left="-1474" w:right="-1474"/>
    </w:pPr>
    <w:rPr>
      <w:rFonts w:asciiTheme="minorHAnsi" w:eastAsiaTheme="minorHAnsi" w:hAnsiTheme="minorHAnsi" w:cstheme="minorBidi"/>
      <w:color w:val="5F5F5F"/>
      <w:sz w:val="24"/>
      <w:szCs w:val="24"/>
      <w:lang w:val="en-GB"/>
    </w:rPr>
  </w:style>
  <w:style w:type="paragraph" w:customStyle="1" w:styleId="DecHCase">
    <w:name w:val="Dec_H_Case"/>
    <w:aliases w:val="_Title_3"/>
    <w:basedOn w:val="ECHRPara"/>
    <w:next w:val="ECHRPara"/>
    <w:uiPriority w:val="35"/>
    <w:qFormat/>
    <w:rsid w:val="009F255A"/>
    <w:pPr>
      <w:keepNext/>
      <w:keepLines/>
      <w:spacing w:after="280"/>
      <w:ind w:firstLine="0"/>
      <w:jc w:val="center"/>
    </w:pPr>
    <w:rPr>
      <w:rFonts w:asciiTheme="majorHAnsi" w:eastAsiaTheme="minorHAnsi" w:hAnsiTheme="majorHAnsi" w:cstheme="minorBidi"/>
      <w:szCs w:val="24"/>
      <w:lang w:val="en-GB" w:eastAsia="en-US" w:bidi="ar-SA"/>
    </w:rPr>
  </w:style>
  <w:style w:type="paragraph" w:customStyle="1" w:styleId="JuTitle">
    <w:name w:val="Ju_Title"/>
    <w:aliases w:val="_Title_2"/>
    <w:basedOn w:val="Normal"/>
    <w:next w:val="ECHRPara"/>
    <w:uiPriority w:val="35"/>
    <w:qFormat/>
    <w:rsid w:val="009F255A"/>
    <w:pPr>
      <w:keepNext/>
      <w:keepLines/>
      <w:spacing w:before="1320" w:after="280" w:line="240" w:lineRule="auto"/>
      <w:contextualSpacing/>
      <w:jc w:val="center"/>
    </w:pPr>
    <w:rPr>
      <w:rFonts w:asciiTheme="minorHAnsi" w:eastAsiaTheme="minorHAnsi" w:hAnsiTheme="minorHAnsi" w:cstheme="minorBidi"/>
      <w:b/>
      <w:sz w:val="24"/>
      <w:szCs w:val="24"/>
      <w:lang w:val="en-GB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9F255A"/>
    <w:pPr>
      <w:numPr>
        <w:numId w:val="4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9F255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9F255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9F255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9F255A"/>
    <w:pPr>
      <w:spacing w:after="0" w:line="240" w:lineRule="auto"/>
      <w:jc w:val="right"/>
    </w:pPr>
    <w:rPr>
      <w:rFonts w:asciiTheme="minorHAnsi" w:eastAsiaTheme="minorHAnsi" w:hAnsiTheme="minorHAnsi" w:cstheme="minorBidi"/>
      <w:color w:val="C00000"/>
      <w:sz w:val="20"/>
      <w:szCs w:val="24"/>
      <w:lang w:val="en-GB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9F255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9F255A"/>
    <w:pPr>
      <w:spacing w:after="0" w:line="240" w:lineRule="auto"/>
      <w:contextualSpacing/>
      <w:jc w:val="center"/>
    </w:pPr>
    <w:rPr>
      <w:rFonts w:ascii="Arial" w:eastAsiaTheme="minorHAnsi" w:hAnsi="Arial" w:cstheme="minorBidi"/>
      <w:i/>
      <w:color w:val="4F81BD" w:themeColor="accent1"/>
      <w:sz w:val="32"/>
      <w:szCs w:val="24"/>
      <w:lang w:val="en-GB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9F255A"/>
    <w:rPr>
      <w:rFonts w:ascii="Arial" w:hAnsi="Arial"/>
      <w:i/>
      <w:color w:val="4F81BD" w:themeColor="accent1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9F255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spacing w:after="0" w:line="240" w:lineRule="auto"/>
      <w:ind w:left="-1474" w:right="-1474"/>
    </w:pPr>
    <w:rPr>
      <w:rFonts w:asciiTheme="minorHAnsi" w:eastAsiaTheme="minorHAnsi" w:hAnsiTheme="minorHAnsi" w:cstheme="minorBidi"/>
      <w:color w:val="76923C" w:themeColor="accent3" w:themeShade="BF"/>
      <w:szCs w:val="24"/>
      <w:lang w:val="en-GB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9F255A"/>
    <w:pPr>
      <w:spacing w:after="0" w:line="240" w:lineRule="auto"/>
      <w:jc w:val="right"/>
    </w:pPr>
    <w:rPr>
      <w:rFonts w:asciiTheme="minorHAnsi" w:eastAsiaTheme="minorHAnsi" w:hAnsiTheme="minorHAnsi" w:cstheme="minorBidi"/>
      <w:sz w:val="20"/>
      <w:szCs w:val="24"/>
      <w:lang w:val="en-GB"/>
    </w:rPr>
  </w:style>
  <w:style w:type="paragraph" w:customStyle="1" w:styleId="ECHRHeaderRefIt">
    <w:name w:val="ECHR_Header_Ref_It"/>
    <w:aliases w:val="_Ref_Ital,Ref_Ital"/>
    <w:basedOn w:val="Normal"/>
    <w:next w:val="ECHRHeaderDate"/>
    <w:uiPriority w:val="38"/>
    <w:qFormat/>
    <w:rsid w:val="009F255A"/>
    <w:pPr>
      <w:spacing w:after="0" w:line="240" w:lineRule="auto"/>
      <w:jc w:val="right"/>
    </w:pPr>
    <w:rPr>
      <w:rFonts w:asciiTheme="minorHAnsi" w:eastAsiaTheme="minorHAnsi" w:hAnsiTheme="minorHAnsi" w:cstheme="minorBidi"/>
      <w:i/>
      <w:sz w:val="20"/>
      <w:szCs w:val="24"/>
      <w:lang w:val="en-GB"/>
    </w:rPr>
  </w:style>
  <w:style w:type="paragraph" w:customStyle="1" w:styleId="ECHRHeading9">
    <w:name w:val="ECHR_Heading_9"/>
    <w:aliases w:val="_Head_9"/>
    <w:basedOn w:val="Heading9"/>
    <w:next w:val="Normal"/>
    <w:uiPriority w:val="19"/>
    <w:semiHidden/>
    <w:rsid w:val="009F255A"/>
    <w:pPr>
      <w:numPr>
        <w:numId w:val="8"/>
      </w:numPr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9F255A"/>
    <w:pPr>
      <w:pBdr>
        <w:bottom w:val="single" w:sz="12" w:space="1" w:color="17365D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"/>
    <w:uiPriority w:val="23"/>
    <w:semiHidden/>
    <w:qFormat/>
    <w:rsid w:val="009F255A"/>
    <w:pPr>
      <w:numPr>
        <w:numId w:val="6"/>
      </w:numPr>
      <w:spacing w:before="60" w:after="60" w:line="240" w:lineRule="auto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9F255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9F255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"/>
    <w:uiPriority w:val="8"/>
    <w:semiHidden/>
    <w:qFormat/>
    <w:rsid w:val="009F255A"/>
    <w:pPr>
      <w:spacing w:after="0" w:line="240" w:lineRule="auto"/>
      <w:ind w:left="567" w:hanging="567"/>
      <w:jc w:val="both"/>
    </w:pPr>
    <w:rPr>
      <w:rFonts w:asciiTheme="minorHAnsi" w:eastAsiaTheme="minorHAnsi" w:hAnsiTheme="minorHAnsi" w:cstheme="minorBidi"/>
      <w:sz w:val="24"/>
      <w:szCs w:val="24"/>
      <w:lang w:val="en-GB"/>
    </w:rPr>
  </w:style>
  <w:style w:type="paragraph" w:customStyle="1" w:styleId="ECHRParaIndent">
    <w:name w:val="ECHR_Para_Indent"/>
    <w:aliases w:val="_Indent"/>
    <w:basedOn w:val="Normal"/>
    <w:uiPriority w:val="7"/>
    <w:semiHidden/>
    <w:qFormat/>
    <w:rsid w:val="009F255A"/>
    <w:pPr>
      <w:spacing w:before="120" w:after="120" w:line="240" w:lineRule="auto"/>
      <w:ind w:left="284"/>
      <w:jc w:val="both"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9F255A"/>
    <w:rPr>
      <w:color w:val="C0504D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9F255A"/>
    <w:pPr>
      <w:spacing w:after="0" w:line="240" w:lineRule="auto"/>
    </w:pPr>
    <w:rPr>
      <w:rFonts w:asciiTheme="minorHAnsi" w:eastAsiaTheme="minorHAnsi" w:hAnsiTheme="minorHAnsi" w:cstheme="minorBidi"/>
      <w:sz w:val="4"/>
      <w:szCs w:val="24"/>
      <w:lang w:val="en-GB"/>
    </w:rPr>
  </w:style>
  <w:style w:type="table" w:customStyle="1" w:styleId="ECHRTable2">
    <w:name w:val="ECHR_Table_2"/>
    <w:basedOn w:val="TableNormal"/>
    <w:uiPriority w:val="99"/>
    <w:rsid w:val="009F255A"/>
    <w:pPr>
      <w:tabs>
        <w:tab w:val="left" w:pos="567"/>
        <w:tab w:val="left" w:pos="851"/>
        <w:tab w:val="right" w:pos="5273"/>
      </w:tabs>
      <w:spacing w:after="0" w:line="240" w:lineRule="auto"/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EECE1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9F255A"/>
    <w:pPr>
      <w:spacing w:after="0" w:line="240" w:lineRule="auto"/>
    </w:pPr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EEECE1" w:themeColor="background2"/>
        <w:sz w:val="22"/>
      </w:rPr>
      <w:tblPr/>
      <w:trPr>
        <w:tblHeader/>
      </w:trPr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EEECE1" w:themeColor="background2"/>
          <w:tl2br w:val="nil"/>
          <w:tr2bl w:val="nil"/>
        </w:tcBorders>
        <w:shd w:val="clear" w:color="auto" w:fill="9BBB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9BBB59" w:themeColor="accent3"/>
          <w:left w:val="single" w:sz="4" w:space="0" w:color="9BBB59" w:themeColor="accent3"/>
          <w:bottom w:val="single" w:sz="8" w:space="0" w:color="9BBB59" w:themeColor="accent3"/>
          <w:right w:val="single" w:sz="4" w:space="0" w:color="9BBB59" w:themeColor="accent3"/>
          <w:insideH w:val="nil"/>
          <w:insideV w:val="single" w:sz="4" w:space="0" w:color="9BBB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4A442A" w:themeColor="background2" w:themeShade="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  <w:tl2br w:val="nil"/>
          <w:tr2bl w:val="nil"/>
        </w:tcBorders>
        <w:shd w:val="clear" w:color="auto" w:fill="8DB3E2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  <w:tl2br w:val="nil"/>
          <w:tr2bl w:val="nil"/>
        </w:tcBorders>
        <w:shd w:val="clear" w:color="auto" w:fill="8DB3E2" w:themeFill="text2" w:themeFillTint="66"/>
      </w:tcPr>
    </w:tblStylePr>
    <w:tblStylePr w:type="band2Horz"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single" w:sz="4" w:space="0" w:color="4F81BD" w:themeColor="accent1"/>
          <w:insideV w:val="single" w:sz="4" w:space="0" w:color="4F81BD" w:themeColor="accent1"/>
          <w:tl2br w:val="nil"/>
          <w:tr2bl w:val="nil"/>
        </w:tcBorders>
        <w:shd w:val="clear" w:color="auto" w:fill="8DB3E2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9F255A"/>
    <w:pPr>
      <w:keepNext/>
      <w:keepLines/>
      <w:spacing w:before="240" w:after="0" w:line="240" w:lineRule="auto"/>
      <w:contextualSpacing/>
    </w:pPr>
    <w:rPr>
      <w:rFonts w:asciiTheme="majorHAnsi" w:eastAsiaTheme="minorHAnsi" w:hAnsiTheme="majorHAnsi" w:cstheme="minorBidi"/>
      <w:b/>
      <w:color w:val="4F6228" w:themeColor="accent3" w:themeShade="80"/>
      <w:sz w:val="32"/>
      <w:szCs w:val="24"/>
      <w:lang w:val="en-GB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9F255A"/>
    <w:pPr>
      <w:keepNext/>
      <w:keepLines/>
      <w:spacing w:before="240" w:after="0" w:line="240" w:lineRule="auto"/>
      <w:contextualSpacing/>
    </w:pPr>
    <w:rPr>
      <w:rFonts w:asciiTheme="majorHAnsi" w:eastAsiaTheme="minorHAnsi" w:hAnsiTheme="majorHAnsi" w:cstheme="minorBidi"/>
      <w:b/>
      <w:color w:val="76923C" w:themeColor="accent3" w:themeShade="BF"/>
      <w:sz w:val="28"/>
      <w:szCs w:val="24"/>
      <w:lang w:val="en-GB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9F255A"/>
    <w:pPr>
      <w:keepNext/>
      <w:keepLines/>
      <w:spacing w:before="240" w:after="0" w:line="240" w:lineRule="auto"/>
      <w:contextualSpacing/>
    </w:pPr>
    <w:rPr>
      <w:rFonts w:asciiTheme="majorHAnsi" w:eastAsiaTheme="minorHAnsi" w:hAnsiTheme="majorHAnsi" w:cstheme="minorBidi"/>
      <w:b/>
      <w:color w:val="76923C" w:themeColor="accent3" w:themeShade="BF"/>
      <w:sz w:val="24"/>
      <w:szCs w:val="24"/>
      <w:lang w:val="en-GB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9F255A"/>
    <w:pPr>
      <w:keepNext/>
      <w:keepLines/>
      <w:spacing w:before="240" w:after="0" w:line="240" w:lineRule="auto"/>
      <w:contextualSpacing/>
      <w:jc w:val="center"/>
    </w:pPr>
    <w:rPr>
      <w:rFonts w:asciiTheme="majorHAnsi" w:eastAsiaTheme="minorHAnsi" w:hAnsiTheme="majorHAnsi" w:cstheme="minorBidi"/>
      <w:b/>
      <w:color w:val="4F6228" w:themeColor="accent3" w:themeShade="80"/>
      <w:sz w:val="32"/>
      <w:szCs w:val="24"/>
      <w:lang w:val="en-GB"/>
    </w:rPr>
  </w:style>
  <w:style w:type="paragraph" w:customStyle="1" w:styleId="ECHRTitleCentre2">
    <w:name w:val="ECHR_Title_Centre_2"/>
    <w:aliases w:val="_Title_C_2,Title_C_2"/>
    <w:basedOn w:val="Normal"/>
    <w:next w:val="Normal"/>
    <w:uiPriority w:val="26"/>
    <w:qFormat/>
    <w:rsid w:val="009F255A"/>
    <w:pPr>
      <w:keepNext/>
      <w:keepLines/>
      <w:spacing w:before="240" w:after="0" w:line="240" w:lineRule="auto"/>
      <w:contextualSpacing/>
      <w:jc w:val="center"/>
    </w:pPr>
    <w:rPr>
      <w:rFonts w:asciiTheme="majorHAnsi" w:eastAsiaTheme="minorHAnsi" w:hAnsiTheme="majorHAnsi" w:cstheme="minorBidi"/>
      <w:b/>
      <w:color w:val="76923C" w:themeColor="accent3" w:themeShade="BF"/>
      <w:sz w:val="28"/>
      <w:szCs w:val="24"/>
      <w:lang w:val="en-GB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9F255A"/>
    <w:pPr>
      <w:keepNext/>
      <w:keepLines/>
      <w:spacing w:before="240" w:after="0" w:line="240" w:lineRule="auto"/>
      <w:contextualSpacing/>
      <w:jc w:val="center"/>
    </w:pPr>
    <w:rPr>
      <w:rFonts w:asciiTheme="majorHAnsi" w:eastAsiaTheme="minorHAnsi" w:hAnsiTheme="majorHAnsi" w:cstheme="minorBidi"/>
      <w:b/>
      <w:color w:val="76923C" w:themeColor="accent3" w:themeShade="BF"/>
      <w:sz w:val="24"/>
      <w:szCs w:val="24"/>
      <w:lang w:val="en-GB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9F255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9F255A"/>
    <w:pPr>
      <w:outlineLvl w:val="0"/>
    </w:pPr>
  </w:style>
  <w:style w:type="character" w:customStyle="1" w:styleId="JuNames0">
    <w:name w:val="Ju_Names"/>
    <w:rsid w:val="009F255A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9F255A"/>
    <w:p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val="fr-FR" w:eastAsia="fr-FR"/>
    </w:rPr>
  </w:style>
  <w:style w:type="character" w:customStyle="1" w:styleId="JuQuotChar">
    <w:name w:val="Ju_Quot Char"/>
    <w:link w:val="JuQuot"/>
    <w:locked/>
    <w:rsid w:val="009F255A"/>
    <w:rPr>
      <w:sz w:val="20"/>
      <w:szCs w:val="24"/>
      <w:lang w:val="en-GB"/>
    </w:rPr>
  </w:style>
  <w:style w:type="character" w:customStyle="1" w:styleId="Tag">
    <w:name w:val="Tag"/>
    <w:basedOn w:val="DefaultParagraphFont"/>
    <w:uiPriority w:val="1"/>
    <w:qFormat/>
    <w:rsid w:val="009F255A"/>
    <w:rPr>
      <w:i/>
      <w:iCs w:val="0"/>
      <w:color w:val="FF00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3025</Words>
  <Characters>17247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8</cp:revision>
  <dcterms:created xsi:type="dcterms:W3CDTF">2020-04-07T10:19:00Z</dcterms:created>
  <dcterms:modified xsi:type="dcterms:W3CDTF">2020-08-18T06:56:00Z</dcterms:modified>
</cp:coreProperties>
</file>