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CB433F8" w:rsidR="004A3EE2" w:rsidRPr="000017A0" w:rsidRDefault="00AE7146">
      <w:pPr>
        <w:shd w:val="clear" w:color="auto" w:fill="FFFFFF"/>
        <w:spacing w:before="240"/>
        <w:ind w:firstLine="380"/>
        <w:jc w:val="right"/>
        <w:rPr>
          <w:rFonts w:ascii="GHEA Grapalat" w:hAnsi="GHEA Grapalat"/>
          <w:b/>
          <w:i/>
          <w:szCs w:val="24"/>
          <w:u w:val="single"/>
          <w:lang w:val="hy-AM"/>
        </w:rPr>
      </w:pPr>
      <w:r w:rsidRPr="000017A0">
        <w:rPr>
          <w:rFonts w:ascii="GHEA Grapalat" w:eastAsia="Tahoma" w:hAnsi="GHEA Grapalat" w:cs="Tahoma"/>
          <w:b/>
          <w:i/>
          <w:szCs w:val="24"/>
          <w:u w:val="single"/>
          <w:lang w:val="hy-AM"/>
        </w:rPr>
        <w:t>ՆԱԽԱԳԻԾ</w:t>
      </w:r>
    </w:p>
    <w:p w14:paraId="00000002" w14:textId="77777777" w:rsidR="004A3EE2" w:rsidRPr="000017A0" w:rsidRDefault="00AE7146">
      <w:pPr>
        <w:shd w:val="clear" w:color="auto" w:fill="FFFFFF"/>
        <w:spacing w:before="240"/>
        <w:ind w:firstLine="380"/>
        <w:jc w:val="center"/>
        <w:rPr>
          <w:rFonts w:ascii="GHEA Grapalat" w:hAnsi="GHEA Grapalat"/>
          <w:b/>
          <w:sz w:val="24"/>
          <w:szCs w:val="24"/>
          <w:lang w:val="hy-AM"/>
        </w:rPr>
      </w:pPr>
      <w:r w:rsidRPr="000017A0">
        <w:rPr>
          <w:rFonts w:ascii="GHEA Grapalat" w:hAnsi="GHEA Grapalat"/>
          <w:b/>
          <w:sz w:val="24"/>
          <w:szCs w:val="24"/>
          <w:lang w:val="hy-AM"/>
        </w:rPr>
        <w:t xml:space="preserve"> </w:t>
      </w:r>
    </w:p>
    <w:p w14:paraId="00000003" w14:textId="77777777" w:rsidR="004A3EE2" w:rsidRPr="000017A0" w:rsidRDefault="00AE7146">
      <w:pPr>
        <w:shd w:val="clear" w:color="auto" w:fill="FFFFFF"/>
        <w:spacing w:before="240"/>
        <w:jc w:val="center"/>
        <w:rPr>
          <w:rFonts w:ascii="GHEA Grapalat" w:hAnsi="GHEA Grapalat"/>
          <w:b/>
          <w:sz w:val="24"/>
          <w:szCs w:val="24"/>
          <w:lang w:val="hy-AM"/>
        </w:rPr>
      </w:pPr>
      <w:r w:rsidRPr="000017A0">
        <w:rPr>
          <w:rFonts w:ascii="GHEA Grapalat" w:eastAsia="Tahoma" w:hAnsi="GHEA Grapalat" w:cs="Tahoma"/>
          <w:b/>
          <w:sz w:val="24"/>
          <w:szCs w:val="24"/>
          <w:lang w:val="hy-AM"/>
        </w:rPr>
        <w:t>ՀԱՅԱՍՏԱՆԻ ՀԱՆՐԱՊԵՏՈՒԹՅԱՆ ԿԱՌԱՎԱՐՈՒԹՅՈՒՆ</w:t>
      </w:r>
    </w:p>
    <w:p w14:paraId="00000004" w14:textId="77777777" w:rsidR="004A3EE2" w:rsidRPr="000017A0" w:rsidRDefault="00AE7146">
      <w:pPr>
        <w:shd w:val="clear" w:color="auto" w:fill="FFFFFF"/>
        <w:spacing w:before="240"/>
        <w:jc w:val="center"/>
        <w:rPr>
          <w:rFonts w:ascii="GHEA Grapalat" w:hAnsi="GHEA Grapalat"/>
          <w:b/>
          <w:sz w:val="24"/>
          <w:szCs w:val="24"/>
          <w:lang w:val="hy-AM"/>
        </w:rPr>
      </w:pPr>
      <w:r w:rsidRPr="000017A0">
        <w:rPr>
          <w:rFonts w:ascii="GHEA Grapalat" w:eastAsia="Tahoma" w:hAnsi="GHEA Grapalat" w:cs="Tahoma"/>
          <w:b/>
          <w:sz w:val="24"/>
          <w:szCs w:val="24"/>
          <w:lang w:val="hy-AM"/>
        </w:rPr>
        <w:t>Ո Ր Ո Շ ՈՒ Մ</w:t>
      </w:r>
    </w:p>
    <w:p w14:paraId="00000006" w14:textId="0F755BF5" w:rsidR="004A3EE2" w:rsidRPr="000017A0" w:rsidRDefault="00AE7146">
      <w:pPr>
        <w:shd w:val="clear" w:color="auto" w:fill="FFFFFF"/>
        <w:spacing w:before="240"/>
        <w:jc w:val="center"/>
        <w:rPr>
          <w:rFonts w:ascii="GHEA Grapalat" w:hAnsi="GHEA Grapalat"/>
          <w:sz w:val="24"/>
          <w:szCs w:val="24"/>
          <w:lang w:val="hy-AM"/>
        </w:rPr>
      </w:pPr>
      <w:r w:rsidRPr="000017A0">
        <w:rPr>
          <w:rFonts w:ascii="GHEA Grapalat" w:hAnsi="GHEA Grapalat"/>
          <w:sz w:val="24"/>
          <w:szCs w:val="24"/>
          <w:lang w:val="hy-AM"/>
        </w:rPr>
        <w:t xml:space="preserve"> </w:t>
      </w:r>
      <w:r w:rsidRPr="000017A0">
        <w:rPr>
          <w:rFonts w:ascii="GHEA Grapalat" w:eastAsia="Tahoma" w:hAnsi="GHEA Grapalat" w:cs="Tahoma"/>
          <w:sz w:val="24"/>
          <w:szCs w:val="24"/>
          <w:lang w:val="hy-AM"/>
        </w:rPr>
        <w:t xml:space="preserve"> 2020 թվականի N -Ն</w:t>
      </w:r>
    </w:p>
    <w:p w14:paraId="00000007" w14:textId="77777777" w:rsidR="004A3EE2" w:rsidRPr="000017A0" w:rsidRDefault="00AE7146">
      <w:pPr>
        <w:shd w:val="clear" w:color="auto" w:fill="FFFFFF"/>
        <w:spacing w:before="240"/>
        <w:jc w:val="center"/>
        <w:rPr>
          <w:rFonts w:ascii="GHEA Grapalat" w:hAnsi="GHEA Grapalat"/>
          <w:sz w:val="24"/>
          <w:szCs w:val="24"/>
          <w:lang w:val="hy-AM"/>
        </w:rPr>
      </w:pPr>
      <w:r w:rsidRPr="000017A0">
        <w:rPr>
          <w:rFonts w:ascii="GHEA Grapalat" w:hAnsi="GHEA Grapalat"/>
          <w:sz w:val="24"/>
          <w:szCs w:val="24"/>
          <w:lang w:val="hy-AM"/>
        </w:rPr>
        <w:t xml:space="preserve"> </w:t>
      </w:r>
    </w:p>
    <w:p w14:paraId="00000008" w14:textId="7EB0C6E9" w:rsidR="004A3EE2" w:rsidRPr="000017A0" w:rsidRDefault="00AE7146">
      <w:pPr>
        <w:shd w:val="clear" w:color="auto" w:fill="FFFFFF"/>
        <w:spacing w:before="240"/>
        <w:jc w:val="center"/>
        <w:rPr>
          <w:rFonts w:ascii="GHEA Grapalat" w:hAnsi="GHEA Grapalat"/>
          <w:b/>
          <w:sz w:val="24"/>
          <w:szCs w:val="24"/>
          <w:lang w:val="hy-AM"/>
        </w:rPr>
      </w:pPr>
      <w:r w:rsidRPr="000017A0">
        <w:rPr>
          <w:rFonts w:ascii="GHEA Grapalat" w:eastAsia="Tahoma" w:hAnsi="GHEA Grapalat" w:cs="Tahoma"/>
          <w:b/>
          <w:sz w:val="24"/>
          <w:szCs w:val="24"/>
          <w:lang w:val="hy-AM"/>
        </w:rPr>
        <w:t xml:space="preserve">ՀԱՅԱՍՏԱՆԻ ՀԱՆՐԱՊԵՏՈՒԹՅԱՆ ԿԱՌԱՎԱՐՈՒԹՅԱՆ 2008 ԹՎԱԿԱՆԻ ԱՊՐԻԼԻ 4-Ի N 329-Ն ՈՐՈՇՄԱՆ ՄԵՋ ՓՈՓՈԽՈՒԹՅՈՒՆ </w:t>
      </w:r>
      <w:r w:rsidR="00DA56CB" w:rsidRPr="000017A0">
        <w:rPr>
          <w:rFonts w:ascii="GHEA Grapalat" w:eastAsia="Tahoma" w:hAnsi="GHEA Grapalat" w:cs="Tahoma"/>
          <w:b/>
          <w:sz w:val="24"/>
          <w:szCs w:val="24"/>
          <w:lang w:val="hy-AM"/>
        </w:rPr>
        <w:t xml:space="preserve">ԵՎ ԼՐԱՑՈՒՄ </w:t>
      </w:r>
      <w:r w:rsidRPr="000017A0">
        <w:rPr>
          <w:rFonts w:ascii="GHEA Grapalat" w:eastAsia="Tahoma" w:hAnsi="GHEA Grapalat" w:cs="Tahoma"/>
          <w:b/>
          <w:sz w:val="24"/>
          <w:szCs w:val="24"/>
          <w:lang w:val="hy-AM"/>
        </w:rPr>
        <w:t>ԿԱՏԱՐԵԼՈՒ ՄԱՍԻՆ</w:t>
      </w:r>
    </w:p>
    <w:p w14:paraId="00000009" w14:textId="77777777" w:rsidR="004A3EE2" w:rsidRPr="000017A0" w:rsidRDefault="00AE7146">
      <w:pPr>
        <w:shd w:val="clear" w:color="auto" w:fill="FFFFFF"/>
        <w:spacing w:before="240"/>
        <w:ind w:firstLine="380"/>
        <w:rPr>
          <w:rFonts w:ascii="GHEA Grapalat" w:hAnsi="GHEA Grapalat"/>
          <w:sz w:val="24"/>
          <w:szCs w:val="24"/>
          <w:lang w:val="hy-AM"/>
        </w:rPr>
      </w:pPr>
      <w:r w:rsidRPr="000017A0">
        <w:rPr>
          <w:rFonts w:ascii="GHEA Grapalat" w:hAnsi="GHEA Grapalat"/>
          <w:sz w:val="24"/>
          <w:szCs w:val="24"/>
          <w:lang w:val="hy-AM"/>
        </w:rPr>
        <w:t xml:space="preserve"> </w:t>
      </w:r>
    </w:p>
    <w:p w14:paraId="0000000A" w14:textId="23421094" w:rsidR="004A3EE2" w:rsidRPr="000017A0" w:rsidRDefault="00AE7146">
      <w:pPr>
        <w:shd w:val="clear" w:color="auto" w:fill="FFFFFF"/>
        <w:spacing w:before="240"/>
        <w:ind w:firstLine="380"/>
        <w:jc w:val="both"/>
        <w:rPr>
          <w:rFonts w:ascii="GHEA Grapalat" w:hAnsi="GHEA Grapalat"/>
          <w:b/>
          <w:i/>
          <w:sz w:val="24"/>
          <w:szCs w:val="24"/>
          <w:lang w:val="hy-AM"/>
        </w:rPr>
      </w:pPr>
      <w:r w:rsidRPr="000017A0">
        <w:rPr>
          <w:rFonts w:ascii="GHEA Grapalat" w:eastAsia="Tahoma" w:hAnsi="GHEA Grapalat" w:cs="Tahoma"/>
          <w:sz w:val="24"/>
          <w:szCs w:val="24"/>
          <w:lang w:val="hy-AM"/>
        </w:rPr>
        <w:t>Հիմք ընդունելով Հայաստանի Հանրապետության Սահմանադրության 86-րդ հոդվածի 7-րդ կետը, «Օտարերկրացիների մասին» Հայաստանի Հանրապետության օրենքի 9-րդ հոդվածը</w:t>
      </w:r>
      <w:r w:rsidR="00DA56CB" w:rsidRPr="000017A0">
        <w:rPr>
          <w:rFonts w:ascii="GHEA Grapalat" w:eastAsia="Tahoma" w:hAnsi="GHEA Grapalat" w:cs="Tahoma"/>
          <w:sz w:val="24"/>
          <w:szCs w:val="24"/>
          <w:lang w:val="hy-AM"/>
        </w:rPr>
        <w:t>,</w:t>
      </w:r>
      <w:r w:rsidRPr="000017A0">
        <w:rPr>
          <w:rFonts w:ascii="GHEA Grapalat" w:eastAsia="Tahoma" w:hAnsi="GHEA Grapalat" w:cs="Tahoma"/>
          <w:sz w:val="24"/>
          <w:szCs w:val="24"/>
          <w:lang w:val="hy-AM"/>
        </w:rPr>
        <w:t xml:space="preserve"> և ղեկավարվելով «Նորմատիվ իրավական ակտերի մասին» Հայաստանի Հանրապետության օրենքի 34-րդ և 37-րդ հոդվածներով` Հայաստանի Հանրապետության կառավարությունը </w:t>
      </w:r>
      <w:r w:rsidRPr="000017A0">
        <w:rPr>
          <w:rFonts w:ascii="GHEA Grapalat" w:eastAsia="Tahoma" w:hAnsi="GHEA Grapalat" w:cs="Tahoma"/>
          <w:b/>
          <w:i/>
          <w:sz w:val="24"/>
          <w:szCs w:val="24"/>
          <w:lang w:val="hy-AM"/>
        </w:rPr>
        <w:t>որոշում է.</w:t>
      </w:r>
    </w:p>
    <w:p w14:paraId="0000000B" w14:textId="0C5D0097" w:rsidR="004A3EE2" w:rsidRPr="000017A0" w:rsidRDefault="00AE7146">
      <w:pPr>
        <w:numPr>
          <w:ilvl w:val="0"/>
          <w:numId w:val="1"/>
        </w:numPr>
        <w:shd w:val="clear" w:color="auto" w:fill="FFFFFF"/>
        <w:spacing w:before="240"/>
        <w:jc w:val="both"/>
        <w:rPr>
          <w:rFonts w:ascii="GHEA Grapalat" w:hAnsi="GHEA Grapalat"/>
          <w:sz w:val="24"/>
          <w:szCs w:val="24"/>
          <w:lang w:val="hy-AM"/>
        </w:rPr>
      </w:pPr>
      <w:r w:rsidRPr="000017A0">
        <w:rPr>
          <w:rFonts w:ascii="GHEA Grapalat" w:eastAsia="Tahoma" w:hAnsi="GHEA Grapalat" w:cs="Tahoma"/>
          <w:sz w:val="24"/>
          <w:szCs w:val="24"/>
          <w:lang w:val="hy-AM"/>
        </w:rPr>
        <w:t xml:space="preserve">Հայաստանի Հանրապետության կառավարության 2008 թվականի ապրիլի 4-ի «Այն պետությունների ցանկը հաստատելու մասին, որոնց քաղաքացիները Հայաստանի Հանրապետության մուտքի վիզա ստանալու համար կարող են դիմել միայն օտարերկրյա պետություններում Հայաստանի Հանրապետության դիվանագիտական ծառայության մարմիններ և հյուպատոսական հիմնարկներ և միայն հրավերի հիման վրա» N 329-Ն որոշման մեջ կատարել </w:t>
      </w:r>
      <w:proofErr w:type="spellStart"/>
      <w:r w:rsidRPr="000017A0">
        <w:rPr>
          <w:rFonts w:ascii="GHEA Grapalat" w:eastAsia="Tahoma" w:hAnsi="GHEA Grapalat" w:cs="Tahoma"/>
          <w:sz w:val="24"/>
          <w:szCs w:val="24"/>
          <w:lang w:val="hy-AM"/>
        </w:rPr>
        <w:t>հետևյալ</w:t>
      </w:r>
      <w:proofErr w:type="spellEnd"/>
      <w:r w:rsidR="00230949" w:rsidRPr="000017A0">
        <w:rPr>
          <w:rFonts w:ascii="GHEA Grapalat" w:eastAsia="Tahoma" w:hAnsi="GHEA Grapalat" w:cs="Tahoma"/>
          <w:sz w:val="24"/>
          <w:szCs w:val="24"/>
          <w:lang w:val="hy-AM"/>
        </w:rPr>
        <w:t xml:space="preserve"> </w:t>
      </w:r>
      <w:r w:rsidRPr="000017A0">
        <w:rPr>
          <w:rFonts w:ascii="GHEA Grapalat" w:eastAsia="Tahoma" w:hAnsi="GHEA Grapalat" w:cs="Tahoma"/>
          <w:sz w:val="24"/>
          <w:szCs w:val="24"/>
          <w:lang w:val="hy-AM"/>
        </w:rPr>
        <w:t>փոփոխությունը</w:t>
      </w:r>
      <w:r w:rsidR="00A90908" w:rsidRPr="000017A0">
        <w:rPr>
          <w:rFonts w:ascii="GHEA Grapalat" w:eastAsia="Tahoma" w:hAnsi="GHEA Grapalat" w:cs="Tahoma"/>
          <w:sz w:val="24"/>
          <w:szCs w:val="24"/>
          <w:lang w:val="hy-AM"/>
        </w:rPr>
        <w:t xml:space="preserve"> և լրացումը</w:t>
      </w:r>
      <w:r w:rsidRPr="000017A0">
        <w:rPr>
          <w:rFonts w:ascii="GHEA Grapalat" w:eastAsia="Tahoma" w:hAnsi="GHEA Grapalat" w:cs="Tahoma"/>
          <w:sz w:val="24"/>
          <w:szCs w:val="24"/>
          <w:lang w:val="hy-AM"/>
        </w:rPr>
        <w:t>՝</w:t>
      </w:r>
    </w:p>
    <w:p w14:paraId="0000000C" w14:textId="77777777" w:rsidR="004A3EE2" w:rsidRPr="000017A0" w:rsidRDefault="00AE7146">
      <w:pPr>
        <w:shd w:val="clear" w:color="auto" w:fill="FFFFFF"/>
        <w:ind w:left="720"/>
        <w:jc w:val="both"/>
        <w:rPr>
          <w:rFonts w:ascii="GHEA Grapalat" w:hAnsi="GHEA Grapalat"/>
          <w:sz w:val="24"/>
          <w:szCs w:val="24"/>
          <w:lang w:val="hy-AM"/>
        </w:rPr>
      </w:pPr>
      <w:r w:rsidRPr="000017A0">
        <w:rPr>
          <w:rFonts w:ascii="GHEA Grapalat" w:eastAsia="Tahoma" w:hAnsi="GHEA Grapalat" w:cs="Tahoma"/>
          <w:sz w:val="24"/>
          <w:szCs w:val="24"/>
          <w:lang w:val="hy-AM"/>
        </w:rPr>
        <w:t xml:space="preserve">1) 1.1-ին կետը շարադրել </w:t>
      </w:r>
      <w:proofErr w:type="spellStart"/>
      <w:r w:rsidRPr="000017A0">
        <w:rPr>
          <w:rFonts w:ascii="GHEA Grapalat" w:eastAsia="Tahoma" w:hAnsi="GHEA Grapalat" w:cs="Tahoma"/>
          <w:sz w:val="24"/>
          <w:szCs w:val="24"/>
          <w:lang w:val="hy-AM"/>
        </w:rPr>
        <w:t>հետևյալ</w:t>
      </w:r>
      <w:proofErr w:type="spellEnd"/>
      <w:r w:rsidRPr="000017A0">
        <w:rPr>
          <w:rFonts w:ascii="GHEA Grapalat" w:eastAsia="Tahoma" w:hAnsi="GHEA Grapalat" w:cs="Tahoma"/>
          <w:sz w:val="24"/>
          <w:szCs w:val="24"/>
          <w:lang w:val="hy-AM"/>
        </w:rPr>
        <w:t xml:space="preserve"> խմբագրությամբ.</w:t>
      </w:r>
    </w:p>
    <w:p w14:paraId="0000000D" w14:textId="77777777" w:rsidR="004A3EE2" w:rsidRPr="00B17845" w:rsidRDefault="00AE7146">
      <w:pPr>
        <w:shd w:val="clear" w:color="auto" w:fill="FFFFFF"/>
        <w:ind w:left="720"/>
        <w:jc w:val="both"/>
        <w:rPr>
          <w:rFonts w:ascii="GHEA Grapalat" w:hAnsi="GHEA Grapalat"/>
          <w:sz w:val="24"/>
          <w:szCs w:val="24"/>
          <w:lang w:val="hy-AM"/>
        </w:rPr>
      </w:pPr>
      <w:r w:rsidRPr="00B17845">
        <w:rPr>
          <w:rFonts w:ascii="GHEA Grapalat" w:eastAsia="Tahoma" w:hAnsi="GHEA Grapalat" w:cs="Tahoma"/>
          <w:sz w:val="24"/>
          <w:szCs w:val="24"/>
          <w:lang w:val="hy-AM"/>
        </w:rPr>
        <w:t>«1.1.  Սահմանել, որ սույն որոշման 1-ին կետով հաստատված ցանկում</w:t>
      </w:r>
      <w:r w:rsidRPr="00B17845">
        <w:rPr>
          <w:rFonts w:ascii="GHEA Grapalat" w:hAnsi="GHEA Grapalat"/>
          <w:sz w:val="21"/>
          <w:szCs w:val="21"/>
          <w:lang w:val="hy-AM"/>
        </w:rPr>
        <w:t xml:space="preserve"> </w:t>
      </w:r>
      <w:r w:rsidRPr="00B17845">
        <w:rPr>
          <w:rFonts w:ascii="GHEA Grapalat" w:eastAsia="Tahoma" w:hAnsi="GHEA Grapalat" w:cs="Tahoma"/>
          <w:sz w:val="24"/>
          <w:szCs w:val="24"/>
          <w:lang w:val="hy-AM"/>
        </w:rPr>
        <w:t>չնշված պետությունների քաղաքացիները կամ ճամփորդական փաստաթղթեր ունեցող անձինք, որոնք Հայաստանի Հանրապետության միջազգային պայմանագրերի կամ օրենսդրության համաձայն ազատված չեն Հայաստանի Հանրապետության մուտքի վիզայի պահանջից, Հայաստանի Հանրապետության մուտքի վիզա կարող են ստանալ օտարերկրյա պետություններում Հայաստանի Հանրապետության դիվանագիտական ներկայացուցչություններում կամ հյուպատոսական հիմնարկներում՝ առանց հրավերի, ինչպես նաև դիմել էլեկտրոնային մուտքի վիզա ստանալու համար՝ Հայաստանի Հանրապետության կառավարության 2007 թվականի հոկտեմբերի 4-ի N 1268-Ն որոշմամբ հաստատված կարգով</w:t>
      </w:r>
      <w:r w:rsidRPr="00B17845">
        <w:rPr>
          <w:rFonts w:ascii="GHEA Grapalat" w:hAnsi="GHEA Grapalat"/>
          <w:sz w:val="24"/>
          <w:szCs w:val="24"/>
          <w:lang w:val="hy-AM"/>
        </w:rPr>
        <w:t>:»,</w:t>
      </w:r>
    </w:p>
    <w:p w14:paraId="50E0BEE8" w14:textId="7428390E" w:rsidR="00230949" w:rsidRPr="00B17845" w:rsidRDefault="00A90908" w:rsidP="00A90908">
      <w:pPr>
        <w:shd w:val="clear" w:color="auto" w:fill="FFFFFF"/>
        <w:ind w:left="720"/>
        <w:jc w:val="both"/>
        <w:rPr>
          <w:rFonts w:ascii="GHEA Grapalat" w:eastAsia="Tahoma" w:hAnsi="GHEA Grapalat" w:cs="Tahoma"/>
          <w:sz w:val="24"/>
          <w:szCs w:val="24"/>
          <w:lang w:val="hy-AM"/>
        </w:rPr>
      </w:pPr>
      <w:r w:rsidRPr="00B17845">
        <w:rPr>
          <w:rFonts w:ascii="GHEA Grapalat" w:eastAsia="Tahoma" w:hAnsi="GHEA Grapalat" w:cs="Tahoma"/>
          <w:sz w:val="24"/>
          <w:szCs w:val="24"/>
          <w:lang w:val="hy-AM"/>
        </w:rPr>
        <w:t xml:space="preserve">2) </w:t>
      </w:r>
      <w:r w:rsidR="00230949" w:rsidRPr="00B17845">
        <w:rPr>
          <w:rFonts w:ascii="GHEA Grapalat" w:eastAsia="Tahoma" w:hAnsi="GHEA Grapalat" w:cs="Tahoma"/>
          <w:sz w:val="24"/>
          <w:szCs w:val="24"/>
          <w:lang w:val="hy-AM"/>
        </w:rPr>
        <w:t xml:space="preserve">լրացնել նոր 1.3 կետով՝ </w:t>
      </w:r>
      <w:proofErr w:type="spellStart"/>
      <w:r w:rsidR="00230949" w:rsidRPr="00B17845">
        <w:rPr>
          <w:rFonts w:ascii="GHEA Grapalat" w:eastAsia="Tahoma" w:hAnsi="GHEA Grapalat" w:cs="Tahoma"/>
          <w:sz w:val="24"/>
          <w:szCs w:val="24"/>
          <w:lang w:val="hy-AM"/>
        </w:rPr>
        <w:t>հետևյալ</w:t>
      </w:r>
      <w:proofErr w:type="spellEnd"/>
      <w:r w:rsidR="00230949" w:rsidRPr="00B17845">
        <w:rPr>
          <w:rFonts w:ascii="GHEA Grapalat" w:eastAsia="Tahoma" w:hAnsi="GHEA Grapalat" w:cs="Tahoma"/>
          <w:sz w:val="24"/>
          <w:szCs w:val="24"/>
          <w:lang w:val="hy-AM"/>
        </w:rPr>
        <w:t xml:space="preserve"> խմբագրությամբ.</w:t>
      </w:r>
    </w:p>
    <w:p w14:paraId="37931A64" w14:textId="11F350C0" w:rsidR="00A90908" w:rsidRPr="000017A0" w:rsidRDefault="00DA56CB">
      <w:pPr>
        <w:shd w:val="clear" w:color="auto" w:fill="FFFFFF"/>
        <w:ind w:left="720"/>
        <w:jc w:val="both"/>
        <w:rPr>
          <w:rFonts w:ascii="GHEA Grapalat" w:eastAsia="Tahoma" w:hAnsi="GHEA Grapalat" w:cs="Tahoma"/>
          <w:sz w:val="24"/>
          <w:szCs w:val="24"/>
          <w:lang w:val="hy-AM"/>
        </w:rPr>
      </w:pPr>
      <w:r w:rsidRPr="00B17845">
        <w:rPr>
          <w:rFonts w:ascii="GHEA Grapalat" w:eastAsia="Tahoma" w:hAnsi="GHEA Grapalat" w:cs="Tahoma"/>
          <w:sz w:val="24"/>
          <w:szCs w:val="24"/>
          <w:lang w:val="hy-AM"/>
        </w:rPr>
        <w:lastRenderedPageBreak/>
        <w:t xml:space="preserve">«1.3 </w:t>
      </w:r>
      <w:r w:rsidR="00A90908" w:rsidRPr="00B17845">
        <w:rPr>
          <w:rFonts w:ascii="GHEA Grapalat" w:eastAsia="Tahoma" w:hAnsi="GHEA Grapalat" w:cs="Tahoma"/>
          <w:sz w:val="24"/>
          <w:szCs w:val="24"/>
          <w:lang w:val="hy-AM"/>
        </w:rPr>
        <w:t>Հայաստանի Հանրապետության քաղաքացու ընտանիքի անդամ հանդիսացող անձինք Հայաստանի Հանրապետության մուտքի վիզա կարող են ստանալ նաև Հայաստանի Հանրապետության պետական սահմանի անցման կետերում:»:</w:t>
      </w:r>
      <w:bookmarkStart w:id="0" w:name="_GoBack"/>
      <w:bookmarkEnd w:id="0"/>
    </w:p>
    <w:p w14:paraId="00000014" w14:textId="77777777" w:rsidR="004A3EE2" w:rsidRPr="000017A0" w:rsidRDefault="004A3EE2" w:rsidP="009B19D8">
      <w:pPr>
        <w:shd w:val="clear" w:color="auto" w:fill="FFFFFF"/>
        <w:jc w:val="both"/>
        <w:rPr>
          <w:rFonts w:ascii="GHEA Grapalat" w:hAnsi="GHEA Grapalat"/>
          <w:sz w:val="24"/>
          <w:szCs w:val="24"/>
          <w:lang w:val="hy-AM"/>
        </w:rPr>
      </w:pPr>
    </w:p>
    <w:p w14:paraId="00000015" w14:textId="77777777" w:rsidR="004A3EE2" w:rsidRPr="000017A0" w:rsidRDefault="00AE7146">
      <w:pPr>
        <w:numPr>
          <w:ilvl w:val="0"/>
          <w:numId w:val="1"/>
        </w:numPr>
        <w:shd w:val="clear" w:color="auto" w:fill="FFFFFF"/>
        <w:jc w:val="both"/>
        <w:rPr>
          <w:rFonts w:ascii="GHEA Grapalat" w:hAnsi="GHEA Grapalat"/>
          <w:sz w:val="24"/>
          <w:szCs w:val="24"/>
          <w:lang w:val="hy-AM"/>
        </w:rPr>
      </w:pPr>
      <w:r w:rsidRPr="000017A0">
        <w:rPr>
          <w:rFonts w:ascii="GHEA Grapalat" w:eastAsia="Tahoma" w:hAnsi="GHEA Grapalat" w:cs="Tahoma"/>
          <w:sz w:val="24"/>
          <w:szCs w:val="24"/>
          <w:lang w:val="hy-AM"/>
        </w:rPr>
        <w:t>Սույն որոշումն ուժի մեջ է մտնում պաշտոնական հրապարակմանը հաջորդող օրվանից:</w:t>
      </w:r>
    </w:p>
    <w:p w14:paraId="00000016" w14:textId="77777777" w:rsidR="004A3EE2" w:rsidRPr="000017A0" w:rsidRDefault="00AE7146">
      <w:pPr>
        <w:shd w:val="clear" w:color="auto" w:fill="FFFFFF"/>
        <w:spacing w:before="240"/>
        <w:ind w:firstLine="380"/>
        <w:jc w:val="both"/>
        <w:rPr>
          <w:rFonts w:ascii="GHEA Grapalat" w:hAnsi="GHEA Grapalat"/>
          <w:b/>
          <w:i/>
          <w:sz w:val="24"/>
          <w:szCs w:val="24"/>
          <w:lang w:val="hy-AM"/>
        </w:rPr>
      </w:pPr>
      <w:r w:rsidRPr="000017A0">
        <w:rPr>
          <w:rFonts w:ascii="GHEA Grapalat" w:hAnsi="GHEA Grapalat"/>
          <w:sz w:val="24"/>
          <w:szCs w:val="24"/>
          <w:lang w:val="hy-AM"/>
        </w:rPr>
        <w:t xml:space="preserve">  </w:t>
      </w:r>
      <w:r w:rsidRPr="000017A0">
        <w:rPr>
          <w:rFonts w:ascii="GHEA Grapalat" w:hAnsi="GHEA Grapalat"/>
          <w:b/>
          <w:i/>
          <w:sz w:val="24"/>
          <w:szCs w:val="24"/>
          <w:lang w:val="hy-AM"/>
        </w:rPr>
        <w:t xml:space="preserve"> </w:t>
      </w:r>
    </w:p>
    <w:p w14:paraId="00000017" w14:textId="05596D2F" w:rsidR="004A3EE2" w:rsidRPr="000017A0" w:rsidRDefault="00AE7146">
      <w:pPr>
        <w:rPr>
          <w:rFonts w:ascii="GHEA Grapalat" w:hAnsi="GHEA Grapalat"/>
          <w:b/>
          <w:i/>
          <w:sz w:val="24"/>
          <w:szCs w:val="24"/>
          <w:u w:val="single"/>
          <w:lang w:val="hy-AM"/>
        </w:rPr>
      </w:pPr>
      <w:r w:rsidRPr="000017A0">
        <w:rPr>
          <w:rFonts w:ascii="GHEA Grapalat" w:hAnsi="GHEA Grapalat"/>
          <w:b/>
          <w:i/>
          <w:sz w:val="24"/>
          <w:szCs w:val="24"/>
          <w:u w:val="single"/>
          <w:lang w:val="hy-AM"/>
        </w:rPr>
        <w:t xml:space="preserve"> </w:t>
      </w:r>
    </w:p>
    <w:sectPr w:rsidR="004A3EE2" w:rsidRPr="000017A0" w:rsidSect="009B19D8">
      <w:pgSz w:w="11909" w:h="16834"/>
      <w:pgMar w:top="993" w:right="994" w:bottom="851" w:left="993"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1"/>
    <w:family w:val="roman"/>
    <w:pitch w:val="variable"/>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1210EE"/>
    <w:multiLevelType w:val="multilevel"/>
    <w:tmpl w:val="7A86C1C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3A854F0C"/>
    <w:multiLevelType w:val="hybridMultilevel"/>
    <w:tmpl w:val="4E0A62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A7E1176"/>
    <w:multiLevelType w:val="hybridMultilevel"/>
    <w:tmpl w:val="4E0A62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3EE2"/>
    <w:rsid w:val="000017A0"/>
    <w:rsid w:val="000379FE"/>
    <w:rsid w:val="00045E0E"/>
    <w:rsid w:val="00230949"/>
    <w:rsid w:val="002545BE"/>
    <w:rsid w:val="002D16CA"/>
    <w:rsid w:val="004A3EE2"/>
    <w:rsid w:val="005518A5"/>
    <w:rsid w:val="005E2C15"/>
    <w:rsid w:val="009B19D8"/>
    <w:rsid w:val="00A90908"/>
    <w:rsid w:val="00AE7146"/>
    <w:rsid w:val="00B17845"/>
    <w:rsid w:val="00C071A0"/>
    <w:rsid w:val="00CA35F6"/>
    <w:rsid w:val="00DA56CB"/>
    <w:rsid w:val="00E578C8"/>
    <w:rsid w:val="00FA07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0EF3FB"/>
  <w15:docId w15:val="{EEAF05C6-A5C1-4CA5-B292-41650BB94B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ru"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A90908"/>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90908"/>
    <w:rPr>
      <w:rFonts w:ascii="Segoe UI" w:hAnsi="Segoe UI" w:cs="Segoe UI"/>
      <w:sz w:val="18"/>
      <w:szCs w:val="18"/>
    </w:rPr>
  </w:style>
  <w:style w:type="paragraph" w:styleId="ListParagraph">
    <w:name w:val="List Paragraph"/>
    <w:basedOn w:val="Normal"/>
    <w:uiPriority w:val="34"/>
    <w:qFormat/>
    <w:rsid w:val="009B19D8"/>
    <w:pPr>
      <w:spacing w:after="200"/>
      <w:ind w:left="720"/>
      <w:contextualSpacing/>
    </w:pPr>
    <w:rPr>
      <w:rFonts w:ascii="Calibri" w:eastAsia="Times New Roman"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66414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223</Words>
  <Characters>1711</Characters>
  <Application>Microsoft Office Word</Application>
  <DocSecurity>0</DocSecurity>
  <Lines>74</Lines>
  <Paragraphs>42</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LEGAL</dc:creator>
  <cp:keywords>https:/mul2-mfa.gov.am/tasks/135450/oneclick/nakhagic_329.docx?token=9eb29d1dab99e6fbc2c4d35852fac16c</cp:keywords>
  <cp:lastModifiedBy>Artyom Sujyan</cp:lastModifiedBy>
  <cp:revision>3</cp:revision>
  <cp:lastPrinted>2020-03-14T14:43:00Z</cp:lastPrinted>
  <dcterms:created xsi:type="dcterms:W3CDTF">2020-08-11T09:10:00Z</dcterms:created>
  <dcterms:modified xsi:type="dcterms:W3CDTF">2020-08-12T06:20:00Z</dcterms:modified>
</cp:coreProperties>
</file>