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D9D" w:rsidRPr="00DF7DCF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EC7D9D" w:rsidRPr="00DF7DCF" w:rsidRDefault="00EC7D9D" w:rsidP="00EC7D9D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77446B">
        <w:rPr>
          <w:rFonts w:ascii="GHEA Grapalat" w:hAnsi="GHEA Grapalat"/>
          <w:b/>
          <w:bCs/>
          <w:sz w:val="24"/>
          <w:lang w:val="hy-AM"/>
        </w:rPr>
        <w:t>ՀԻԴՐՈՖՏՈՐԱԾԽԱԾԻՆՆԵՐԻ ՑԱՆԿԸ ՀԱՍՏԱՏԵԼՈՒ ՄԱՍԻՆ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7FA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57FA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EC7D9D" w:rsidRDefault="00EC7D9D" w:rsidP="00EC7D9D">
      <w:pPr>
        <w:spacing w:after="0" w:line="24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C7D9D" w:rsidRPr="003D2163" w:rsidRDefault="00EC7D9D" w:rsidP="00EC7D9D">
      <w:pPr>
        <w:spacing w:after="0" w:line="240" w:lineRule="auto"/>
        <w:ind w:right="13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2015 թվականի փետրվարի 5-ի N90-Ն </w:t>
      </w:r>
      <w:r w:rsidRPr="003D216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որոշմամբ արդեն իսկ սահմանված է օզոնային շերտը քայքայող նյութերի ցանկը։ </w:t>
      </w:r>
      <w:r w:rsidRPr="003D216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Օզոնային</w:t>
      </w:r>
      <w:r w:rsidRPr="003D2163">
        <w:rPr>
          <w:rFonts w:eastAsia="Times New Roman" w:cs="Calibri"/>
          <w:bCs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շերտը</w:t>
      </w:r>
      <w:r w:rsidRPr="003D2163">
        <w:rPr>
          <w:rFonts w:eastAsia="Times New Roman" w:cs="Calibri"/>
          <w:bCs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քայքայող</w:t>
      </w:r>
      <w:r w:rsidRPr="003D2163">
        <w:rPr>
          <w:rFonts w:eastAsia="Times New Roman" w:cs="Calibri"/>
          <w:bCs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նյութերի</w:t>
      </w:r>
      <w:r w:rsidRPr="003D2163">
        <w:rPr>
          <w:rFonts w:eastAsia="Times New Roman" w:cs="Calibri"/>
          <w:bCs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օրենքի փոփոխությունից (նոր շարադրմամբ՝ </w:t>
      </w:r>
      <w:r w:rsidRPr="003D216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«</w:t>
      </w:r>
      <w:r w:rsidRPr="003D2163">
        <w:rPr>
          <w:rFonts w:ascii="GHEA Grapalat" w:eastAsia="Times New Roman" w:hAnsi="GHEA Grapalat" w:cs="Sylfaen"/>
          <w:bCs/>
          <w:sz w:val="24"/>
          <w:szCs w:val="24"/>
          <w:lang w:val="hy-AM"/>
        </w:rPr>
        <w:t>Օզոնային շերտի պահպանության մասին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Pr="003D216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օրենքի ընդունումից) հետո այդ օրենքի 4-րդ հոդվածի համաձայն ՀՀ կառավարության իրավասությունների մեջ նախատեսվել է նաև հիդրոֆտորածխածինների ցանկի սահմանումը։ Ըստ այդմ, անհրաժեշտություն է առաջացել ՀՀ կառավարության կողմից սահմանել հիդրոֆտորածխածինների ցանկը։</w:t>
      </w:r>
    </w:p>
    <w:p w:rsidR="00EC7D9D" w:rsidRPr="003D2163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 ընդունման անհրաժեշտությունը պայմանավորված է «Օզոնային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շերտը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քայքայող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նյութերի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մասին»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օրենքում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փոփոխություն</w:t>
      </w:r>
      <w:r w:rsidRPr="003D2163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կատարելու մասին» օրենքի ընդունմամբ, համաձայն որի օրենքի (նոր շարադրմամբ՝ «Օզոնային շերտի պահպանության մասին» օրենքի) կարգավորման առարկան ընդլայնվել է և այն, բացի օզոնային շերտը քայքայող նյութերից, ներառել է նաև հիդրոֆտորածխածինների գործածման բնագավառում իրավակարգավորումներ, որոնք հանդիսանում են ջերմոցային գազեր և ևս վնասակար են օզոնային շերտի համար: Օրենքում ամրագրված նոր իրավակարգավորումները ներդաշնակեցված են Հայաստանի միջազգային պարտավորություններին, որոնք իրենց արտացոլումը պետք է գտնեն նաև ենթաօրենսդրական ակտերում: Օրենքի 4-րդ հոդվածի առաջին մասի առաջին կետի համաձայն ՀՀ կառավարությունը հաստատում է կարգավորվող նյութերի (օրենքի իմաստով՝ օզոնային շերտը քայքայող նյութերի և հիդրոֆտորածխածինների) ցանկը։</w:t>
      </w:r>
    </w:p>
    <w:p w:rsidR="00EC7D9D" w:rsidRPr="001C2B92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</w:pPr>
    </w:p>
    <w:p w:rsidR="00EC7D9D" w:rsidRPr="001C2B92" w:rsidRDefault="00EC7D9D" w:rsidP="00EC7D9D">
      <w:pPr>
        <w:numPr>
          <w:ilvl w:val="0"/>
          <w:numId w:val="1"/>
        </w:numPr>
        <w:tabs>
          <w:tab w:val="left" w:pos="9781"/>
        </w:tabs>
        <w:spacing w:after="0" w:line="240" w:lineRule="auto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  <w:r w:rsidRPr="00A57FAC">
        <w:rPr>
          <w:rFonts w:ascii="GHEA Grapalat" w:hAnsi="GHEA Grapalat" w:cs="Sylfaen"/>
          <w:b/>
          <w:sz w:val="24"/>
          <w:szCs w:val="24"/>
          <w:lang w:val="af-ZA"/>
        </w:rPr>
        <w:t>Առաջարկվող կարգավոր</w:t>
      </w:r>
      <w:r w:rsidRPr="00A57FAC">
        <w:rPr>
          <w:rFonts w:ascii="GHEA Grapalat" w:hAnsi="GHEA Grapalat"/>
          <w:b/>
          <w:sz w:val="24"/>
          <w:szCs w:val="24"/>
          <w:lang w:val="af-ZA"/>
        </w:rPr>
        <w:t>ման բնույթը</w:t>
      </w:r>
    </w:p>
    <w:p w:rsidR="00EC7D9D" w:rsidRPr="00A57FAC" w:rsidRDefault="00EC7D9D" w:rsidP="00EC7D9D">
      <w:pPr>
        <w:tabs>
          <w:tab w:val="left" w:pos="9781"/>
        </w:tabs>
        <w:spacing w:after="0" w:line="240" w:lineRule="auto"/>
        <w:ind w:left="720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</w:p>
    <w:p w:rsidR="00EC7D9D" w:rsidRPr="003D2163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</w:pP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է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,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»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և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»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և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lastRenderedPageBreak/>
        <w:t>լրացումներից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Ըստ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այսմ՝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է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>:</w:t>
      </w: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ընդունմամբ սահմանվում են հիդրոֆտորածխածինների ցանկը, որոնց գործածման՝ ներմուծման, արտահանման և տարանցիկ փոխադրման և այլ գործընթացները կարգավորվելու են նոր՝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>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 xml:space="preserve"> 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ru-RU"/>
        </w:rPr>
        <w:t>»</w:t>
      </w:r>
      <w:r w:rsidRPr="003D21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օրենքով և դրա հիման վրա ընդունված ենթաօրենսդրական ակտերով։</w:t>
      </w: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Pr="00702B80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EC7D9D" w:rsidRPr="00A57FAC" w:rsidRDefault="00EC7D9D" w:rsidP="00EC7D9D">
      <w:pPr>
        <w:tabs>
          <w:tab w:val="left" w:pos="9781"/>
        </w:tabs>
        <w:spacing w:after="0" w:line="240" w:lineRule="auto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</w:p>
    <w:p w:rsidR="00EC7D9D" w:rsidRPr="00A57FAC" w:rsidRDefault="00EC7D9D" w:rsidP="00EC7D9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ru-RU" w:eastAsia="ru-RU"/>
        </w:rPr>
      </w:pPr>
      <w:r w:rsidRPr="00A57FAC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Pr="00A57FAC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անձիք</w:t>
      </w:r>
    </w:p>
    <w:p w:rsidR="00EC7D9D" w:rsidRDefault="00EC7D9D" w:rsidP="00EC7D9D">
      <w:pPr>
        <w:spacing w:after="0" w:line="24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ru-RU" w:eastAsia="ru-RU"/>
        </w:rPr>
      </w:pPr>
    </w:p>
    <w:p w:rsidR="00EC7D9D" w:rsidRPr="0077446B" w:rsidRDefault="00EC7D9D" w:rsidP="00EC7D9D">
      <w:pPr>
        <w:tabs>
          <w:tab w:val="left" w:pos="284"/>
        </w:tabs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77446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Նախագիծը մշակվել է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77446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նախարարության </w:t>
      </w: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EC7D9D" w:rsidRPr="00A57FAC" w:rsidRDefault="00EC7D9D" w:rsidP="00EC7D9D">
      <w:pPr>
        <w:spacing w:after="0" w:line="24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ru-RU" w:eastAsia="ru-RU"/>
        </w:rPr>
      </w:pPr>
    </w:p>
    <w:p w:rsidR="00EC7D9D" w:rsidRPr="00A57FAC" w:rsidRDefault="00EC7D9D" w:rsidP="00EC7D9D">
      <w:pPr>
        <w:numPr>
          <w:ilvl w:val="0"/>
          <w:numId w:val="1"/>
        </w:numPr>
        <w:tabs>
          <w:tab w:val="left" w:pos="-1440"/>
        </w:tabs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en-US" w:eastAsia="hy-AM"/>
        </w:rPr>
      </w:pPr>
      <w:r w:rsidRPr="00A57FA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Ակնկալվող</w:t>
      </w:r>
      <w:r w:rsidRPr="00A57FAC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A57FA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արդյունքը:</w:t>
      </w: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1C2B9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Գործող ոլորտային ներպետական օրենսդրության և միջազգային պարտավորությունների ներդաշնակություն և իրավակարգավորումների անխափանություն ու արդյունավետություն:</w:t>
      </w: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Pr="00FE2AB6" w:rsidRDefault="00EC7D9D" w:rsidP="00EC7D9D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Pr="00DF7DCF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ՏԵՂԵԿԱՆՔ</w:t>
      </w:r>
    </w:p>
    <w:p w:rsidR="00EC7D9D" w:rsidRPr="00832B4E" w:rsidRDefault="00EC7D9D" w:rsidP="00EC7D9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Pr="00DF7DCF" w:rsidRDefault="00EC7D9D" w:rsidP="00EC7D9D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77446B">
        <w:rPr>
          <w:rFonts w:ascii="GHEA Grapalat" w:hAnsi="GHEA Grapalat"/>
          <w:b/>
          <w:bCs/>
          <w:sz w:val="24"/>
          <w:lang w:val="hy-AM"/>
        </w:rPr>
        <w:t>ՀԻԴՐՈՖՏՈՐԱԾԽԱԾԻՆՆԵՐԻ ՑԱՆԿԸ ՀԱՍՏԱՏԵԼՈՒ ՄԱՍԻՆ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</w:t>
      </w:r>
      <w:r w:rsidRPr="00C70E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Ծ</w:t>
      </w:r>
      <w:r w:rsidRPr="00C70E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ԸՆԴՈՒՆԵԼՈՒ ԿԱՊԱԿՑՈՒԹՅԱՄԲ ՊԵՏԱԿԱՆ ԿԱՄ ՏԵՂԱԿԱՆ ԻՆՔՆԱԿԱՌԱՎԱՐՄԱՆ ՄԱՐՄՆԻ ԲՅՈՒՋԵՈՒՄ ԾԱԽUԵՐԻ ԵՎ ԵԿԱՄՈՒՏՆԵՐԻԷԱԿԱՆ ԱՎԵԼԱՑՄԱՆ ԿԱՄ ՆՎԱԶԵՑՄԱՆ ՄԱՍԻՆ</w:t>
      </w:r>
    </w:p>
    <w:p w:rsidR="00EC7D9D" w:rsidRPr="00DF7DCF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EC7D9D" w:rsidRPr="00A13F17" w:rsidRDefault="00EC7D9D" w:rsidP="00EC7D9D">
      <w:pPr>
        <w:spacing w:after="0" w:line="24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13F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</w:t>
      </w:r>
      <w:r w:rsidRPr="00A13F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իդրոֆտորածխածինների ցանկը հաստատելու մասին</w:t>
      </w:r>
      <w:r w:rsidRPr="00A13F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Pr="00A13F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տեղի չի ունենա:</w:t>
      </w:r>
    </w:p>
    <w:p w:rsidR="00EC7D9D" w:rsidRPr="00DF7DCF" w:rsidRDefault="00EC7D9D" w:rsidP="00EC7D9D">
      <w:pPr>
        <w:spacing w:after="0" w:line="24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C7D9D" w:rsidRPr="00DF7DCF" w:rsidRDefault="00EC7D9D" w:rsidP="00EC7D9D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ՏԵՂԵԿԱՆՔ</w:t>
      </w:r>
    </w:p>
    <w:p w:rsidR="00EC7D9D" w:rsidRPr="00832B4E" w:rsidRDefault="00EC7D9D" w:rsidP="00EC7D9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C7D9D" w:rsidRPr="00DF7DCF" w:rsidRDefault="00EC7D9D" w:rsidP="00EC7D9D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77446B">
        <w:rPr>
          <w:rFonts w:ascii="GHEA Grapalat" w:hAnsi="GHEA Grapalat"/>
          <w:b/>
          <w:bCs/>
          <w:sz w:val="24"/>
          <w:lang w:val="hy-AM"/>
        </w:rPr>
        <w:t>ՀԻԴՐՈՖՏՈՐԱԾԽԱԾԻՆՆԵՐԻ ՑԱՆԿԸ ՀԱՍՏԱՏԵԼՈՒ ՄԱՍԻՆ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</w:t>
      </w:r>
      <w:r w:rsidRPr="00C70E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Ծ</w:t>
      </w:r>
      <w:r w:rsidRPr="00C70E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ԸՆԴՈՒՆԵԼՈՒ ԿԱՊԱԿՑՈՒԹՅԱՄԲ ԱՅԼ ՆՈՐՄԱՏԻՎ ԻՐԱՎԱԿԱՆ ԱԿՏԵՐԻ ԸՆԴՈՒՆՄԱՆ ԱՆՀՐԱԺԵՇՏՈՒԹՅԱՆ ԿԱՄ ԲԱՑԱԿԱՅՈՒԹՅԱՆ ՄԱUԻՆ</w:t>
      </w:r>
    </w:p>
    <w:p w:rsidR="00EC7D9D" w:rsidRPr="00DF7DCF" w:rsidRDefault="00EC7D9D" w:rsidP="00EC7D9D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C7D9D" w:rsidRPr="00832B4E" w:rsidRDefault="00EC7D9D" w:rsidP="00EC7D9D">
      <w:pPr>
        <w:spacing w:after="0" w:line="24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C7D9D" w:rsidRPr="00205528" w:rsidRDefault="00EC7D9D" w:rsidP="00EC7D9D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05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</w:t>
      </w:r>
      <w:r w:rsidRPr="002055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իդրոֆտորածխածինների ցանկը հաստատելու մասին</w:t>
      </w:r>
      <w:r w:rsidRPr="00205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Pr="0020552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</w:t>
      </w:r>
      <w:r w:rsidRPr="00205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այլ նորմատիվ իրավական ակտերի ընդունման անհրաժեշտություն չի առաջանա:</w:t>
      </w:r>
    </w:p>
    <w:p w:rsidR="00CD23C2" w:rsidRPr="00EC7D9D" w:rsidRDefault="00CD23C2">
      <w:pPr>
        <w:rPr>
          <w:lang w:val="hy-AM"/>
        </w:rPr>
      </w:pPr>
    </w:p>
    <w:sectPr w:rsidR="00CD23C2" w:rsidRPr="00EC7D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FBC"/>
    <w:rsid w:val="005A46AA"/>
    <w:rsid w:val="007C226A"/>
    <w:rsid w:val="00BD2FBC"/>
    <w:rsid w:val="00C43AB0"/>
    <w:rsid w:val="00CD23C2"/>
    <w:rsid w:val="00EC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F660A"/>
  <w15:chartTrackingRefBased/>
  <w15:docId w15:val="{3250AF56-AD36-4C55-A7B0-8F8BCF67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D9D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 Hovhannisyan</dc:creator>
  <cp:keywords/>
  <dc:description/>
  <cp:lastModifiedBy>Tatshat Hovhannisyan</cp:lastModifiedBy>
  <cp:revision>2</cp:revision>
  <dcterms:created xsi:type="dcterms:W3CDTF">2020-08-04T07:10:00Z</dcterms:created>
  <dcterms:modified xsi:type="dcterms:W3CDTF">2020-08-04T07:10:00Z</dcterms:modified>
</cp:coreProperties>
</file>