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DF463D">
        <w:rPr>
          <w:rFonts w:ascii="GHEA Grapalat" w:hAnsi="GHEA Grapalat" w:cs="Sylfaen"/>
          <w:sz w:val="24"/>
          <w:lang w:val="hy-AM"/>
        </w:rPr>
        <w:t>հուլիս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="0012342A">
        <w:rPr>
          <w:rFonts w:ascii="GHEA Grapalat" w:hAnsi="GHEA Grapalat"/>
          <w:sz w:val="24"/>
        </w:rPr>
        <w:t xml:space="preserve">  2020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935D65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935D65">
        <w:rPr>
          <w:rFonts w:ascii="GHEA Grapalat" w:eastAsia="Times New Roman" w:hAnsi="GHEA Grapalat" w:cs="Tahoma"/>
          <w:lang w:val="hy-AM" w:eastAsia="ru-RU"/>
        </w:rPr>
        <w:t>«ՏԵՂԱԿԱՆ ԻՆՔՆԱԿԱՌԱՎԱՐՄԱՆ ՄԱՍԻՆ» ՀԱՅԱՍՏԱՆԻ ՀԱՆՐԱՊԵՏՈՒԹՅԱՆ ՕՐԵՆՔՈՒՄ ՓՈՓՈԽՈՒԹՅՈՒՆ ԿԱՏԱՐԵԼՈՒ ՄԱՍԻՆ»</w:t>
      </w:r>
      <w:r w:rsidR="00132358" w:rsidRPr="00132358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124CCE">
        <w:rPr>
          <w:rFonts w:ascii="GHEA Grapalat" w:hAnsi="GHEA Grapalat" w:cs="Sylfaen"/>
          <w:spacing w:val="10"/>
          <w:lang w:val="hy-AM"/>
        </w:rPr>
        <w:t xml:space="preserve">ԱՆ </w:t>
      </w:r>
      <w:r w:rsidR="007E481E" w:rsidRPr="00000629">
        <w:rPr>
          <w:rFonts w:ascii="GHEA Grapalat" w:hAnsi="GHEA Grapalat" w:cs="Sylfaen"/>
          <w:spacing w:val="10"/>
          <w:lang w:val="hy-AM"/>
        </w:rPr>
        <w:t>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935D65" w:rsidRPr="00935D65">
        <w:rPr>
          <w:rFonts w:ascii="GHEA Grapalat" w:eastAsia="Times New Roman" w:hAnsi="GHEA Grapalat" w:cs="Tahoma"/>
          <w:lang w:val="hy-AM" w:eastAsia="ru-RU"/>
        </w:rPr>
        <w:t>«Տեղական ինքնակառավարման մասին» Հայաստանի Հանրապետության օրենքում փոփոխություն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DF463D" w:rsidRPr="00DF463D">
        <w:rPr>
          <w:rFonts w:ascii="GHEA Grapalat" w:eastAsia="Times New Roman" w:hAnsi="GHEA Grapalat" w:cs="Tahoma"/>
          <w:lang w:val="hy-AM" w:eastAsia="ru-RU"/>
        </w:rPr>
        <w:t>Պ-521-23.03.2020,15.06.2020-ՏՏԳԲ-011/0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124CCE">
        <w:rPr>
          <w:rFonts w:ascii="GHEA Grapalat" w:eastAsia="Times New Roman" w:hAnsi="GHEA Grapalat" w:cs="Tahoma"/>
          <w:lang w:val="hy-AM" w:eastAsia="ru-RU"/>
        </w:rPr>
        <w:softHyphen/>
      </w:r>
      <w:r w:rsidR="00124CCE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124CCE">
        <w:rPr>
          <w:rFonts w:ascii="GHEA Grapalat" w:eastAsia="Times New Roman" w:hAnsi="GHEA Grapalat" w:cs="Tahoma"/>
          <w:lang w:val="hy-AM" w:eastAsia="ru-RU"/>
        </w:rPr>
        <w:softHyphen/>
      </w:r>
      <w:r w:rsidR="00124CCE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124CCE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124CCE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124CCE">
        <w:rPr>
          <w:rFonts w:ascii="GHEA Grapalat" w:eastAsia="Times New Roman" w:hAnsi="GHEA Grapalat" w:cs="Tahoma"/>
          <w:lang w:val="hy-AM" w:eastAsia="ru-RU"/>
        </w:rPr>
        <w:softHyphen/>
        <w:t>կության</w:t>
      </w:r>
      <w:r w:rsidR="006C2A2C">
        <w:rPr>
          <w:rFonts w:ascii="GHEA Grapalat" w:eastAsia="Times New Roman" w:hAnsi="GHEA Grapalat" w:cs="Tahoma"/>
          <w:lang w:val="hy-AM" w:eastAsia="ru-RU"/>
        </w:rPr>
        <w:t>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12342A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DF463D">
        <w:rPr>
          <w:rFonts w:ascii="GHEA Grapalat" w:hAnsi="GHEA Grapalat" w:cs="IRTEK Courier"/>
          <w:spacing w:val="-4"/>
          <w:lang w:val="hy-AM"/>
        </w:rPr>
        <w:t>հուլիս</w:t>
      </w:r>
      <w:r w:rsidR="00D0560C" w:rsidRPr="00532AB1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5D08F9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935D65">
        <w:rPr>
          <w:rFonts w:ascii="GHEA Grapalat" w:eastAsia="Times New Roman" w:hAnsi="GHEA Grapalat" w:cs="Tahoma"/>
          <w:lang w:val="hy-AM" w:eastAsia="ru-RU"/>
        </w:rPr>
        <w:t>«ՏԵՂԱԿԱՆ ԻՆՔՆԱԿԱՌԱՎԱՐՄԱՆ ՄԱՍԻՆ» ՀԱՅԱՍՏԱՆԻ ՀԱՆՐԱՊԵՏՈՒԹՅԱՆ ՕՐԵՆՔՈՒՄ ՓՈՓՈԽՈՒԹՅՈՒՆ ԿԱՏԱՐԵԼՈՒ ՄԱՍԻՆ»</w:t>
      </w:r>
      <w:r w:rsidR="00476CD6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617BFA" w:rsidRPr="00DF463D">
        <w:rPr>
          <w:rFonts w:ascii="GHEA Grapalat" w:eastAsia="Times New Roman" w:hAnsi="GHEA Grapalat" w:cs="Tahoma"/>
          <w:lang w:val="hy-AM" w:eastAsia="ru-RU"/>
        </w:rPr>
        <w:t>Պ-521-23.03.2020,15.06.2020-ՏՏԳԲ-011/0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թյՈՒՆ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513C5D" w:rsidRDefault="00513C5D" w:rsidP="00513C5D">
      <w:pPr>
        <w:tabs>
          <w:tab w:val="left" w:pos="9990"/>
        </w:tabs>
        <w:spacing w:after="0" w:line="360" w:lineRule="auto"/>
        <w:ind w:right="15"/>
        <w:jc w:val="both"/>
        <w:rPr>
          <w:rFonts w:ascii="GHEA Grapalat" w:hAnsi="GHEA Grapalat" w:cs="Tahoma"/>
          <w:lang w:val="hy-AM"/>
        </w:rPr>
      </w:pPr>
    </w:p>
    <w:p w:rsidR="005044B4" w:rsidRPr="005044B4" w:rsidRDefault="005044B4" w:rsidP="005044B4">
      <w:pPr>
        <w:spacing w:after="0" w:line="360" w:lineRule="auto"/>
        <w:jc w:val="both"/>
        <w:rPr>
          <w:rFonts w:ascii="GHEA Grapalat" w:hAnsi="GHEA Grapalat"/>
          <w:lang w:val="af-ZA"/>
        </w:rPr>
      </w:pPr>
      <w:r w:rsidRPr="005044B4">
        <w:rPr>
          <w:rFonts w:ascii="GHEA Grapalat" w:hAnsi="GHEA Grapalat"/>
          <w:lang w:val="hy-AM"/>
        </w:rPr>
        <w:t xml:space="preserve">        </w:t>
      </w:r>
      <w:r w:rsidRPr="005044B4">
        <w:rPr>
          <w:rFonts w:ascii="GHEA Grapalat" w:hAnsi="GHEA Grapalat"/>
          <w:lang w:val="hy-AM"/>
        </w:rPr>
        <w:t>Նախագծով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առաջարկվում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է</w:t>
      </w:r>
      <w:r w:rsidRPr="005044B4">
        <w:rPr>
          <w:rFonts w:ascii="GHEA Grapalat" w:hAnsi="GHEA Grapalat"/>
          <w:lang w:val="af-ZA"/>
        </w:rPr>
        <w:t xml:space="preserve"> «</w:t>
      </w:r>
      <w:r w:rsidRPr="005044B4">
        <w:rPr>
          <w:rFonts w:ascii="GHEA Grapalat" w:hAnsi="GHEA Grapalat"/>
          <w:lang w:val="hy-AM"/>
        </w:rPr>
        <w:t>Տեղական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ինքնակառավարման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մասին</w:t>
      </w:r>
      <w:r w:rsidRPr="005044B4">
        <w:rPr>
          <w:rFonts w:ascii="GHEA Grapalat" w:hAnsi="GHEA Grapalat"/>
          <w:lang w:val="af-ZA"/>
        </w:rPr>
        <w:t xml:space="preserve">» </w:t>
      </w:r>
      <w:r w:rsidRPr="005044B4">
        <w:rPr>
          <w:rFonts w:ascii="GHEA Grapalat" w:hAnsi="GHEA Grapalat"/>
          <w:lang w:val="hy-AM"/>
        </w:rPr>
        <w:t>Հայաստանի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Հանրապետության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օրենքի</w:t>
      </w:r>
      <w:r w:rsidRPr="005044B4">
        <w:rPr>
          <w:rFonts w:ascii="GHEA Grapalat" w:hAnsi="GHEA Grapalat"/>
          <w:lang w:val="af-ZA"/>
        </w:rPr>
        <w:t xml:space="preserve"> 35-</w:t>
      </w:r>
      <w:r w:rsidRPr="005044B4">
        <w:rPr>
          <w:rFonts w:ascii="GHEA Grapalat" w:hAnsi="GHEA Grapalat"/>
          <w:lang w:val="hy-AM"/>
        </w:rPr>
        <w:t>րդ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հոդվածի</w:t>
      </w:r>
      <w:r w:rsidRPr="005044B4">
        <w:rPr>
          <w:rFonts w:ascii="GHEA Grapalat" w:hAnsi="GHEA Grapalat"/>
          <w:lang w:val="af-ZA"/>
        </w:rPr>
        <w:t xml:space="preserve"> 1-</w:t>
      </w:r>
      <w:r w:rsidRPr="005044B4">
        <w:rPr>
          <w:rFonts w:ascii="GHEA Grapalat" w:hAnsi="GHEA Grapalat"/>
          <w:lang w:val="hy-AM"/>
        </w:rPr>
        <w:t>ին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մասի</w:t>
      </w:r>
      <w:r w:rsidRPr="005044B4">
        <w:rPr>
          <w:rFonts w:ascii="GHEA Grapalat" w:hAnsi="GHEA Grapalat"/>
          <w:lang w:val="af-ZA"/>
        </w:rPr>
        <w:t xml:space="preserve"> 19-</w:t>
      </w:r>
      <w:r w:rsidRPr="005044B4">
        <w:rPr>
          <w:rFonts w:ascii="GHEA Grapalat" w:hAnsi="GHEA Grapalat"/>
          <w:lang w:val="hy-AM"/>
        </w:rPr>
        <w:t>րդ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կետը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շարադրել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նոր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խմբագրությամբ</w:t>
      </w:r>
      <w:r w:rsidRPr="005044B4">
        <w:rPr>
          <w:rFonts w:ascii="GHEA Grapalat" w:hAnsi="GHEA Grapalat"/>
          <w:lang w:val="af-ZA"/>
        </w:rPr>
        <w:t xml:space="preserve">, </w:t>
      </w:r>
      <w:r w:rsidRPr="005044B4">
        <w:rPr>
          <w:rFonts w:ascii="GHEA Grapalat" w:hAnsi="GHEA Grapalat"/>
          <w:lang w:val="hy-AM"/>
        </w:rPr>
        <w:t>նպատակ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ունենալով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առավել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արդյունավետ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դարձնել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համայնքում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ճանապարհային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երթևեկության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կազմակերպումը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և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կառավարումը՝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պատասխանատու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լիազոր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մարմիններին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հստակ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սահմանելու</w:t>
      </w:r>
      <w:r w:rsidRPr="005044B4">
        <w:rPr>
          <w:rFonts w:ascii="GHEA Grapalat" w:hAnsi="GHEA Grapalat"/>
          <w:lang w:val="af-ZA"/>
        </w:rPr>
        <w:t xml:space="preserve"> </w:t>
      </w:r>
      <w:r w:rsidRPr="005044B4">
        <w:rPr>
          <w:rFonts w:ascii="GHEA Grapalat" w:hAnsi="GHEA Grapalat"/>
          <w:lang w:val="hy-AM"/>
        </w:rPr>
        <w:t>միջոցով</w:t>
      </w:r>
      <w:r w:rsidRPr="005044B4">
        <w:rPr>
          <w:rFonts w:ascii="GHEA Grapalat" w:hAnsi="GHEA Grapalat"/>
          <w:lang w:val="af-ZA"/>
        </w:rPr>
        <w:t xml:space="preserve">: </w:t>
      </w:r>
    </w:p>
    <w:p w:rsidR="005044B4" w:rsidRPr="005044B4" w:rsidRDefault="005044B4" w:rsidP="005044B4">
      <w:pPr>
        <w:spacing w:after="0" w:line="360" w:lineRule="auto"/>
        <w:jc w:val="both"/>
        <w:rPr>
          <w:rFonts w:ascii="GHEA Grapalat" w:hAnsi="GHEA Grapalat"/>
          <w:lang w:val="hy-AM"/>
        </w:rPr>
      </w:pPr>
      <w:r w:rsidRPr="005044B4">
        <w:rPr>
          <w:rFonts w:ascii="GHEA Grapalat" w:hAnsi="GHEA Grapalat"/>
          <w:lang w:val="hy-AM"/>
        </w:rPr>
        <w:t xml:space="preserve">Նախագծի վերաբերյալ հայտնում ենք հետևյալը՝ </w:t>
      </w:r>
    </w:p>
    <w:p w:rsidR="005044B4" w:rsidRPr="005044B4" w:rsidRDefault="005044B4" w:rsidP="005044B4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bookmarkStart w:id="0" w:name="_GoBack"/>
      <w:r w:rsidRPr="005044B4">
        <w:rPr>
          <w:rFonts w:ascii="GHEA Grapalat" w:hAnsi="GHEA Grapalat"/>
          <w:lang w:val="hy-AM"/>
        </w:rPr>
        <w:t>«Ավտոմոբիլային ճանապարհների մասին» օրենքի 4-րդ հոդվածի համաձայն՝ ընդհանուր օգտագործման պետական ավտոմոբիլային ճանապարհները (բացառությամբ Երևանի միջով անցնող միջպետական և հանրապետական նշանակության ավտոմոբիլային ճանապարհների տարանցիկ հատվածների) գտնվում են Հայաստանի Հանրապետության կառավարության լիազորած պետական կառավարման մարմնի (այսուհետ` պետական ճանապարհային մարմնի) տնօրինության և կառավարման ներքո:…()</w:t>
      </w:r>
    </w:p>
    <w:p w:rsidR="005044B4" w:rsidRPr="005044B4" w:rsidRDefault="005044B4" w:rsidP="005044B4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044B4">
        <w:rPr>
          <w:rFonts w:ascii="GHEA Grapalat" w:hAnsi="GHEA Grapalat"/>
          <w:lang w:val="hy-AM"/>
        </w:rPr>
        <w:t>«Ավտոմոբիլային ճանապարհների մասին» օրենքի 7-րդ հոդվածի 6-րդ մասի համաձայն՝ նախագծային աշխատանքներ կատարող կազմակերպությունները և անձինք ավտոմոբիլային ճանապարհների և ճանապարհային երթևեկության կազմակերպման կահավորանքի, դրանց հետ կապված աշխատանքների` սահմանված կարգով կազմված նախագծերը համաձայնեցնում են պետական ճանապարհային մարմնի հետ: Համաձայնեցման կարգը սահմանում է Հայաստանի Հանրապետության կառավարությունը:</w:t>
      </w:r>
    </w:p>
    <w:p w:rsidR="005044B4" w:rsidRPr="005044B4" w:rsidRDefault="005044B4" w:rsidP="005044B4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044B4">
        <w:rPr>
          <w:rFonts w:ascii="GHEA Grapalat" w:hAnsi="GHEA Grapalat"/>
          <w:lang w:val="hy-AM"/>
        </w:rPr>
        <w:t>Հայաստանի Հանրապետության կառավարության 2014 թվականի փետրվարի 13-ի N 265-Ն որոշման 3-րդ կետի համաձայն սահմանվել են ՀՀ ընդհանուր օգտագործման պետական ավտոմոբիլային ճանապարհների պետական ճանապարհային մարմինները:</w:t>
      </w:r>
    </w:p>
    <w:p w:rsidR="005044B4" w:rsidRPr="005044B4" w:rsidRDefault="005044B4" w:rsidP="005044B4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044B4">
        <w:rPr>
          <w:rFonts w:ascii="GHEA Grapalat" w:hAnsi="GHEA Grapalat"/>
          <w:lang w:val="hy-AM"/>
        </w:rPr>
        <w:t>«Ճանապարհային երթևեկության անվտանգության ապահովման մասին» օրենքի 32-րդ հոդվածի 1-ին մասի «ա» կետի համաձայն՝ իրավասու մարմինները, կազմակերպությունները և անձինք ոստիկանության համաձայնությամբ կարող են իրականացնել` անմիջապես ճանապարհի վրա և դրա մոտ` դեպի ճանապարհ մուտք և ելք ունեցող կրպակների, գովազդային վահանակների և այլնի տեղադրումը:</w:t>
      </w:r>
    </w:p>
    <w:p w:rsidR="005044B4" w:rsidRPr="005044B4" w:rsidRDefault="005044B4" w:rsidP="005044B4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044B4">
        <w:rPr>
          <w:rFonts w:ascii="GHEA Grapalat" w:hAnsi="GHEA Grapalat"/>
          <w:lang w:val="hy-AM"/>
        </w:rPr>
        <w:t xml:space="preserve">Նույն հոդվածի 2-րդ մասի «ա» կետի համաձայն՝ համապատասխան պաշտոնատար անձինք ոստիկանության և այլ իրավասու պետական կառավարման և տեղական </w:t>
      </w:r>
      <w:r w:rsidRPr="005044B4">
        <w:rPr>
          <w:rFonts w:ascii="GHEA Grapalat" w:hAnsi="GHEA Grapalat"/>
          <w:lang w:val="hy-AM"/>
        </w:rPr>
        <w:lastRenderedPageBreak/>
        <w:t>ինքնակառավարման մարմինների հետ համաձայնեցնում են՝ ճանապարհային երթևեկության կազմակերպման և տեխնիկական միջոցների տեղադրման նախագծերը:</w:t>
      </w:r>
    </w:p>
    <w:p w:rsidR="005044B4" w:rsidRPr="005044B4" w:rsidRDefault="005044B4" w:rsidP="005044B4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044B4">
        <w:rPr>
          <w:rFonts w:ascii="GHEA Grapalat" w:hAnsi="GHEA Grapalat"/>
          <w:lang w:val="hy-AM"/>
        </w:rPr>
        <w:t>Նույն հոդվածի 2-րդ մասի «բ» կետի համաձայն՝ համապատասխան պաշտոնատար անձինք ոստիկանության և այլ իրավասու պետական կառավարման և տեղական ինքնակառավարման մարմինների հետ համաձայնեցնում են նաև ճանապարհի և դրա ինժեներական կառույցների շինարարության, վերակառուցման և վերանորոգման նախագծերը:</w:t>
      </w:r>
    </w:p>
    <w:p w:rsidR="005044B4" w:rsidRPr="005044B4" w:rsidRDefault="005044B4" w:rsidP="005044B4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044B4">
        <w:rPr>
          <w:rFonts w:ascii="GHEA Grapalat" w:hAnsi="GHEA Grapalat"/>
          <w:lang w:val="hy-AM"/>
        </w:rPr>
        <w:t>Հայաստանի Հանրապետության Կառավարության 2006 թվականի սեպտեմբերի 14-ի N 1644-Ն որոշման 1-ին կետով հաստատվել է ճանապարհների և դրանց ինժեներական կառույցների նախագծման, կառուցման, վերակառուցման, վերանորոգման ու պահպանման, ինչպես նաև ճանապարհամերձ օբյեկտների տեղաբաշխման ժամանակ ճանապարհային երթևեկության անվտանգության ապահովման և ճանապարհային աշխատանքների կատարման ժամանակ երթևեկության կազմակերպման սխեմաները ՀՀ կառավարությանն առընթեր ՀՀ ոստիկանության հետ համաձայնեցնելու կարգը, որի 4-րդ կետի համաձայն՝ համաձայնեցման համար ՀՀ ոստիկանության կողմից ուսումնասիրվում են նախագծերն ու սխեմաները, տեղերում կատարվում են հետազոտություններ, որոնց արդյունքների մասին կազմվում է եզրակացություն:</w:t>
      </w:r>
      <w:r w:rsidRPr="005044B4">
        <w:rPr>
          <w:rFonts w:ascii="GHEA Grapalat" w:hAnsi="GHEA Grapalat"/>
          <w:lang w:val="hy-AM"/>
        </w:rPr>
        <w:tab/>
      </w:r>
    </w:p>
    <w:p w:rsidR="005044B4" w:rsidRPr="005044B4" w:rsidRDefault="005044B4" w:rsidP="005044B4">
      <w:pPr>
        <w:spacing w:after="0" w:line="360" w:lineRule="auto"/>
        <w:jc w:val="both"/>
        <w:rPr>
          <w:rFonts w:ascii="GHEA Grapalat" w:hAnsi="GHEA Grapalat"/>
          <w:lang w:val="hy-AM"/>
        </w:rPr>
      </w:pPr>
      <w:r w:rsidRPr="005044B4">
        <w:rPr>
          <w:rFonts w:ascii="GHEA Grapalat" w:hAnsi="GHEA Grapalat"/>
          <w:lang w:val="hy-AM"/>
        </w:rPr>
        <w:t xml:space="preserve">        </w:t>
      </w:r>
      <w:r w:rsidRPr="005044B4">
        <w:rPr>
          <w:rFonts w:ascii="GHEA Grapalat" w:hAnsi="GHEA Grapalat"/>
          <w:lang w:val="hy-AM"/>
        </w:rPr>
        <w:t xml:space="preserve">Վերոգրյալ իրավակարգավորումների համակարգային վերլուծությունից պարզ է դառնում, որ թե՛ «Ավտոմոբիլային ճանապարհների մասին» և թե՛ «Ճանապարհային երթևեկության անվտանգության ապահովման մասին» օրենքներով հստակ նշված են այն լիազոր, պատասխանատու մարմիննները, որոնց հետ պետք է համաձայնեցվեն «Տեղական ինքնակառավարման մասին» օրենքի 35-րդ հոդվածի 1-ին մասի 19-րդ կետում նշված սխեմաները (նախագծերը): </w:t>
      </w:r>
    </w:p>
    <w:p w:rsidR="005044B4" w:rsidRPr="005044B4" w:rsidRDefault="005044B4" w:rsidP="005044B4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044B4">
        <w:rPr>
          <w:rFonts w:ascii="GHEA Grapalat" w:hAnsi="GHEA Grapalat"/>
          <w:lang w:val="hy-AM"/>
        </w:rPr>
        <w:t>Անհրաժեշտ ենք համարում նշել, որ «լիազոր մարմին» տերմինը վերոնշյալ հիմնավորումների նույն տրամաբանությամբ կիրառվում է այլ օրենքներում, այդ թվում «Տեղական ինքնակառավարման մասին»  օրենքում, ինչով պայմանավորված նպատահարմար չենք համարում սույն հոդվածում պատասխանատու մարնի լրիվ անվանման</w:t>
      </w:r>
      <w:r w:rsidRPr="005044B4" w:rsidDel="000A1ADD">
        <w:rPr>
          <w:rFonts w:ascii="GHEA Grapalat" w:hAnsi="GHEA Grapalat"/>
          <w:lang w:val="hy-AM"/>
        </w:rPr>
        <w:t xml:space="preserve"> </w:t>
      </w:r>
      <w:r w:rsidRPr="005044B4">
        <w:rPr>
          <w:rFonts w:ascii="GHEA Grapalat" w:hAnsi="GHEA Grapalat"/>
          <w:lang w:val="hy-AM"/>
        </w:rPr>
        <w:t>ամրագրումը:</w:t>
      </w:r>
    </w:p>
    <w:p w:rsidR="005044B4" w:rsidRPr="005044B4" w:rsidRDefault="005044B4" w:rsidP="005044B4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044B4">
        <w:rPr>
          <w:rFonts w:ascii="GHEA Grapalat" w:hAnsi="GHEA Grapalat"/>
          <w:lang w:val="hy-AM"/>
        </w:rPr>
        <w:t xml:space="preserve">Հիմք ընդունելով վերագրյալը, և միաժամանակ ընդունելով, որ սույն հոդվածը կարիք ունի լրամշակման և որոշակի պարզեցման, ՀՀ կառավարությունը առաջարկում է օրենքի 35-րդ հոդվածի 19-րդ կետը շարադրել նոր բովանդակությամբ՝ </w:t>
      </w:r>
    </w:p>
    <w:p w:rsidR="005044B4" w:rsidRPr="005044B4" w:rsidRDefault="005044B4" w:rsidP="005044B4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044B4">
        <w:rPr>
          <w:rFonts w:ascii="GHEA Grapalat" w:hAnsi="GHEA Grapalat"/>
          <w:lang w:val="hy-AM"/>
        </w:rPr>
        <w:t xml:space="preserve">19) Հայաստանի Հանրապետության կառավարության սահմանած կարգով կազմում և տրանսպորտի բնագավառի լիազոր մարմնի հետ համաձայնեցնելուց հետո համայնքի ավագանու հաստատմանն է ներկայացնում համայնքում ճանապարհային երթևեկության կազմակերպման սխեման (համայնքային ենթակայության ճանապարհների մասով) և </w:t>
      </w:r>
      <w:r w:rsidRPr="005044B4">
        <w:rPr>
          <w:rFonts w:ascii="GHEA Grapalat" w:hAnsi="GHEA Grapalat"/>
          <w:lang w:val="hy-AM"/>
        </w:rPr>
        <w:lastRenderedPageBreak/>
        <w:t>կայացնում որոշումներ ` այդ սխեմային համապատասխան անվտանգ երթևեկության կազմակերպման համար անհրաժեշտ ճանապարհային երթևեկության կազմակերպման կահավորանքի ու այլ տեխնիկական միջոցների տեղադրման վերաբերյալ` երթևեկության անվտանգության մասով համաձայնեցնելով  պետական լիազոր մարմնի հետ»:</w:t>
      </w:r>
      <w:bookmarkEnd w:id="0"/>
    </w:p>
    <w:p w:rsidR="00E0764A" w:rsidRPr="00E0764A" w:rsidRDefault="005044B4" w:rsidP="005044B4">
      <w:pPr>
        <w:spacing w:after="0" w:line="360" w:lineRule="auto"/>
        <w:ind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044B4">
        <w:rPr>
          <w:rFonts w:ascii="GHEA Grapalat" w:hAnsi="GHEA Grapalat"/>
          <w:lang w:val="hy-AM"/>
        </w:rPr>
        <w:tab/>
        <w:t>Ելնելով վերոգրյալից, ներկայացված օրենսդրական առաջարկի ընդունումը գտնում ենք նպատակահարմար՝ առաջարկվող փոփոխության ներառմամբ:</w:t>
      </w:r>
      <w:r w:rsidR="00E0764A" w:rsidRPr="005044B4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Pr="00CA24FF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B75F30" w:rsidRPr="00890FA6" w:rsidRDefault="008A57B8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75F30" w:rsidRPr="007E481E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5D08F9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5D08F9">
        <w:rPr>
          <w:rFonts w:ascii="GHEA Grapalat" w:eastAsia="Times New Roman" w:hAnsi="GHEA Grapalat" w:cs="Tahoma"/>
          <w:b/>
          <w:lang w:val="hy-AM" w:eastAsia="ru-RU"/>
        </w:rPr>
        <w:t>«Տեղական ինքնակառավարման մասին» Հայաստանի Հանրապետության օրենքում փոփոխություն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5D08F9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935D65">
        <w:rPr>
          <w:rFonts w:ascii="GHEA Grapalat" w:eastAsia="Times New Roman" w:hAnsi="GHEA Grapalat" w:cs="Tahoma"/>
          <w:lang w:val="hy-AM" w:eastAsia="ru-RU"/>
        </w:rPr>
        <w:t>«Տեղական ինքնակառավարման մասին» Հայաստանի Հանրապետության օրենքում փոփոխություն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963448">
        <w:rPr>
          <w:rFonts w:ascii="GHEA Grapalat" w:hAnsi="GHEA Grapalat" w:cs="Sylfaen"/>
          <w:lang w:val="hy-AM"/>
        </w:rPr>
        <w:t xml:space="preserve">, </w:t>
      </w:r>
      <w:r w:rsidR="00AE63A9">
        <w:rPr>
          <w:rFonts w:ascii="GHEA Grapalat" w:hAnsi="GHEA Grapalat" w:cs="Sylfaen"/>
          <w:lang w:val="hy-AM"/>
        </w:rPr>
        <w:t>կամ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777345" w:rsidRDefault="00777345" w:rsidP="00876FD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109" w:rsidRDefault="00B91109" w:rsidP="006F109F">
      <w:pPr>
        <w:spacing w:after="0" w:line="240" w:lineRule="auto"/>
      </w:pPr>
      <w:r>
        <w:separator/>
      </w:r>
    </w:p>
  </w:endnote>
  <w:endnote w:type="continuationSeparator" w:id="0">
    <w:p w:rsidR="00B91109" w:rsidRDefault="00B91109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20B7200000000000000"/>
    <w:charset w:val="00"/>
    <w:family w:val="swiss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109" w:rsidRDefault="00B91109" w:rsidP="006F109F">
      <w:pPr>
        <w:spacing w:after="0" w:line="240" w:lineRule="auto"/>
      </w:pPr>
      <w:r>
        <w:separator/>
      </w:r>
    </w:p>
  </w:footnote>
  <w:footnote w:type="continuationSeparator" w:id="0">
    <w:p w:rsidR="00B91109" w:rsidRDefault="00B91109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9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1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3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8"/>
  </w:num>
  <w:num w:numId="4">
    <w:abstractNumId w:val="29"/>
  </w:num>
  <w:num w:numId="5">
    <w:abstractNumId w:val="9"/>
  </w:num>
  <w:num w:numId="6">
    <w:abstractNumId w:val="13"/>
  </w:num>
  <w:num w:numId="7">
    <w:abstractNumId w:val="14"/>
  </w:num>
  <w:num w:numId="8">
    <w:abstractNumId w:val="20"/>
  </w:num>
  <w:num w:numId="9">
    <w:abstractNumId w:val="18"/>
  </w:num>
  <w:num w:numId="10">
    <w:abstractNumId w:val="22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2"/>
  </w:num>
  <w:num w:numId="14">
    <w:abstractNumId w:val="5"/>
  </w:num>
  <w:num w:numId="15">
    <w:abstractNumId w:val="21"/>
  </w:num>
  <w:num w:numId="16">
    <w:abstractNumId w:val="12"/>
  </w:num>
  <w:num w:numId="17">
    <w:abstractNumId w:val="23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  <w:num w:numId="22">
    <w:abstractNumId w:val="28"/>
  </w:num>
  <w:num w:numId="23">
    <w:abstractNumId w:val="11"/>
  </w:num>
  <w:num w:numId="24">
    <w:abstractNumId w:val="25"/>
  </w:num>
  <w:num w:numId="25">
    <w:abstractNumId w:val="6"/>
  </w:num>
  <w:num w:numId="26">
    <w:abstractNumId w:val="0"/>
  </w:num>
  <w:num w:numId="27">
    <w:abstractNumId w:val="1"/>
  </w:num>
  <w:num w:numId="28">
    <w:abstractNumId w:val="19"/>
  </w:num>
  <w:num w:numId="29">
    <w:abstractNumId w:val="1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7306C"/>
    <w:rsid w:val="00096D23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2342A"/>
    <w:rsid w:val="00124CCE"/>
    <w:rsid w:val="00132358"/>
    <w:rsid w:val="00140AAA"/>
    <w:rsid w:val="0014163C"/>
    <w:rsid w:val="001440D5"/>
    <w:rsid w:val="001502EA"/>
    <w:rsid w:val="001635FC"/>
    <w:rsid w:val="00192417"/>
    <w:rsid w:val="001975F3"/>
    <w:rsid w:val="001B617A"/>
    <w:rsid w:val="001C3BA6"/>
    <w:rsid w:val="001C64CC"/>
    <w:rsid w:val="001F70A9"/>
    <w:rsid w:val="00202105"/>
    <w:rsid w:val="00206940"/>
    <w:rsid w:val="00217EC2"/>
    <w:rsid w:val="002368C7"/>
    <w:rsid w:val="0023768A"/>
    <w:rsid w:val="002651D4"/>
    <w:rsid w:val="00275218"/>
    <w:rsid w:val="00277794"/>
    <w:rsid w:val="002A1A92"/>
    <w:rsid w:val="002C0441"/>
    <w:rsid w:val="002C5BCB"/>
    <w:rsid w:val="002F290E"/>
    <w:rsid w:val="00314985"/>
    <w:rsid w:val="003331A1"/>
    <w:rsid w:val="00336A80"/>
    <w:rsid w:val="00374D9F"/>
    <w:rsid w:val="00374EE4"/>
    <w:rsid w:val="00397C3B"/>
    <w:rsid w:val="003B24F3"/>
    <w:rsid w:val="003D0342"/>
    <w:rsid w:val="003D16E3"/>
    <w:rsid w:val="003F7763"/>
    <w:rsid w:val="00413083"/>
    <w:rsid w:val="0041570D"/>
    <w:rsid w:val="00420F58"/>
    <w:rsid w:val="00430B47"/>
    <w:rsid w:val="004370D4"/>
    <w:rsid w:val="0045145A"/>
    <w:rsid w:val="00452E95"/>
    <w:rsid w:val="0045587B"/>
    <w:rsid w:val="00470B95"/>
    <w:rsid w:val="0047372D"/>
    <w:rsid w:val="00476CD6"/>
    <w:rsid w:val="004938BC"/>
    <w:rsid w:val="004D7F29"/>
    <w:rsid w:val="005027F7"/>
    <w:rsid w:val="00503309"/>
    <w:rsid w:val="005044B4"/>
    <w:rsid w:val="00510203"/>
    <w:rsid w:val="00513A8E"/>
    <w:rsid w:val="00513C5D"/>
    <w:rsid w:val="00532AB1"/>
    <w:rsid w:val="005406B1"/>
    <w:rsid w:val="005506C0"/>
    <w:rsid w:val="0055145E"/>
    <w:rsid w:val="005646D1"/>
    <w:rsid w:val="00577B2F"/>
    <w:rsid w:val="005A6F71"/>
    <w:rsid w:val="005D08F9"/>
    <w:rsid w:val="005D4363"/>
    <w:rsid w:val="005F2424"/>
    <w:rsid w:val="00610D5F"/>
    <w:rsid w:val="006125C1"/>
    <w:rsid w:val="00614796"/>
    <w:rsid w:val="00616756"/>
    <w:rsid w:val="00617BFA"/>
    <w:rsid w:val="006231EB"/>
    <w:rsid w:val="00627B0F"/>
    <w:rsid w:val="00627F15"/>
    <w:rsid w:val="00655D37"/>
    <w:rsid w:val="0066766C"/>
    <w:rsid w:val="00676681"/>
    <w:rsid w:val="00677BB1"/>
    <w:rsid w:val="006913CD"/>
    <w:rsid w:val="006A2130"/>
    <w:rsid w:val="006B7745"/>
    <w:rsid w:val="006C0191"/>
    <w:rsid w:val="006C2A2C"/>
    <w:rsid w:val="006D359E"/>
    <w:rsid w:val="006D7663"/>
    <w:rsid w:val="006D7DF2"/>
    <w:rsid w:val="006F109F"/>
    <w:rsid w:val="00712A61"/>
    <w:rsid w:val="007279F8"/>
    <w:rsid w:val="0077464F"/>
    <w:rsid w:val="00777345"/>
    <w:rsid w:val="00783681"/>
    <w:rsid w:val="00790217"/>
    <w:rsid w:val="007D73E0"/>
    <w:rsid w:val="007E481E"/>
    <w:rsid w:val="007F26D4"/>
    <w:rsid w:val="007F5D27"/>
    <w:rsid w:val="00804721"/>
    <w:rsid w:val="008207D0"/>
    <w:rsid w:val="00820B9C"/>
    <w:rsid w:val="0083626C"/>
    <w:rsid w:val="008410D5"/>
    <w:rsid w:val="00847F53"/>
    <w:rsid w:val="00865E99"/>
    <w:rsid w:val="008662D8"/>
    <w:rsid w:val="00870522"/>
    <w:rsid w:val="00876FDE"/>
    <w:rsid w:val="00890FA6"/>
    <w:rsid w:val="008A57B8"/>
    <w:rsid w:val="008B210F"/>
    <w:rsid w:val="008B5B29"/>
    <w:rsid w:val="008D6470"/>
    <w:rsid w:val="008F6BCF"/>
    <w:rsid w:val="00900C59"/>
    <w:rsid w:val="00935D65"/>
    <w:rsid w:val="009570B2"/>
    <w:rsid w:val="00963448"/>
    <w:rsid w:val="009715FF"/>
    <w:rsid w:val="00981904"/>
    <w:rsid w:val="009C1C3E"/>
    <w:rsid w:val="009D0A6C"/>
    <w:rsid w:val="009E4025"/>
    <w:rsid w:val="009F0331"/>
    <w:rsid w:val="00A04FF1"/>
    <w:rsid w:val="00A17978"/>
    <w:rsid w:val="00A52989"/>
    <w:rsid w:val="00A530BA"/>
    <w:rsid w:val="00A56A63"/>
    <w:rsid w:val="00A74205"/>
    <w:rsid w:val="00A844EF"/>
    <w:rsid w:val="00A901E2"/>
    <w:rsid w:val="00AA5809"/>
    <w:rsid w:val="00AB5F9C"/>
    <w:rsid w:val="00AE38EF"/>
    <w:rsid w:val="00AE63A9"/>
    <w:rsid w:val="00AF729C"/>
    <w:rsid w:val="00B154AA"/>
    <w:rsid w:val="00B2183F"/>
    <w:rsid w:val="00B22636"/>
    <w:rsid w:val="00B55AA3"/>
    <w:rsid w:val="00B61309"/>
    <w:rsid w:val="00B64166"/>
    <w:rsid w:val="00B64F49"/>
    <w:rsid w:val="00B745E5"/>
    <w:rsid w:val="00B75F30"/>
    <w:rsid w:val="00B91109"/>
    <w:rsid w:val="00BA4430"/>
    <w:rsid w:val="00BC6E30"/>
    <w:rsid w:val="00BD0928"/>
    <w:rsid w:val="00BD093F"/>
    <w:rsid w:val="00BD16B4"/>
    <w:rsid w:val="00BE166E"/>
    <w:rsid w:val="00BF22A6"/>
    <w:rsid w:val="00C0464F"/>
    <w:rsid w:val="00C13379"/>
    <w:rsid w:val="00C147D0"/>
    <w:rsid w:val="00C15552"/>
    <w:rsid w:val="00C30B17"/>
    <w:rsid w:val="00C35F6F"/>
    <w:rsid w:val="00C575B5"/>
    <w:rsid w:val="00C6349C"/>
    <w:rsid w:val="00C90C60"/>
    <w:rsid w:val="00CA24FF"/>
    <w:rsid w:val="00CB79B0"/>
    <w:rsid w:val="00CB7E61"/>
    <w:rsid w:val="00CC0BAF"/>
    <w:rsid w:val="00CC1135"/>
    <w:rsid w:val="00CC49BD"/>
    <w:rsid w:val="00CC68BD"/>
    <w:rsid w:val="00CE20FD"/>
    <w:rsid w:val="00CF4D7C"/>
    <w:rsid w:val="00D04D9E"/>
    <w:rsid w:val="00D0560C"/>
    <w:rsid w:val="00D13A4C"/>
    <w:rsid w:val="00D25D28"/>
    <w:rsid w:val="00D41257"/>
    <w:rsid w:val="00D426E7"/>
    <w:rsid w:val="00D50208"/>
    <w:rsid w:val="00D516EC"/>
    <w:rsid w:val="00DA1635"/>
    <w:rsid w:val="00DA22C1"/>
    <w:rsid w:val="00DA5F30"/>
    <w:rsid w:val="00DB4D3B"/>
    <w:rsid w:val="00DD238E"/>
    <w:rsid w:val="00DD2DC8"/>
    <w:rsid w:val="00DD47A7"/>
    <w:rsid w:val="00DD4855"/>
    <w:rsid w:val="00DF463D"/>
    <w:rsid w:val="00E026AD"/>
    <w:rsid w:val="00E0764A"/>
    <w:rsid w:val="00E1291A"/>
    <w:rsid w:val="00E15A06"/>
    <w:rsid w:val="00E2592A"/>
    <w:rsid w:val="00E3269C"/>
    <w:rsid w:val="00E441F7"/>
    <w:rsid w:val="00E47B32"/>
    <w:rsid w:val="00E52592"/>
    <w:rsid w:val="00E53C44"/>
    <w:rsid w:val="00E6378C"/>
    <w:rsid w:val="00E651E1"/>
    <w:rsid w:val="00E8412A"/>
    <w:rsid w:val="00E943BF"/>
    <w:rsid w:val="00E94FCE"/>
    <w:rsid w:val="00EA2058"/>
    <w:rsid w:val="00EC41CE"/>
    <w:rsid w:val="00ED6393"/>
    <w:rsid w:val="00ED72C1"/>
    <w:rsid w:val="00F05E81"/>
    <w:rsid w:val="00F07039"/>
    <w:rsid w:val="00F1792C"/>
    <w:rsid w:val="00F25BA6"/>
    <w:rsid w:val="00F33CD2"/>
    <w:rsid w:val="00F35616"/>
    <w:rsid w:val="00F64506"/>
    <w:rsid w:val="00F752CA"/>
    <w:rsid w:val="00F77554"/>
    <w:rsid w:val="00F806E3"/>
    <w:rsid w:val="00F80DD9"/>
    <w:rsid w:val="00F834AC"/>
    <w:rsid w:val="00F8571A"/>
    <w:rsid w:val="00F9535E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68A7C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DD4A4-D57C-439E-81DA-9F711FC0D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4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Liana Hovsepyan</cp:lastModifiedBy>
  <cp:revision>76</cp:revision>
  <cp:lastPrinted>2019-10-10T11:45:00Z</cp:lastPrinted>
  <dcterms:created xsi:type="dcterms:W3CDTF">2019-04-19T07:12:00Z</dcterms:created>
  <dcterms:modified xsi:type="dcterms:W3CDTF">2020-07-16T06:14:00Z</dcterms:modified>
</cp:coreProperties>
</file>