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423" w:rsidRPr="00081423" w:rsidRDefault="00081423" w:rsidP="00760C06">
      <w:pPr>
        <w:spacing w:before="240" w:after="0" w:line="360" w:lineRule="auto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 w:rsidRPr="00081423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081423" w:rsidRPr="00081423" w:rsidRDefault="00081423" w:rsidP="00760C06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81423" w:rsidRPr="00081423" w:rsidRDefault="00081423" w:rsidP="00A5621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081423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081423" w:rsidRPr="00081423" w:rsidRDefault="00081423" w:rsidP="00A5621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081423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081423" w:rsidRPr="00081423" w:rsidRDefault="007D7E7F" w:rsidP="00A5621F">
      <w:pPr>
        <w:spacing w:after="0"/>
        <w:ind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  2020</w:t>
      </w:r>
      <w:r w:rsidR="00081423" w:rsidRPr="0008142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:rsidR="00081423" w:rsidRPr="00081423" w:rsidRDefault="00081423" w:rsidP="00A5621F">
      <w:pPr>
        <w:spacing w:after="0"/>
        <w:ind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081423" w:rsidRPr="00081423" w:rsidRDefault="00081423" w:rsidP="00A5621F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081423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C2586A" w:rsidRPr="00081423" w:rsidRDefault="00C2586A" w:rsidP="00760C06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81423" w:rsidRPr="00BF412A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Հիմք ընդունելով «Պետական գույքի կառավարման մասին» Հայաստանի Հանրապետության օրենքի 20-րդ, 21-րդ և 22-րդ հոդվածները, ինչպես նաև Հայաստանի Հանրապետության կառավարության 2003 թվականի հունիսի 13-ի N882-Ն և</w:t>
      </w:r>
      <w:r w:rsidR="00D258AD" w:rsidRPr="00D258AD"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 xml:space="preserve"> </w:t>
      </w:r>
      <w:r w:rsidRPr="00081423"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2006 թվականի ապրիլի</w:t>
      </w:r>
      <w:r w:rsidR="00D258AD" w:rsidRPr="00D258AD"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 xml:space="preserve"> </w:t>
      </w:r>
      <w:r w:rsidRPr="00081423"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27-ի</w:t>
      </w:r>
      <w:r w:rsidR="00D258AD" w:rsidRPr="00D258AD"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 xml:space="preserve"> </w:t>
      </w:r>
      <w:r w:rsidRPr="00081423"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N820-Ն որոշումները՝ Հայաստանի Հանրապետության կառավարությունը</w:t>
      </w:r>
      <w:r w:rsidR="00D258AD" w:rsidRPr="00D258AD">
        <w:rPr>
          <w:rFonts w:ascii="Arial" w:eastAsia="Times New Roman" w:hAnsi="Arial" w:cs="Arial"/>
          <w:i w:val="0"/>
          <w:color w:val="000000"/>
          <w:sz w:val="24"/>
          <w:szCs w:val="24"/>
          <w:lang w:val="hy-AM"/>
        </w:rPr>
        <w:t xml:space="preserve"> </w:t>
      </w:r>
      <w:r w:rsidRPr="00BF412A">
        <w:rPr>
          <w:rFonts w:ascii="GHEA Grapalat" w:eastAsia="Times New Roman" w:hAnsi="GHEA Grapalat"/>
          <w:b/>
          <w:bCs w:val="0"/>
          <w:iCs/>
          <w:color w:val="000000"/>
          <w:sz w:val="24"/>
          <w:szCs w:val="24"/>
          <w:lang w:val="hy-AM"/>
        </w:rPr>
        <w:t>ո ր ո շ ու մ է</w:t>
      </w:r>
      <w:r w:rsidRPr="00BF412A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1. </w:t>
      </w:r>
      <w:r w:rsidR="0008678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Թույլատր</w:t>
      </w:r>
      <w:r w:rsidR="003C334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ե</w:t>
      </w:r>
      <w:r w:rsidR="0008678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լ Հայաստանի Հանրապետության տարածքային կառավարման և ենթակառուցվածքների նախարարության </w:t>
      </w:r>
      <w:r w:rsidR="0005509E" w:rsidRPr="0005509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պ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ետական գույքի կառավարման կոմիտեին (այսուհետ՝ Կոմիտե) </w:t>
      </w:r>
      <w:r w:rsidR="0008678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Հայաստանի Հանրապետության </w:t>
      </w:r>
      <w:r w:rsidR="009D1F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ազգային անվտանգության ծառայությանն</w:t>
      </w:r>
      <w:r w:rsidR="0008678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B61CAF" w:rsidRP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(</w:t>
      </w:r>
      <w:r w:rsidR="00B61CA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այսուհետ՝ Ծառայություն</w:t>
      </w:r>
      <w:r w:rsidR="00B61CAF" w:rsidRP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)</w:t>
      </w:r>
      <w:r w:rsidR="00B61CA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ամրացված` պետական սեփականություն հանդիսացող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08678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Երևան, </w:t>
      </w:r>
      <w:r w:rsidR="009D1F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Քանաքեռ-Զեյթուն, Պ. Սևակի փողոց 5/1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հասցեում գտնվող </w:t>
      </w:r>
      <w:r w:rsidR="009D1F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6832.2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քառ մետր մակերեսով </w:t>
      </w:r>
      <w:r w:rsidR="0011483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հասարակական </w:t>
      </w:r>
      <w:r w:rsidR="0008678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շենքը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087D4D" w:rsidRP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(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այսուհետ՝ Գույք</w:t>
      </w:r>
      <w:r w:rsidR="00087D4D" w:rsidRP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)</w:t>
      </w:r>
      <w:r w:rsidR="00A5432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, ինչպես 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A5432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նա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և դրա</w:t>
      </w:r>
      <w:r w:rsidR="00A5432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զբաղեցրած,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օգտ</w:t>
      </w:r>
      <w:r w:rsidR="003C334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գործման </w:t>
      </w:r>
      <w:r w:rsidR="00A5432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ու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սպասարկման համար հատկացված 0.</w:t>
      </w:r>
      <w:r w:rsidR="0011483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8083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</w:t>
      </w:r>
      <w:r w:rsidR="009A639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եկտ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</w:t>
      </w:r>
      <w:r w:rsidR="009A639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ր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մակերեսով հողամասն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օտարել մրցույթով: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2. Սահմանել՝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1) Հայաստանի Հանրապետության կառավարության 1998 թվականի մարտի 27-ի N 209 որոշմամբ սահմանված կարգով գույքի գնահատված արժեքը</w:t>
      </w:r>
      <w:r w:rsidR="0008678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2020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թվականի </w:t>
      </w:r>
      <w:r w:rsidR="0076134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հունիսի</w:t>
      </w:r>
      <w:r w:rsidR="0008678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76134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8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-ի դրությամբ</w:t>
      </w:r>
      <w:r w:rsidR="00B7444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B7444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2 062 100 320</w:t>
      </w:r>
      <w:r w:rsidR="009A639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B7444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դրամ, 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2) մրցույթով օտարման ենթակա գույքի նվազագույն գինը՝ գնահատված արժեքի 100 տոկոսի չափով՝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B7444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2 062 100 320 </w:t>
      </w:r>
      <w:r w:rsidR="004C455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</w:t>
      </w:r>
      <w:r w:rsidR="00087D4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դրամ,</w:t>
      </w:r>
    </w:p>
    <w:p w:rsid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3) որ գնորդը պարտավոր է նաև վճարել գույքի զբաղեցրած, օգտագործման ու սպասարկման համար </w:t>
      </w:r>
      <w:r w:rsidR="004C455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հատկացված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հողամասի կադաստրային արժեքը՝ </w:t>
      </w:r>
      <w:r w:rsidR="004C455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56 257 680 ՀՀ</w:t>
      </w:r>
      <w:r w:rsidR="006D2B9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դրամ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: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 xml:space="preserve">3. </w:t>
      </w:r>
      <w:r w:rsidR="0005509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05509E" w:rsidRPr="0005509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պ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ետական գույքի կառավարման կոմիտեի նախագահին՝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1) մրցույթի անցկացման օրվանից առնվազն մեկ ամիս առաջ Կոմիտեի պաշտոնական և www.azdarar.am կայքերում տեղադրել ընդհանուր տեղեկություններ գույքի, մրցույթի անցկացման պայմանների, ժամկետների և մասնակիցներին ներկայացվող պահանջների վերաբերյալ.</w:t>
      </w:r>
    </w:p>
    <w:p w:rsidR="00081423" w:rsidRPr="00081423" w:rsidRDefault="006D2B92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</w:t>
      </w:r>
      <w:r w:rsidR="00081423"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) սույն որոշումն ուժի մեջ մտնելուց հետո եռամսյա ժամկետում կազմակերպել մրցույթի անցկացումը.</w:t>
      </w:r>
    </w:p>
    <w:p w:rsidR="00081423" w:rsidRDefault="006D2B92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</w:t>
      </w:r>
      <w:r w:rsidR="00081423"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) մրցույթի հաղթողի կողմից (այսուհետ՝ Գնորդ) գույքի վաճառքի գումարի, ինչպես նաև հողամասի կադաստրային արժեքի և գույքի արժեքի որոշման համար մատուցված ծառայությունների դիմաց նախատեսված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B21FE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825 864 ՀՀ</w:t>
      </w:r>
      <w:r w:rsidR="009A639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</w:t>
      </w:r>
      <w:r w:rsidR="00081423"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գումարի (ներառյալ ավելացված արժեքի հարկը)՝ վճարումից հետո մեկամսյա ժամկետում գնորդի հետ կնքել օտարման պայմանագիր՝ դրանում նախատեսելով, որ գնորդը պարտավորվում է իր միջոցների հաշվին վճարել գույքային իրավունքների պետական գրանցման համար օրենքով սահմանված գումարներն ու տուրքերը:</w:t>
      </w:r>
    </w:p>
    <w:p w:rsidR="008B4DF6" w:rsidRDefault="008B4DF6" w:rsidP="008B4D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</w:t>
      </w:r>
      <w:r w:rsidRPr="008B4DF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մրցույթի անցկացման մասին հրապարակային ծանուցման մեջ ներառել Երևանի քաղաքապետարանի կողմից տրամադրվ</w:t>
      </w:r>
      <w:r w:rsidR="00BB56D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ած ներքոհիշյալ տեղեկատվությունը.</w:t>
      </w:r>
    </w:p>
    <w:p w:rsidR="008B4DF6" w:rsidRPr="008B4DF6" w:rsidRDefault="008B4DF6" w:rsidP="008B4D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</w:t>
      </w:r>
      <w:r w:rsidRPr="008B4DF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կառավարության 2005թ. դեկտեմբերի 15-ի թիվ 2330-Ն որոշմամբ հաստատված Երևան քաղաքի գլխավոր հատակագծի /2005-2020թթ./ և գոտիավորման նախագծի քննարկվող հողամասը ներառված է հասարակական կառուցապատման (բուժական) գոտում և վերոնշյալ կառույցի հարկայնության վերաբերյալ սահմանափակումներ նախատեսված չեն։ Հողամասի գործառնական նշանակության փոփոխման արդյունքում հնարավոր է քննարկել առավել բարձր ծավալների կառուցապատման առաջարկ՝ կառուցապատման հնարավոր չափորոշիչներն ընդունելով ՀՀՇՆ 30-01-2014 «Քաղաքաշինություն. քաղաքային և գյուղական բնակավայրերի հատակագծում և կառուցապատում» շինարարական նորմերով ամրագրված պահանջներով՝ մասնավորապես, կառուցապատման տոկոսը ընդունելով մինչև 60 տոկոս՝ ներառյալ ճանապարհները և սալվածքները, կանաչապատումը՝ 40 տոկոս և ավելի։ Միաժամանակ </w:t>
      </w:r>
      <w:r w:rsidRPr="008B4DF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>անհրաժեշտ է հաշվի առնել հարակից կառուցապատման նկատմամբ նորմատիվային հեռավորությունները, ինսոլյացիոն, հակահրդեհային, սեյսմիկ և ՀՀՇՆ 30-01-2014 շինարարական նորմերով սահմանված այլ պահանջները։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»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4. Սահմանել, որ.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1) մրցույթում հաղթողին որոշելու համար հիմք են ընդունվում օտարվող գույքի համար առաջարկվող գինը և գործարար ծրագրին համապատասխան իրականացվելիք ներդրումների չափը (գումարային արտահայտությամբ),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2) մրցույթի մասնակիցների առաջարկների գնահատումն իրականացվում է հետևյալ կշռային գործակիցներով՝ օտարվող գույքի համար առաջարկվող գին՝ </w:t>
      </w:r>
      <w:r w:rsidR="00D9372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</w:t>
      </w:r>
      <w:r w:rsidR="006D2B9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0%, ներդրումների չափը </w:t>
      </w:r>
      <w:r w:rsidR="00D9372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0%, </w:t>
      </w:r>
    </w:p>
    <w:p w:rsidR="00081423" w:rsidRPr="00081423" w:rsidRDefault="00081423" w:rsidP="00760C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3) գույքի օտարման նպատակով առաջարկվող ներդրումների չափը պետք է ներկայացվի ըստ տարիների</w:t>
      </w:r>
      <w:r w:rsidR="003C334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 նշելով ամեն տարվա ներդրման չափը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և չի կարող գերազանցել </w:t>
      </w:r>
      <w:r w:rsidR="003C334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երեք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տարին։</w:t>
      </w:r>
    </w:p>
    <w:p w:rsidR="00081423" w:rsidRPr="00081423" w:rsidRDefault="00D46B6A" w:rsidP="00CB10EA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D46B6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</w:t>
      </w:r>
      <w:r w:rsidR="00CB10E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. </w:t>
      </w:r>
      <w:r w:rsidR="00081423"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Մրցույթի մասնակցության նախավճարը սահմանվում է գույքի նվազագույն գնի 5 տոկոսի չափով: Մրցույթի հաղթողի կողմից մուծված նախավճարը ներառվում է առաջարկվող գնի մեջ:</w:t>
      </w:r>
    </w:p>
    <w:p w:rsidR="00081423" w:rsidRPr="00081423" w:rsidRDefault="00D46B6A" w:rsidP="00F844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</w:t>
      </w:r>
      <w:r w:rsidR="00081423"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. Սահմանել, որ մրցույթի հաղթողը գույքի արժեքը վճարում է մրցույթի արձանագրությունը ստանալու օրվանից </w:t>
      </w:r>
      <w:r w:rsidR="0071336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մեկա</w:t>
      </w:r>
      <w:r w:rsidR="00081423"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մսյա ժամկետում Հայաստանի Հանրապետության արժույթով` գույքի վաճառքի գումարի 70 տոկոսն ուղղելով Հայաստանի Հանրապետության պետական բյուջե, 30 տոկոսը` համապատասխան համայնքի ֆոնդային բյուջե` ըստ գույքի գտնվելու վայրի, իսկ հողամասի կադաստրային արժեքը վճարում է գանձապետական համապատասխան հաշվին:</w:t>
      </w:r>
    </w:p>
    <w:p w:rsidR="00F8440F" w:rsidRPr="00F8440F" w:rsidRDefault="00F8440F" w:rsidP="00F8440F">
      <w:pPr>
        <w:spacing w:after="0" w:line="360" w:lineRule="auto"/>
        <w:ind w:firstLine="426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sectPr w:rsidR="00F8440F" w:rsidRPr="00F8440F" w:rsidSect="00230B10">
          <w:type w:val="continuous"/>
          <w:pgSz w:w="12240" w:h="15840"/>
          <w:pgMar w:top="450" w:right="994" w:bottom="1135" w:left="1080" w:header="720" w:footer="720" w:gutter="0"/>
          <w:cols w:space="720"/>
        </w:sectPr>
      </w:pPr>
      <w:r w:rsidRPr="00F8440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.</w:t>
      </w:r>
      <w:r w:rsidRPr="00F8440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Հայաստանի Հանրապետության ազգային անվտանգության ծառայության</w:t>
      </w:r>
      <w:r w:rsidRPr="00F8440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տնօրենին</w:t>
      </w:r>
      <w:r w:rsidRPr="00F8440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՝ սույն որոշման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1-ին կետում</w:t>
      </w:r>
      <w:r w:rsidRPr="00F8440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նշված գույքի օտարման դեպքում</w:t>
      </w:r>
      <w:r w:rsidR="00B61CA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</w:t>
      </w:r>
      <w:r w:rsidR="00B61CAF" w:rsidRPr="00B61CA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Ծառայության աշխատակիցների նկատմամբ բնակարանի տրամադրման պարտավորություններն ապահովելու նպատակով</w:t>
      </w:r>
      <w:r w:rsidRPr="00F8440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Հայաստանի Հանրապետության կառավարություն ներկայացնել համապատասխան առաջարկություն նշված գույքի օտարման արդյունքում պետական բյուջե մուտքագրված գումարներից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50</w:t>
      </w:r>
      <w:r w:rsidRPr="008B4DF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</w:t>
      </w:r>
      <w:r w:rsidRPr="00F8440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չափով </w:t>
      </w:r>
      <w:r w:rsidR="00B61CA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Ծառայությանը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հատկացնելու համար</w:t>
      </w:r>
      <w:r w:rsidRPr="00F8440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։  </w:t>
      </w:r>
      <w:r w:rsidRPr="00F8440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ab/>
      </w:r>
    </w:p>
    <w:p w:rsidR="00081423" w:rsidRPr="00081423" w:rsidRDefault="00081423" w:rsidP="008C3079">
      <w:pPr>
        <w:pStyle w:val="aa"/>
        <w:shd w:val="clear" w:color="auto" w:fill="FFFFFF"/>
        <w:spacing w:before="0" w:beforeAutospacing="0" w:after="0" w:afterAutospacing="0"/>
        <w:ind w:left="-1260" w:firstLine="375"/>
        <w:jc w:val="center"/>
        <w:rPr>
          <w:rStyle w:val="ab"/>
          <w:rFonts w:ascii="GHEA Grapalat" w:hAnsi="GHEA Grapalat"/>
          <w:i/>
          <w:color w:val="000000"/>
          <w:lang w:val="hy-AM"/>
        </w:rPr>
      </w:pPr>
      <w:r w:rsidRPr="00081423">
        <w:rPr>
          <w:rFonts w:ascii="GHEA Grapalat" w:hAnsi="GHEA Grapalat" w:cs="Arial Unicode"/>
          <w:b/>
          <w:lang w:val="fr-FR"/>
        </w:rPr>
        <w:lastRenderedPageBreak/>
        <w:t>ՏԵՂԵԿԱՆՔ</w:t>
      </w:r>
    </w:p>
    <w:p w:rsidR="00081423" w:rsidRPr="00081423" w:rsidRDefault="00081423" w:rsidP="008C3079">
      <w:pPr>
        <w:spacing w:after="0" w:line="240" w:lineRule="auto"/>
        <w:ind w:left="-1260"/>
        <w:jc w:val="center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081423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081423" w:rsidRPr="00081423" w:rsidRDefault="00081423" w:rsidP="008C3079">
      <w:pPr>
        <w:pStyle w:val="aa"/>
        <w:spacing w:before="0" w:beforeAutospacing="0" w:after="0" w:afterAutospacing="0"/>
        <w:ind w:left="-1260"/>
        <w:rPr>
          <w:rStyle w:val="ab"/>
          <w:rFonts w:ascii="GHEA Grapalat" w:hAnsi="GHEA Grapalat"/>
          <w:lang w:val="hy-AM"/>
        </w:rPr>
      </w:pPr>
    </w:p>
    <w:p w:rsidR="00081423" w:rsidRPr="00F34AB1" w:rsidRDefault="00081423" w:rsidP="009E58B9">
      <w:pPr>
        <w:spacing w:after="0" w:line="240" w:lineRule="auto"/>
        <w:ind w:left="-1260" w:right="9" w:firstLine="720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08142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081423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նախագծի ընդունման անհրաժեշտության վերաբերյալ</w:t>
      </w:r>
    </w:p>
    <w:p w:rsidR="00F34AB1" w:rsidRPr="00F34AB1" w:rsidRDefault="00F34AB1" w:rsidP="009E58B9">
      <w:pPr>
        <w:spacing w:after="0"/>
        <w:ind w:left="-1260" w:right="9" w:firstLine="720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081423" w:rsidRDefault="00081423" w:rsidP="00E55F1D">
      <w:pPr>
        <w:spacing w:after="0" w:line="360" w:lineRule="auto"/>
        <w:ind w:left="-720" w:right="189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081423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="00A54328">
        <w:rPr>
          <w:rFonts w:ascii="GHEA Grapalat" w:hAnsi="GHEA Grapalat"/>
          <w:i w:val="0"/>
          <w:sz w:val="24"/>
          <w:szCs w:val="24"/>
          <w:lang w:val="hy-AM"/>
        </w:rPr>
        <w:t>թ</w:t>
      </w:r>
      <w:r w:rsidR="00E55F1D" w:rsidRPr="00E55F1D">
        <w:rPr>
          <w:rFonts w:ascii="GHEA Grapalat" w:hAnsi="GHEA Grapalat"/>
          <w:i w:val="0"/>
          <w:sz w:val="24"/>
          <w:szCs w:val="24"/>
          <w:lang w:val="hy-AM"/>
        </w:rPr>
        <w:t xml:space="preserve">ույլատրել Հայաստանի Հանրապետության տարածքային կառավարման և ենթակառուցվածքների նախարարության Պետական գույքի կառավարման կոմիտեին </w:t>
      </w:r>
      <w:r w:rsidR="00A54328">
        <w:rPr>
          <w:rFonts w:ascii="GHEA Grapalat" w:hAnsi="GHEA Grapalat"/>
          <w:i w:val="0"/>
          <w:sz w:val="24"/>
          <w:szCs w:val="24"/>
          <w:lang w:val="hy-AM"/>
        </w:rPr>
        <w:t>ՀՀ</w:t>
      </w:r>
      <w:r w:rsidR="00E55F1D" w:rsidRPr="00E55F1D">
        <w:rPr>
          <w:rFonts w:ascii="GHEA Grapalat" w:hAnsi="GHEA Grapalat"/>
          <w:i w:val="0"/>
          <w:sz w:val="24"/>
          <w:szCs w:val="24"/>
          <w:lang w:val="hy-AM"/>
        </w:rPr>
        <w:t xml:space="preserve"> ազգային անվտանգության ծառայությանն ամրացված` պետական սեփականություն հանդիսացող Երևան, Քանաքեռ-Զեյթուն, Պ. Սևակի փողոց 5/1 հասցեում գտնվող 6832.2 քառ մետր մակերեսով հասարակական շենքը</w:t>
      </w:r>
      <w:r w:rsidR="00B56269">
        <w:rPr>
          <w:rFonts w:ascii="GHEA Grapalat" w:hAnsi="GHEA Grapalat"/>
          <w:i w:val="0"/>
          <w:sz w:val="24"/>
          <w:szCs w:val="24"/>
          <w:lang w:val="hy-AM"/>
        </w:rPr>
        <w:t>, ինչպես</w:t>
      </w:r>
      <w:r w:rsidR="00E55F1D" w:rsidRPr="00E55F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56269">
        <w:rPr>
          <w:rFonts w:ascii="GHEA Grapalat" w:hAnsi="GHEA Grapalat"/>
          <w:i w:val="0"/>
          <w:sz w:val="24"/>
          <w:szCs w:val="24"/>
          <w:lang w:val="hy-AM"/>
        </w:rPr>
        <w:t>նա</w:t>
      </w:r>
      <w:r w:rsidR="00E55F1D" w:rsidRPr="00E55F1D">
        <w:rPr>
          <w:rFonts w:ascii="GHEA Grapalat" w:hAnsi="GHEA Grapalat"/>
          <w:i w:val="0"/>
          <w:sz w:val="24"/>
          <w:szCs w:val="24"/>
          <w:lang w:val="hy-AM"/>
        </w:rPr>
        <w:t>և դրա</w:t>
      </w:r>
      <w:r w:rsidR="00B56269">
        <w:rPr>
          <w:rFonts w:ascii="GHEA Grapalat" w:hAnsi="GHEA Grapalat"/>
          <w:i w:val="0"/>
          <w:sz w:val="24"/>
          <w:szCs w:val="24"/>
          <w:lang w:val="hy-AM"/>
        </w:rPr>
        <w:t xml:space="preserve"> զբաղեցրած,</w:t>
      </w:r>
      <w:r w:rsidR="00E55F1D" w:rsidRPr="00E55F1D">
        <w:rPr>
          <w:rFonts w:ascii="GHEA Grapalat" w:hAnsi="GHEA Grapalat"/>
          <w:i w:val="0"/>
          <w:sz w:val="24"/>
          <w:szCs w:val="24"/>
          <w:lang w:val="hy-AM"/>
        </w:rPr>
        <w:t xml:space="preserve"> օգտագործման և սպասարկման համար հատկացված 0.8083 հեկտար մակերեսով հողամասն օտարել մրցույթով:</w:t>
      </w:r>
    </w:p>
    <w:p w:rsidR="007D19CF" w:rsidRDefault="007D19CF" w:rsidP="00E55F1D">
      <w:pPr>
        <w:spacing w:after="0" w:line="360" w:lineRule="auto"/>
        <w:ind w:left="-720" w:right="189" w:firstLine="36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րցույթով օտարմա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 ենթակա գույքի նվազագույն գին է սահմանվել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գ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նահատված արժեքի 100 տոկոսի չափը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2 062 100 320 ՀՀ դրամը։</w:t>
      </w:r>
    </w:p>
    <w:p w:rsidR="007D19CF" w:rsidRDefault="007D19CF" w:rsidP="007D19CF">
      <w:pPr>
        <w:spacing w:after="0" w:line="360" w:lineRule="auto"/>
        <w:ind w:left="-720" w:right="189" w:firstLine="36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նորդը պարտավոր է նաև վճարել գույքի զբաղեցրած, օգտագործման ու սպասարկման համար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հատկացված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հողամասի կադաստրային արժեքը՝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56 257 680 ՀՀ դրամը, ինչպես նաև 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գույքի արժեքի որոշման համար մատուցված ծառայությունների դիմաց նախատեսված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825 864 ՀՀ դրամ գումարը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:</w:t>
      </w:r>
    </w:p>
    <w:p w:rsidR="00BF4EAD" w:rsidRPr="00081423" w:rsidRDefault="00BF4EAD" w:rsidP="00BF4EAD">
      <w:pPr>
        <w:spacing w:after="0" w:line="360" w:lineRule="auto"/>
        <w:ind w:left="-720" w:right="189" w:firstLine="36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րցույթում հաղթողին որոշելու համար հիմք են ընդունվում օտարվող գույքի համար առաջարկվող գինը և գործարար ծրագրին համապատասխան իրականացվելիք ներդրումների չափը (գումարային արտահայտությամբ),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մրցույթի մասնակիցների առաջարկների գնահատումն իրականացվում է հետևյալ կշռային գործակիցներով՝ օտարվող գույքի համար առաջարկվող գին՝ </w:t>
      </w:r>
      <w:r w:rsidR="002F436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0%, ներդրումների չափը </w:t>
      </w:r>
      <w:r w:rsidR="002F436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0%։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</w:p>
    <w:p w:rsidR="00BF4EAD" w:rsidRDefault="00BF4EAD" w:rsidP="00BF4EAD">
      <w:pPr>
        <w:spacing w:after="0" w:line="360" w:lineRule="auto"/>
        <w:ind w:left="-720" w:right="189" w:firstLine="36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ույքի օտարման նպատակով առաջարկվող ներդրումների չափը պետք է ներկայացվի ըստ տարիների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 նշելով ամեն տարվա ներդրման չափը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և չի կարող գերազանցել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երեք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տարին։</w:t>
      </w:r>
    </w:p>
    <w:p w:rsidR="00B14406" w:rsidRPr="00B61CAF" w:rsidRDefault="00B14406" w:rsidP="00B14406">
      <w:pPr>
        <w:spacing w:after="0" w:line="360" w:lineRule="auto"/>
        <w:ind w:left="-720" w:right="189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ՀՀ</w:t>
      </w:r>
      <w:r w:rsidRPr="00E55F1D">
        <w:rPr>
          <w:rFonts w:ascii="GHEA Grapalat" w:hAnsi="GHEA Grapalat"/>
          <w:i w:val="0"/>
          <w:sz w:val="24"/>
          <w:szCs w:val="24"/>
          <w:lang w:val="hy-AM"/>
        </w:rPr>
        <w:t xml:space="preserve"> ազգային անվտանգության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ծառայության կողմից Պետական գույքի կառավարման կոմիտե է ներկայացվել </w:t>
      </w:r>
      <w:r w:rsidRPr="00E55F1D">
        <w:rPr>
          <w:rFonts w:ascii="GHEA Grapalat" w:hAnsi="GHEA Grapalat"/>
          <w:i w:val="0"/>
          <w:sz w:val="24"/>
          <w:szCs w:val="24"/>
          <w:lang w:val="hy-AM"/>
        </w:rPr>
        <w:t>Երևան, Քանաքեռ-Զեյթուն, Պ. Սևակի փողոց 5/1 հասցեում գտնվող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անշարժ գույքի գնահատման համար անհրաժեշտ ելակետային տվյալների փաթեթը, որի հիման վրա իրականացվել է գույքի շուկայական արժեքի գնահատում և </w:t>
      </w:r>
      <w:r>
        <w:rPr>
          <w:rFonts w:ascii="GHEA Grapalat" w:hAnsi="GHEA Grapalat"/>
          <w:i w:val="0"/>
          <w:sz w:val="24"/>
          <w:szCs w:val="24"/>
          <w:lang w:val="hy-AM"/>
        </w:rPr>
        <w:lastRenderedPageBreak/>
        <w:t>ելնելով գույքի արդյունավետ կառավարման քաղաքականությունից՝ նախատեսվում է այն ներկայացնել օտարման՝ մրցույթով։</w:t>
      </w:r>
    </w:p>
    <w:p w:rsidR="00B61CAF" w:rsidRPr="00B61CAF" w:rsidRDefault="00B61CAF" w:rsidP="00B61CAF">
      <w:pPr>
        <w:pStyle w:val="norm"/>
        <w:spacing w:line="360" w:lineRule="auto"/>
        <w:ind w:left="-709"/>
        <w:rPr>
          <w:rFonts w:ascii="GHEA Grapalat" w:hAnsi="GHEA Grapalat"/>
          <w:bCs/>
          <w:sz w:val="24"/>
          <w:szCs w:val="24"/>
          <w:lang w:val="hy-AM" w:eastAsia="en-US"/>
        </w:rPr>
      </w:pPr>
      <w:r>
        <w:rPr>
          <w:rFonts w:ascii="GHEA Grapalat" w:hAnsi="GHEA Grapalat"/>
          <w:bCs/>
          <w:sz w:val="24"/>
          <w:szCs w:val="24"/>
          <w:lang w:val="hy-AM" w:eastAsia="en-US"/>
        </w:rPr>
        <w:t xml:space="preserve">Հիմք ընդունելով ՀՀ 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վարչապետի աշխատակազմի ղեկավար  էդուարդ  աղաջանյանի 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br/>
        <w:t>մոտ 2020 թվականի հունիսի 18-ին ժամը 16:30-ին կայացած՝ պետական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br/>
        <w:t xml:space="preserve">գույքի օտարման, </w:t>
      </w:r>
      <w:r>
        <w:rPr>
          <w:rFonts w:ascii="GHEA Grapalat" w:hAnsi="GHEA Grapalat"/>
          <w:bCs/>
          <w:sz w:val="24"/>
          <w:szCs w:val="24"/>
          <w:lang w:val="hy-AM" w:eastAsia="en-US"/>
        </w:rPr>
        <w:t>Ե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>ր</w:t>
      </w:r>
      <w:r>
        <w:rPr>
          <w:rFonts w:ascii="GHEA Grapalat" w:hAnsi="GHEA Grapalat"/>
          <w:bCs/>
          <w:sz w:val="24"/>
          <w:szCs w:val="24"/>
          <w:lang w:val="hy-AM" w:eastAsia="en-US"/>
        </w:rPr>
        <w:t>և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>անի մետրոպոլիտենի նոր կայարանի կառուցման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br/>
      </w:r>
      <w:r>
        <w:rPr>
          <w:rFonts w:ascii="GHEA Grapalat" w:hAnsi="GHEA Grapalat"/>
          <w:bCs/>
          <w:sz w:val="24"/>
          <w:szCs w:val="24"/>
          <w:lang w:val="hy-AM" w:eastAsia="en-US"/>
        </w:rPr>
        <w:t>և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 քաղաքաշինական այլ ծրագրերի մասին խորհրդակցության</w:t>
      </w:r>
      <w:r>
        <w:rPr>
          <w:rFonts w:ascii="GHEA Grapalat" w:hAnsi="GHEA Grapalat"/>
          <w:bCs/>
          <w:sz w:val="24"/>
          <w:szCs w:val="24"/>
          <w:lang w:val="hy-AM" w:eastAsia="en-US"/>
        </w:rPr>
        <w:t xml:space="preserve"> արդյունքները՝ համաձայն որի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 ՀՀ տարածքային կառավարման և ենթակառուցվածքների նախարարության պետական գույքի կառավարման կոմիտեի նախագահ</w:t>
      </w:r>
      <w:r>
        <w:rPr>
          <w:rFonts w:ascii="GHEA Grapalat" w:hAnsi="GHEA Grapalat"/>
          <w:bCs/>
          <w:sz w:val="24"/>
          <w:szCs w:val="24"/>
          <w:lang w:val="hy-AM" w:eastAsia="en-US"/>
        </w:rPr>
        <w:t>ին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 w:eastAsia="en-US"/>
        </w:rPr>
        <w:t xml:space="preserve">բանավոր հանձնարարվել է օտարման ներկայացվող 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>Երևանի Քանա</w:t>
      </w:r>
      <w:bookmarkStart w:id="0" w:name="_GoBack"/>
      <w:bookmarkEnd w:id="0"/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քեռ-Զեյթուն համայնքի Պ. Սևակի 5/1 հասցեում գտնվող գույքի օտարման </w:t>
      </w:r>
      <w:r>
        <w:rPr>
          <w:rFonts w:ascii="GHEA Grapalat" w:hAnsi="GHEA Grapalat"/>
          <w:bCs/>
          <w:sz w:val="24"/>
          <w:szCs w:val="24"/>
          <w:lang w:val="hy-AM" w:eastAsia="en-US"/>
        </w:rPr>
        <w:t xml:space="preserve">արդյունքում 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պետական բյուջե </w:t>
      </w:r>
      <w:r>
        <w:rPr>
          <w:rFonts w:ascii="GHEA Grapalat" w:hAnsi="GHEA Grapalat"/>
          <w:bCs/>
          <w:sz w:val="24"/>
          <w:szCs w:val="24"/>
          <w:lang w:val="hy-AM" w:eastAsia="en-US"/>
        </w:rPr>
        <w:t>մուտքագրման ենթակա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 գումարների 50%</w:t>
      </w:r>
      <w:r>
        <w:rPr>
          <w:rFonts w:ascii="GHEA Grapalat" w:hAnsi="GHEA Grapalat"/>
          <w:bCs/>
          <w:sz w:val="24"/>
          <w:szCs w:val="24"/>
          <w:lang w:val="hy-AM" w:eastAsia="en-US"/>
        </w:rPr>
        <w:t xml:space="preserve"> ուղղել 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>Հայաստանի Հանրապետության ազգային անվտանգության ծառայությանը</w:t>
      </w:r>
      <w:r>
        <w:rPr>
          <w:rFonts w:ascii="GHEA Grapalat" w:hAnsi="GHEA Grapalat"/>
          <w:bCs/>
          <w:sz w:val="24"/>
          <w:szCs w:val="24"/>
          <w:lang w:val="hy-AM" w:eastAsia="en-US"/>
        </w:rPr>
        <w:t>՝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  ծառայության </w:t>
      </w:r>
      <w:r>
        <w:rPr>
          <w:rFonts w:ascii="GHEA Grapalat" w:hAnsi="GHEA Grapalat"/>
          <w:bCs/>
          <w:sz w:val="24"/>
          <w:szCs w:val="24"/>
          <w:lang w:val="hy-AM" w:eastAsia="en-US"/>
        </w:rPr>
        <w:t xml:space="preserve">աշխատակիցների նկատմամբ 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բնակարանի տրամադրման </w:t>
      </w:r>
      <w:r>
        <w:rPr>
          <w:rFonts w:ascii="GHEA Grapalat" w:hAnsi="GHEA Grapalat"/>
          <w:bCs/>
          <w:sz w:val="24"/>
          <w:szCs w:val="24"/>
          <w:lang w:val="hy-AM" w:eastAsia="en-US"/>
        </w:rPr>
        <w:t>պարտավորությու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>ն</w:t>
      </w:r>
      <w:r>
        <w:rPr>
          <w:rFonts w:ascii="GHEA Grapalat" w:hAnsi="GHEA Grapalat"/>
          <w:bCs/>
          <w:sz w:val="24"/>
          <w:szCs w:val="24"/>
          <w:lang w:val="hy-AM" w:eastAsia="en-US"/>
        </w:rPr>
        <w:t>ներն ապահովելու համար՝ ներկայացվող նախագծում ներառվել է համապատասխան դրույթ։</w:t>
      </w:r>
      <w:r w:rsidRPr="00B61CAF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</w:p>
    <w:p w:rsidR="007D19CF" w:rsidRPr="00B61CAF" w:rsidRDefault="007D19CF" w:rsidP="00E55F1D">
      <w:pPr>
        <w:spacing w:after="0" w:line="360" w:lineRule="auto"/>
        <w:ind w:left="-720" w:right="189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081423" w:rsidRPr="00081423" w:rsidRDefault="00081423" w:rsidP="00BD734B">
      <w:pPr>
        <w:spacing w:after="0" w:line="360" w:lineRule="auto"/>
        <w:ind w:left="-810" w:right="369" w:firstLine="1080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 w:rsidRPr="00081423">
        <w:rPr>
          <w:rFonts w:ascii="GHEA Grapalat" w:hAnsi="GHEA Grapalat"/>
          <w:i w:val="0"/>
          <w:sz w:val="24"/>
          <w:szCs w:val="24"/>
          <w:lang w:val="hy-AM"/>
        </w:rPr>
        <w:br w:type="page"/>
      </w:r>
      <w:r w:rsidRPr="00081423">
        <w:rPr>
          <w:rFonts w:ascii="GHEA Grapalat" w:hAnsi="GHEA Grapalat" w:cs="Arial Unicode"/>
          <w:b/>
          <w:i w:val="0"/>
          <w:sz w:val="24"/>
          <w:szCs w:val="24"/>
          <w:lang w:val="fr-FR"/>
        </w:rPr>
        <w:lastRenderedPageBreak/>
        <w:t>ՏԵՂԵԿԱՆՔ</w:t>
      </w:r>
    </w:p>
    <w:p w:rsidR="00081423" w:rsidRPr="00081423" w:rsidRDefault="00081423" w:rsidP="00BD734B">
      <w:pPr>
        <w:spacing w:after="0" w:line="360" w:lineRule="auto"/>
        <w:ind w:left="-810" w:right="369" w:firstLine="720"/>
        <w:jc w:val="center"/>
        <w:rPr>
          <w:rStyle w:val="ab"/>
          <w:rFonts w:ascii="GHEA Grapalat" w:hAnsi="GHEA Grapalat" w:cs="Times New Roman"/>
          <w:i w:val="0"/>
          <w:sz w:val="24"/>
          <w:szCs w:val="24"/>
          <w:lang w:val="fr-FR"/>
        </w:rPr>
      </w:pPr>
      <w:r w:rsidRPr="00081423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081423" w:rsidRPr="00081423" w:rsidRDefault="00081423" w:rsidP="00BD734B">
      <w:pPr>
        <w:spacing w:after="0"/>
        <w:ind w:left="-810" w:right="369"/>
        <w:jc w:val="center"/>
        <w:rPr>
          <w:rFonts w:ascii="GHEA Grapalat" w:hAnsi="GHEA Grapalat" w:cs="Arial Unicode"/>
          <w:bCs w:val="0"/>
          <w:i w:val="0"/>
          <w:sz w:val="24"/>
          <w:szCs w:val="24"/>
          <w:lang w:val="hy-AM"/>
        </w:rPr>
      </w:pPr>
      <w:r w:rsidRPr="00081423"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</w:t>
      </w:r>
      <w:r w:rsidRPr="00081423"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 w:rsidRPr="00081423">
        <w:rPr>
          <w:rFonts w:ascii="GHEA Grapalat" w:hAnsi="GHEA Grapalat" w:cs="Arial Unicode"/>
          <w:b/>
          <w:i w:val="0"/>
          <w:sz w:val="24"/>
          <w:szCs w:val="24"/>
          <w:lang w:val="fr-FR"/>
        </w:rPr>
        <w:t>ԿԱՊԱԿՑՈՒԹՅԱՄԲ</w:t>
      </w:r>
      <w:r w:rsidRPr="00081423"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 w:rsidRPr="00081423"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081423" w:rsidRPr="00081423" w:rsidRDefault="00081423" w:rsidP="00BD734B">
      <w:pPr>
        <w:pStyle w:val="aa"/>
        <w:spacing w:before="0" w:beforeAutospacing="0" w:after="0" w:afterAutospacing="0"/>
        <w:ind w:left="-810" w:right="99"/>
        <w:jc w:val="center"/>
        <w:rPr>
          <w:rFonts w:ascii="GHEA Grapalat" w:hAnsi="GHEA Grapalat"/>
          <w:lang w:val="hy-AM"/>
        </w:rPr>
      </w:pPr>
    </w:p>
    <w:p w:rsidR="00081423" w:rsidRPr="00081423" w:rsidRDefault="00081423" w:rsidP="00BD734B">
      <w:pPr>
        <w:pStyle w:val="aa"/>
        <w:spacing w:before="0" w:beforeAutospacing="0" w:after="0" w:afterAutospacing="0"/>
        <w:ind w:left="-810" w:right="99"/>
        <w:jc w:val="center"/>
        <w:rPr>
          <w:rFonts w:ascii="GHEA Grapalat" w:hAnsi="GHEA Grapalat"/>
          <w:bCs/>
          <w:lang w:val="af-ZA"/>
        </w:rPr>
      </w:pPr>
      <w:r w:rsidRPr="00081423">
        <w:rPr>
          <w:rFonts w:ascii="GHEA Grapalat" w:hAnsi="GHEA Grapalat"/>
          <w:lang w:val="hy-AM"/>
        </w:rPr>
        <w:t>«Պետական գույքն օտարելու մասին»</w:t>
      </w:r>
      <w:r w:rsidRPr="00081423">
        <w:rPr>
          <w:rFonts w:ascii="GHEA Grapalat" w:hAnsi="GHEA Grapalat"/>
          <w:lang w:val="af-ZA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 w:rsidRPr="00081423">
        <w:rPr>
          <w:rFonts w:ascii="GHEA Grapalat" w:hAnsi="GHEA Grapalat"/>
          <w:lang w:val="hy-AM"/>
        </w:rPr>
        <w:t>առաջացնում</w:t>
      </w:r>
      <w:r w:rsidRPr="00081423">
        <w:rPr>
          <w:rFonts w:ascii="GHEA Grapalat" w:hAnsi="GHEA Grapalat"/>
          <w:lang w:val="af-ZA"/>
        </w:rPr>
        <w:t>:</w:t>
      </w:r>
    </w:p>
    <w:p w:rsidR="00081423" w:rsidRPr="00081423" w:rsidRDefault="00081423" w:rsidP="00BD734B">
      <w:pPr>
        <w:tabs>
          <w:tab w:val="left" w:pos="7110"/>
        </w:tabs>
        <w:ind w:left="-810" w:right="9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081423" w:rsidRPr="00A62AD8" w:rsidRDefault="00081423" w:rsidP="00BD734B">
      <w:pPr>
        <w:tabs>
          <w:tab w:val="left" w:pos="7110"/>
        </w:tabs>
        <w:ind w:left="-810" w:right="99"/>
        <w:jc w:val="center"/>
        <w:rPr>
          <w:rStyle w:val="ab"/>
          <w:rFonts w:ascii="GHEA Grapalat" w:hAnsi="GHEA Grapalat"/>
          <w:bCs/>
          <w:i w:val="0"/>
          <w:sz w:val="24"/>
          <w:szCs w:val="24"/>
          <w:lang w:val="af-ZA"/>
        </w:rPr>
      </w:pPr>
      <w:r w:rsidRPr="00081423"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081423" w:rsidRPr="00081423" w:rsidRDefault="00081423" w:rsidP="00BD734B">
      <w:pPr>
        <w:pStyle w:val="aa"/>
        <w:spacing w:before="0" w:beforeAutospacing="0" w:after="0" w:afterAutospacing="0"/>
        <w:ind w:left="-810" w:right="99"/>
        <w:jc w:val="center"/>
        <w:rPr>
          <w:rStyle w:val="ab"/>
          <w:rFonts w:ascii="GHEA Grapalat" w:hAnsi="GHEA Grapalat"/>
          <w:lang w:val="fr-FR"/>
        </w:rPr>
      </w:pPr>
      <w:r w:rsidRPr="00081423">
        <w:rPr>
          <w:rFonts w:ascii="GHEA Grapalat" w:hAnsi="GHEA Grapalat"/>
          <w:b/>
          <w:lang w:val="hy-AM"/>
        </w:rPr>
        <w:t>ՊԵՏԱԿԱՆ ԳՈՒՅՔՆ ՕՏԱՐԵԼՈՒ ՄԱՍԻՆ</w:t>
      </w:r>
    </w:p>
    <w:p w:rsidR="00081423" w:rsidRPr="00081423" w:rsidRDefault="00081423" w:rsidP="00BD734B">
      <w:pPr>
        <w:ind w:left="-810" w:right="99"/>
        <w:jc w:val="center"/>
        <w:rPr>
          <w:rFonts w:ascii="GHEA Grapalat" w:hAnsi="GHEA Grapalat" w:cs="Arial Unicode"/>
          <w:i w:val="0"/>
          <w:sz w:val="24"/>
          <w:szCs w:val="24"/>
          <w:lang w:val="hy-AM"/>
        </w:rPr>
      </w:pPr>
      <w:r w:rsidRPr="00081423"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081423" w:rsidRPr="00081423" w:rsidRDefault="00081423" w:rsidP="00BD734B">
      <w:pPr>
        <w:pStyle w:val="aa"/>
        <w:spacing w:before="0" w:beforeAutospacing="0" w:after="0" w:afterAutospacing="0"/>
        <w:ind w:left="-810" w:right="99"/>
        <w:jc w:val="center"/>
        <w:rPr>
          <w:rFonts w:ascii="GHEA Grapalat" w:hAnsi="GHEA Grapalat"/>
          <w:lang w:val="hy-AM"/>
        </w:rPr>
      </w:pPr>
      <w:r w:rsidRPr="00081423">
        <w:rPr>
          <w:rFonts w:ascii="GHEA Grapalat" w:hAnsi="GHEA Grapalat"/>
          <w:lang w:val="hy-AM"/>
        </w:rPr>
        <w:t>«Պետական գույքն օտարելու մասին»</w:t>
      </w:r>
      <w:r w:rsidRPr="00081423">
        <w:rPr>
          <w:rFonts w:ascii="GHEA Grapalat" w:hAnsi="GHEA Grapalat"/>
          <w:lang w:val="af-ZA"/>
        </w:rPr>
        <w:t xml:space="preserve">ՀՀ կառավարության </w:t>
      </w:r>
      <w:r w:rsidRPr="00081423">
        <w:rPr>
          <w:rFonts w:ascii="GHEA Grapalat" w:hAnsi="GHEA Grapalat"/>
          <w:lang w:val="hy-AM"/>
        </w:rPr>
        <w:t>որոշման</w:t>
      </w:r>
      <w:r w:rsidRPr="00081423">
        <w:rPr>
          <w:rFonts w:ascii="GHEA Grapalat" w:hAnsi="GHEA Grapalat"/>
          <w:lang w:val="af-ZA"/>
        </w:rPr>
        <w:t xml:space="preserve"> </w:t>
      </w:r>
      <w:r w:rsidRPr="00081423">
        <w:rPr>
          <w:rFonts w:ascii="GHEA Grapalat" w:hAnsi="GHEA Grapalat"/>
          <w:lang w:val="hy-AM"/>
        </w:rPr>
        <w:t>նախագծի</w:t>
      </w:r>
      <w:r w:rsidRPr="00081423">
        <w:rPr>
          <w:rFonts w:ascii="GHEA Grapalat" w:hAnsi="GHEA Grapalat"/>
          <w:lang w:val="af-ZA"/>
        </w:rPr>
        <w:t xml:space="preserve"> </w:t>
      </w:r>
      <w:r w:rsidRPr="00081423">
        <w:rPr>
          <w:rFonts w:ascii="GHEA Grapalat" w:hAnsi="GHEA Grapalat"/>
          <w:lang w:val="hy-AM"/>
        </w:rPr>
        <w:t>ընդունման արդյունքում նախատեսվում է</w:t>
      </w:r>
      <w:r w:rsidRPr="00081423">
        <w:rPr>
          <w:rFonts w:ascii="GHEA Grapalat" w:hAnsi="GHEA Grapalat"/>
          <w:lang w:val="af-ZA"/>
        </w:rPr>
        <w:t xml:space="preserve"> </w:t>
      </w:r>
      <w:r w:rsidRPr="00081423">
        <w:rPr>
          <w:rFonts w:ascii="GHEA Grapalat" w:hAnsi="GHEA Grapalat"/>
          <w:lang w:val="hy-AM"/>
        </w:rPr>
        <w:t>Հայաստանի</w:t>
      </w:r>
      <w:r w:rsidRPr="00081423">
        <w:rPr>
          <w:rFonts w:ascii="GHEA Grapalat" w:hAnsi="GHEA Grapalat"/>
          <w:lang w:val="af-ZA"/>
        </w:rPr>
        <w:t xml:space="preserve"> </w:t>
      </w:r>
      <w:r w:rsidRPr="00081423">
        <w:rPr>
          <w:rFonts w:ascii="GHEA Grapalat" w:hAnsi="GHEA Grapalat"/>
          <w:lang w:val="hy-AM"/>
        </w:rPr>
        <w:t>Հանրապետության</w:t>
      </w:r>
      <w:r w:rsidRPr="00081423">
        <w:rPr>
          <w:rFonts w:ascii="GHEA Grapalat" w:hAnsi="GHEA Grapalat"/>
          <w:lang w:val="af-ZA"/>
        </w:rPr>
        <w:t xml:space="preserve"> </w:t>
      </w:r>
      <w:r w:rsidRPr="00081423">
        <w:rPr>
          <w:rFonts w:ascii="GHEA Grapalat" w:hAnsi="GHEA Grapalat"/>
          <w:lang w:val="hy-AM"/>
        </w:rPr>
        <w:t>պետական</w:t>
      </w:r>
      <w:r w:rsidRPr="00081423">
        <w:rPr>
          <w:rFonts w:ascii="GHEA Grapalat" w:hAnsi="GHEA Grapalat"/>
          <w:lang w:val="af-ZA"/>
        </w:rPr>
        <w:t xml:space="preserve"> </w:t>
      </w:r>
      <w:r w:rsidRPr="00081423">
        <w:rPr>
          <w:rFonts w:ascii="GHEA Grapalat" w:hAnsi="GHEA Grapalat"/>
          <w:lang w:val="hy-AM"/>
        </w:rPr>
        <w:t>բյուջե</w:t>
      </w:r>
      <w:r w:rsidRPr="00081423">
        <w:rPr>
          <w:rFonts w:ascii="GHEA Grapalat" w:hAnsi="GHEA Grapalat"/>
          <w:lang w:val="af-ZA"/>
        </w:rPr>
        <w:t xml:space="preserve"> </w:t>
      </w:r>
      <w:r w:rsidRPr="00081423">
        <w:rPr>
          <w:rFonts w:ascii="GHEA Grapalat" w:hAnsi="GHEA Grapalat"/>
          <w:lang w:val="hy-AM"/>
        </w:rPr>
        <w:t>ապահովել էական մուտքեր</w:t>
      </w:r>
      <w:r w:rsidRPr="00081423">
        <w:rPr>
          <w:rFonts w:ascii="GHEA Grapalat" w:hAnsi="GHEA Grapalat"/>
          <w:lang w:val="af-ZA"/>
        </w:rPr>
        <w:t>:</w:t>
      </w:r>
    </w:p>
    <w:p w:rsidR="00081423" w:rsidRPr="00081423" w:rsidRDefault="00081423" w:rsidP="00BD734B">
      <w:pPr>
        <w:pStyle w:val="aa"/>
        <w:spacing w:before="0" w:beforeAutospacing="0" w:after="0" w:afterAutospacing="0"/>
        <w:ind w:left="-810" w:right="99"/>
        <w:jc w:val="center"/>
        <w:rPr>
          <w:rFonts w:ascii="GHEA Grapalat" w:hAnsi="GHEA Grapalat"/>
          <w:bCs/>
          <w:lang w:val="hy-AM"/>
        </w:rPr>
      </w:pPr>
    </w:p>
    <w:p w:rsidR="00081423" w:rsidRPr="00081423" w:rsidRDefault="00081423" w:rsidP="00BD734B">
      <w:pPr>
        <w:tabs>
          <w:tab w:val="left" w:pos="7110"/>
        </w:tabs>
        <w:ind w:left="-810" w:right="9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081423" w:rsidRPr="00081423" w:rsidRDefault="00081423" w:rsidP="00BD734B">
      <w:pPr>
        <w:tabs>
          <w:tab w:val="left" w:pos="7110"/>
        </w:tabs>
        <w:ind w:left="-810" w:right="99"/>
        <w:jc w:val="center"/>
        <w:rPr>
          <w:rStyle w:val="ab"/>
          <w:rFonts w:ascii="GHEA Grapalat" w:hAnsi="GHEA Grapalat"/>
          <w:i w:val="0"/>
          <w:sz w:val="24"/>
          <w:szCs w:val="24"/>
          <w:lang w:val="af-ZA"/>
        </w:rPr>
      </w:pPr>
      <w:r w:rsidRPr="00081423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081423" w:rsidRPr="00081423" w:rsidRDefault="00081423" w:rsidP="00BD734B">
      <w:pPr>
        <w:pStyle w:val="aa"/>
        <w:spacing w:before="0" w:beforeAutospacing="0" w:after="0" w:afterAutospacing="0"/>
        <w:ind w:left="-810" w:right="99"/>
        <w:jc w:val="center"/>
        <w:rPr>
          <w:rStyle w:val="ab"/>
          <w:rFonts w:ascii="GHEA Grapalat" w:hAnsi="GHEA Grapalat"/>
          <w:lang w:val="fr-FR"/>
        </w:rPr>
      </w:pPr>
      <w:r w:rsidRPr="00081423">
        <w:rPr>
          <w:rFonts w:ascii="GHEA Grapalat" w:hAnsi="GHEA Grapalat"/>
          <w:b/>
          <w:lang w:val="hy-AM"/>
        </w:rPr>
        <w:t>ՊԵՏԱԿԱՆ ԳՈՒՅՔՆ ՕՏԱՐԵԼՈՒ ՄԱՍԻՆ</w:t>
      </w:r>
    </w:p>
    <w:p w:rsidR="00081423" w:rsidRPr="00081423" w:rsidRDefault="00081423" w:rsidP="00BD734B">
      <w:pPr>
        <w:ind w:left="-810" w:right="99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081423"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081423" w:rsidRPr="009E58B9" w:rsidRDefault="00081423" w:rsidP="00BD734B">
      <w:pPr>
        <w:spacing w:after="0" w:line="360" w:lineRule="auto"/>
        <w:ind w:left="-810" w:right="99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af-ZA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  <w:r w:rsidR="009E58B9" w:rsidRPr="009E58B9"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  <w:t>,</w:t>
      </w:r>
    </w:p>
    <w:p w:rsidR="00081423" w:rsidRPr="009E58B9" w:rsidRDefault="00081423" w:rsidP="00BD734B">
      <w:pPr>
        <w:spacing w:after="0" w:line="360" w:lineRule="auto"/>
        <w:ind w:left="-810" w:right="99"/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  <w:r w:rsidR="009E58B9" w:rsidRPr="009E58B9"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  <w:t>,</w:t>
      </w:r>
    </w:p>
    <w:p w:rsidR="00081423" w:rsidRPr="009E58B9" w:rsidRDefault="00081423" w:rsidP="00BD734B">
      <w:pPr>
        <w:spacing w:after="0" w:line="360" w:lineRule="auto"/>
        <w:ind w:left="-810" w:right="99"/>
        <w:rPr>
          <w:rFonts w:ascii="GHEA Grapalat" w:hAnsi="GHEA Grapalat"/>
          <w:i w:val="0"/>
          <w:sz w:val="24"/>
          <w:szCs w:val="24"/>
          <w:lang w:val="hy-AM" w:bidi="en-US"/>
        </w:rPr>
      </w:pP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կառավարության </w:t>
      </w:r>
      <w:r w:rsidRPr="00081423"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2006 թվականի ապրիլի</w:t>
      </w:r>
      <w:r w:rsidRPr="00081423"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> </w:t>
      </w:r>
      <w:r w:rsidRPr="00081423"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 xml:space="preserve"> 27-ի</w:t>
      </w:r>
      <w:r w:rsidRPr="00081423"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> </w:t>
      </w:r>
      <w:r w:rsidRPr="00081423"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 xml:space="preserve">N 820-Ն </w:t>
      </w:r>
      <w:r w:rsidRPr="0008142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որոշումը</w:t>
      </w:r>
      <w:r w:rsidR="009E58B9" w:rsidRPr="009E58B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:</w:t>
      </w:r>
    </w:p>
    <w:p w:rsidR="00081423" w:rsidRPr="00081423" w:rsidRDefault="00081423" w:rsidP="00BD734B">
      <w:pPr>
        <w:spacing w:after="0" w:line="360" w:lineRule="auto"/>
        <w:ind w:left="-810" w:right="99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C06CE3" w:rsidRPr="00081423" w:rsidRDefault="00C06CE3" w:rsidP="00081423">
      <w:pPr>
        <w:jc w:val="right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081423" w:rsidRPr="00081423" w:rsidRDefault="00081423">
      <w:pPr>
        <w:jc w:val="right"/>
        <w:rPr>
          <w:rFonts w:ascii="GHEA Grapalat" w:hAnsi="GHEA Grapalat"/>
          <w:b/>
          <w:i w:val="0"/>
          <w:sz w:val="24"/>
          <w:szCs w:val="24"/>
          <w:lang w:val="af-ZA"/>
        </w:rPr>
      </w:pPr>
    </w:p>
    <w:sectPr w:rsidR="00081423" w:rsidRPr="00081423" w:rsidSect="006D2B92">
      <w:footerReference w:type="first" r:id="rId7"/>
      <w:type w:val="continuous"/>
      <w:pgSz w:w="11906" w:h="16838"/>
      <w:pgMar w:top="1170" w:right="656" w:bottom="54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410" w:rsidRDefault="00374410" w:rsidP="00EC0B09">
      <w:pPr>
        <w:spacing w:after="0" w:line="240" w:lineRule="auto"/>
      </w:pPr>
      <w:r>
        <w:separator/>
      </w:r>
    </w:p>
  </w:endnote>
  <w:endnote w:type="continuationSeparator" w:id="1">
    <w:p w:rsidR="00374410" w:rsidRDefault="00374410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6D" w:rsidRPr="00141726" w:rsidRDefault="00F9396D" w:rsidP="00141726">
    <w:pPr>
      <w:spacing w:after="0" w:line="240" w:lineRule="auto"/>
      <w:ind w:left="-720"/>
      <w:jc w:val="both"/>
      <w:rPr>
        <w:rFonts w:ascii="GHEA Grapalat" w:hAnsi="GHEA Grapalat" w:cs="Sylfaen"/>
        <w:i w:val="0"/>
        <w:sz w:val="16"/>
        <w:szCs w:val="16"/>
        <w:lang w:val="en-US"/>
      </w:rPr>
    </w:pPr>
    <w:bookmarkStart w:id="1" w:name="username"/>
    <w:bookmarkStart w:id="2" w:name="phonenumber"/>
    <w:bookmarkEnd w:id="1"/>
    <w:bookmarkEnd w:id="2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410" w:rsidRDefault="00374410" w:rsidP="00EC0B09">
      <w:pPr>
        <w:spacing w:after="0" w:line="240" w:lineRule="auto"/>
      </w:pPr>
      <w:r>
        <w:separator/>
      </w:r>
    </w:p>
  </w:footnote>
  <w:footnote w:type="continuationSeparator" w:id="1">
    <w:p w:rsidR="00374410" w:rsidRDefault="00374410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C0B09"/>
    <w:rsid w:val="00040282"/>
    <w:rsid w:val="00045FCE"/>
    <w:rsid w:val="0005509E"/>
    <w:rsid w:val="000624BC"/>
    <w:rsid w:val="00081423"/>
    <w:rsid w:val="00086784"/>
    <w:rsid w:val="00087D4D"/>
    <w:rsid w:val="000929CD"/>
    <w:rsid w:val="000A4037"/>
    <w:rsid w:val="000A65B2"/>
    <w:rsid w:val="000B383F"/>
    <w:rsid w:val="000C1DB0"/>
    <w:rsid w:val="000C36B2"/>
    <w:rsid w:val="000C5C41"/>
    <w:rsid w:val="000D3A10"/>
    <w:rsid w:val="000E0F5E"/>
    <w:rsid w:val="000E5BCB"/>
    <w:rsid w:val="000F27C0"/>
    <w:rsid w:val="000F5FD3"/>
    <w:rsid w:val="00107766"/>
    <w:rsid w:val="00114838"/>
    <w:rsid w:val="00141726"/>
    <w:rsid w:val="001607B1"/>
    <w:rsid w:val="001741CC"/>
    <w:rsid w:val="00176D7C"/>
    <w:rsid w:val="001A2758"/>
    <w:rsid w:val="001B79DB"/>
    <w:rsid w:val="001D2DE6"/>
    <w:rsid w:val="00224061"/>
    <w:rsid w:val="00230B10"/>
    <w:rsid w:val="0023450D"/>
    <w:rsid w:val="00244E7F"/>
    <w:rsid w:val="00260F2B"/>
    <w:rsid w:val="002B27AB"/>
    <w:rsid w:val="002B2ADB"/>
    <w:rsid w:val="002B44BF"/>
    <w:rsid w:val="002B7282"/>
    <w:rsid w:val="002C2C33"/>
    <w:rsid w:val="002D3EB7"/>
    <w:rsid w:val="002E7E22"/>
    <w:rsid w:val="002F4362"/>
    <w:rsid w:val="00307801"/>
    <w:rsid w:val="00326B76"/>
    <w:rsid w:val="003527E5"/>
    <w:rsid w:val="00353908"/>
    <w:rsid w:val="00357DFB"/>
    <w:rsid w:val="0037224C"/>
    <w:rsid w:val="00374410"/>
    <w:rsid w:val="00396083"/>
    <w:rsid w:val="003A3456"/>
    <w:rsid w:val="003C3349"/>
    <w:rsid w:val="003D4A3F"/>
    <w:rsid w:val="003E763C"/>
    <w:rsid w:val="004462D3"/>
    <w:rsid w:val="00446F61"/>
    <w:rsid w:val="004552A8"/>
    <w:rsid w:val="004674A6"/>
    <w:rsid w:val="00473A4E"/>
    <w:rsid w:val="00486F7F"/>
    <w:rsid w:val="004C455C"/>
    <w:rsid w:val="004F2BEC"/>
    <w:rsid w:val="004F539F"/>
    <w:rsid w:val="00502080"/>
    <w:rsid w:val="00514DC6"/>
    <w:rsid w:val="00514E6C"/>
    <w:rsid w:val="00515916"/>
    <w:rsid w:val="00543DC0"/>
    <w:rsid w:val="00547CFA"/>
    <w:rsid w:val="005745A9"/>
    <w:rsid w:val="00581C2A"/>
    <w:rsid w:val="00587B7B"/>
    <w:rsid w:val="005F21B1"/>
    <w:rsid w:val="00612D05"/>
    <w:rsid w:val="006344D0"/>
    <w:rsid w:val="00634BBD"/>
    <w:rsid w:val="00655245"/>
    <w:rsid w:val="00660D2B"/>
    <w:rsid w:val="00665BEB"/>
    <w:rsid w:val="006668C5"/>
    <w:rsid w:val="006A5E1B"/>
    <w:rsid w:val="006C6300"/>
    <w:rsid w:val="006D2B92"/>
    <w:rsid w:val="00713366"/>
    <w:rsid w:val="00723E73"/>
    <w:rsid w:val="007252BC"/>
    <w:rsid w:val="00725CEE"/>
    <w:rsid w:val="007263E2"/>
    <w:rsid w:val="00727652"/>
    <w:rsid w:val="00732FA6"/>
    <w:rsid w:val="0074686A"/>
    <w:rsid w:val="00760C06"/>
    <w:rsid w:val="0076134F"/>
    <w:rsid w:val="0076510F"/>
    <w:rsid w:val="007A5ADB"/>
    <w:rsid w:val="007C492C"/>
    <w:rsid w:val="007D19CF"/>
    <w:rsid w:val="007D7E7F"/>
    <w:rsid w:val="007F3EB8"/>
    <w:rsid w:val="00806EB6"/>
    <w:rsid w:val="00814E13"/>
    <w:rsid w:val="00841B14"/>
    <w:rsid w:val="00850A94"/>
    <w:rsid w:val="00851232"/>
    <w:rsid w:val="00851684"/>
    <w:rsid w:val="00856A40"/>
    <w:rsid w:val="0087557F"/>
    <w:rsid w:val="008A0A05"/>
    <w:rsid w:val="008A14D5"/>
    <w:rsid w:val="008B4DF6"/>
    <w:rsid w:val="008C3079"/>
    <w:rsid w:val="008C3341"/>
    <w:rsid w:val="008D5B47"/>
    <w:rsid w:val="00925457"/>
    <w:rsid w:val="009376DC"/>
    <w:rsid w:val="009679F5"/>
    <w:rsid w:val="009A6399"/>
    <w:rsid w:val="009B4AB7"/>
    <w:rsid w:val="009B545D"/>
    <w:rsid w:val="009D1F4B"/>
    <w:rsid w:val="009D5184"/>
    <w:rsid w:val="009E58B9"/>
    <w:rsid w:val="009F462D"/>
    <w:rsid w:val="009F5034"/>
    <w:rsid w:val="00A2018E"/>
    <w:rsid w:val="00A35506"/>
    <w:rsid w:val="00A43147"/>
    <w:rsid w:val="00A43858"/>
    <w:rsid w:val="00A50A61"/>
    <w:rsid w:val="00A54328"/>
    <w:rsid w:val="00A5621F"/>
    <w:rsid w:val="00A62AD8"/>
    <w:rsid w:val="00A62C85"/>
    <w:rsid w:val="00A77C92"/>
    <w:rsid w:val="00A84A36"/>
    <w:rsid w:val="00AB42F3"/>
    <w:rsid w:val="00AD30A8"/>
    <w:rsid w:val="00AF539D"/>
    <w:rsid w:val="00B01996"/>
    <w:rsid w:val="00B03F90"/>
    <w:rsid w:val="00B06822"/>
    <w:rsid w:val="00B121CC"/>
    <w:rsid w:val="00B14406"/>
    <w:rsid w:val="00B21FE1"/>
    <w:rsid w:val="00B56269"/>
    <w:rsid w:val="00B61CAF"/>
    <w:rsid w:val="00B74442"/>
    <w:rsid w:val="00B76DE2"/>
    <w:rsid w:val="00BB24C9"/>
    <w:rsid w:val="00BB56DA"/>
    <w:rsid w:val="00BC1B79"/>
    <w:rsid w:val="00BD734B"/>
    <w:rsid w:val="00BE308A"/>
    <w:rsid w:val="00BE695C"/>
    <w:rsid w:val="00BF412A"/>
    <w:rsid w:val="00BF4B46"/>
    <w:rsid w:val="00BF4C0B"/>
    <w:rsid w:val="00BF4EAD"/>
    <w:rsid w:val="00C03F81"/>
    <w:rsid w:val="00C06CE3"/>
    <w:rsid w:val="00C2586A"/>
    <w:rsid w:val="00C36D32"/>
    <w:rsid w:val="00C42B13"/>
    <w:rsid w:val="00C4537A"/>
    <w:rsid w:val="00C45986"/>
    <w:rsid w:val="00C76FBC"/>
    <w:rsid w:val="00C84D98"/>
    <w:rsid w:val="00CA7D23"/>
    <w:rsid w:val="00CB030F"/>
    <w:rsid w:val="00CB10EA"/>
    <w:rsid w:val="00CB5B52"/>
    <w:rsid w:val="00CC3E03"/>
    <w:rsid w:val="00CD22A6"/>
    <w:rsid w:val="00D03767"/>
    <w:rsid w:val="00D258AD"/>
    <w:rsid w:val="00D46B6A"/>
    <w:rsid w:val="00D621C1"/>
    <w:rsid w:val="00D6675D"/>
    <w:rsid w:val="00D7128A"/>
    <w:rsid w:val="00D93726"/>
    <w:rsid w:val="00DA25D2"/>
    <w:rsid w:val="00DB0367"/>
    <w:rsid w:val="00DF7A0E"/>
    <w:rsid w:val="00E07853"/>
    <w:rsid w:val="00E32E92"/>
    <w:rsid w:val="00E34CAE"/>
    <w:rsid w:val="00E45C73"/>
    <w:rsid w:val="00E55F1D"/>
    <w:rsid w:val="00E57873"/>
    <w:rsid w:val="00E8479F"/>
    <w:rsid w:val="00E94D2E"/>
    <w:rsid w:val="00E95630"/>
    <w:rsid w:val="00EA0A08"/>
    <w:rsid w:val="00EA1621"/>
    <w:rsid w:val="00EB042B"/>
    <w:rsid w:val="00EB223B"/>
    <w:rsid w:val="00EC0B09"/>
    <w:rsid w:val="00EC59F4"/>
    <w:rsid w:val="00EC5D6D"/>
    <w:rsid w:val="00F023E2"/>
    <w:rsid w:val="00F05867"/>
    <w:rsid w:val="00F077AE"/>
    <w:rsid w:val="00F335E0"/>
    <w:rsid w:val="00F344BC"/>
    <w:rsid w:val="00F34AB1"/>
    <w:rsid w:val="00F44A1D"/>
    <w:rsid w:val="00F6289D"/>
    <w:rsid w:val="00F704FD"/>
    <w:rsid w:val="00F71A2D"/>
    <w:rsid w:val="00F7786E"/>
    <w:rsid w:val="00F80C03"/>
    <w:rsid w:val="00F8440F"/>
    <w:rsid w:val="00F91C79"/>
    <w:rsid w:val="00F9396D"/>
    <w:rsid w:val="00F94754"/>
    <w:rsid w:val="00FA0DEC"/>
    <w:rsid w:val="00FB32D8"/>
    <w:rsid w:val="00FD3A35"/>
    <w:rsid w:val="00FF2951"/>
    <w:rsid w:val="00FF629A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6C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ader Char Char Char Char,Header Char Char Char,Header Char Char,h"/>
    <w:basedOn w:val="a"/>
    <w:link w:val="a4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eader Char Char Char Char Знак,Header Char Char Char Знак,Header Char Char Знак,h Знак"/>
    <w:basedOn w:val="a0"/>
    <w:link w:val="a3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0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3F90"/>
    <w:rPr>
      <w:rFonts w:ascii="Tahoma" w:hAnsi="Tahoma" w:cs="Tahoma"/>
      <w:bCs/>
      <w:i/>
      <w:sz w:val="16"/>
      <w:szCs w:val="16"/>
      <w:lang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C0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C06CE3"/>
    <w:rPr>
      <w:rFonts w:asciiTheme="majorHAnsi" w:eastAsiaTheme="majorEastAsia" w:hAnsiTheme="majorHAnsi" w:cstheme="majorBidi"/>
      <w:bCs/>
      <w:i/>
      <w:color w:val="243F60" w:themeColor="accent1" w:themeShade="7F"/>
      <w:sz w:val="36"/>
      <w:szCs w:val="36"/>
      <w:lang w:eastAsia="en-US"/>
    </w:rPr>
  </w:style>
  <w:style w:type="character" w:styleId="ab">
    <w:name w:val="Strong"/>
    <w:basedOn w:val="a0"/>
    <w:uiPriority w:val="22"/>
    <w:qFormat/>
    <w:rsid w:val="00C06CE3"/>
    <w:rPr>
      <w:b/>
      <w:bCs/>
    </w:rPr>
  </w:style>
  <w:style w:type="character" w:styleId="ac">
    <w:name w:val="Emphasis"/>
    <w:basedOn w:val="a0"/>
    <w:qFormat/>
    <w:rsid w:val="00C06CE3"/>
    <w:rPr>
      <w:i/>
      <w:iCs/>
    </w:rPr>
  </w:style>
  <w:style w:type="character" w:customStyle="1" w:styleId="normChar">
    <w:name w:val="norm Char"/>
    <w:link w:val="norm"/>
    <w:locked/>
    <w:rsid w:val="00C06CE3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C06CE3"/>
    <w:pPr>
      <w:spacing w:after="0" w:line="480" w:lineRule="auto"/>
      <w:ind w:firstLine="709"/>
      <w:jc w:val="both"/>
    </w:pPr>
    <w:rPr>
      <w:rFonts w:ascii="Arial Armenian" w:hAnsi="Arial Armenian"/>
      <w:bCs w:val="0"/>
      <w:i w:val="0"/>
      <w:sz w:val="20"/>
      <w:szCs w:val="20"/>
      <w:lang w:eastAsia="ru-RU"/>
    </w:rPr>
  </w:style>
  <w:style w:type="paragraph" w:customStyle="1" w:styleId="mechtex">
    <w:name w:val="mechtex"/>
    <w:basedOn w:val="a"/>
    <w:link w:val="mechtex0"/>
    <w:rsid w:val="00B61CA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B61CAF"/>
    <w:rPr>
      <w:rFonts w:ascii="Arial Armenian" w:eastAsia="Times New Roman" w:hAnsi="Arial Armenian" w:cs="Times New Roman"/>
      <w:sz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1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ADED-A26B-4CAF-B1F9-FB165DD0C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1270</Words>
  <Characters>7243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https://mul2.gov.am/tasks/296729/oneclick/naxagic.docx?token=cecaf14295afdd2e1cbc8961483e72a4</cp:keywords>
  <cp:lastModifiedBy>Home</cp:lastModifiedBy>
  <cp:revision>2</cp:revision>
  <dcterms:created xsi:type="dcterms:W3CDTF">2020-07-06T09:38:00Z</dcterms:created>
  <dcterms:modified xsi:type="dcterms:W3CDTF">2020-07-06T09:39:00Z</dcterms:modified>
</cp:coreProperties>
</file>