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478" w:rsidRDefault="00DB6478">
      <w:pPr>
        <w:pStyle w:val="headingtitleStyle"/>
        <w:rPr>
          <w:sz w:val="24"/>
          <w:szCs w:val="24"/>
          <w:lang w:val="hy-AM"/>
        </w:rPr>
      </w:pPr>
      <w:bookmarkStart w:id="0" w:name="_Toc1"/>
    </w:p>
    <w:p w:rsidR="00617436" w:rsidRPr="00217D0A" w:rsidRDefault="00992EFC">
      <w:pPr>
        <w:pStyle w:val="headingtitleStyle"/>
        <w:rPr>
          <w:sz w:val="24"/>
          <w:szCs w:val="24"/>
          <w:lang w:val="hy-AM"/>
        </w:rPr>
      </w:pPr>
      <w:r w:rsidRPr="00217D0A">
        <w:rPr>
          <w:sz w:val="24"/>
          <w:szCs w:val="24"/>
          <w:lang w:val="hy-AM"/>
        </w:rPr>
        <w:t>Ամփոփաթերթ</w:t>
      </w:r>
      <w:bookmarkEnd w:id="0"/>
    </w:p>
    <w:p w:rsidR="00617436" w:rsidRPr="00217D0A" w:rsidRDefault="00992EFC" w:rsidP="00DB6478">
      <w:pPr>
        <w:pStyle w:val="headingtitleStyle"/>
        <w:spacing w:line="240" w:lineRule="auto"/>
        <w:rPr>
          <w:sz w:val="24"/>
          <w:szCs w:val="24"/>
          <w:lang w:val="hy-AM"/>
        </w:rPr>
      </w:pPr>
      <w:bookmarkStart w:id="1" w:name="_Toc2"/>
      <w:r w:rsidRPr="00217D0A">
        <w:rPr>
          <w:sz w:val="24"/>
          <w:szCs w:val="24"/>
          <w:lang w:val="hy-AM"/>
        </w:rPr>
        <w:t>«ՕՐԵՆՍԴՐԱԿԱՆ ԱԿՏԻ ԵՎ ԿԱՌԱՎԱՐՈՒԹՅԱՆ ՈՐՈՇՄԱՆ ՎԵՐԱԲԵՐՅԱԼ ՊԱՇՏՈՆԱԿԱՆ ՊԱՐԶԱԲԱՆՈՒՄ ՏՎՈՂ ՊԵՏԱԿԱՆ ԿԱՌԱՎԱՐՄԱՆ ՀԱՄԱԿԱՐԳԻ ՄԱՐՄԻՆՆԵՐԻ ԵՎ ՀԱՄԱՊԱՏԱՍԽԱՆ ԲՆԱԳԱՎԱՌՆԵՐԻ ՑԱՆԿԸ ՍԱՀՄԱՆԵԼՈՒ ՄԱՍԻՆ» ՀԱՅԱUՏԱՆԻ ՀԱՆՐԱՊԵՏՈՒԹՅԱՆ ԿԱՌԱՎԱՐՈՒԹՅԱՆ ՈՐՈՇՄԱՆ նախագծի</w:t>
      </w:r>
      <w:r w:rsidR="00B707BF" w:rsidRPr="00B707BF">
        <w:rPr>
          <w:sz w:val="24"/>
          <w:szCs w:val="24"/>
          <w:lang w:val="hy-AM"/>
        </w:rPr>
        <w:t xml:space="preserve"> </w:t>
      </w:r>
      <w:r w:rsidR="00B707BF">
        <w:rPr>
          <w:sz w:val="24"/>
          <w:szCs w:val="24"/>
          <w:lang w:val="hy-AM"/>
        </w:rPr>
        <w:t>հԱՆՐԱՅԻՆ ՔՆՆԱՐԿՄԱՆ</w:t>
      </w:r>
      <w:r w:rsidRPr="00217D0A">
        <w:rPr>
          <w:sz w:val="24"/>
          <w:szCs w:val="24"/>
          <w:lang w:val="hy-AM"/>
        </w:rPr>
        <w:t xml:space="preserve"> վերաբերյալ</w:t>
      </w:r>
      <w:bookmarkEnd w:id="1"/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58"/>
        <w:gridCol w:w="2175"/>
        <w:gridCol w:w="4824"/>
        <w:gridCol w:w="3499"/>
        <w:gridCol w:w="2971"/>
      </w:tblGrid>
      <w:tr w:rsidR="00973A4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 w:rsidP="00A65571">
            <w:pPr>
              <w:ind w:left="59" w:right="60" w:firstLine="194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 w:rsidP="00973A42">
            <w:pPr>
              <w:ind w:left="89" w:right="157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973A4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17436" w:rsidRDefault="0061743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17436" w:rsidRDefault="00992EFC" w:rsidP="00A65571">
            <w:pPr>
              <w:ind w:left="59" w:right="60" w:firstLine="194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17436" w:rsidRDefault="00992EFC" w:rsidP="00973A42">
            <w:pPr>
              <w:ind w:left="89" w:right="157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73A42" w:rsidRPr="00B707B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 Վարդանյան</w:t>
            </w:r>
          </w:p>
          <w:p w:rsidR="00617436" w:rsidRDefault="00992E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08.11.2019 16:28:47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3A42" w:rsidRDefault="00992EFC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</w:t>
            </w:r>
            <w:r w:rsidR="00A65571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րենսդրական ակտի 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="00A65571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կառավարության որոշման վերաբերյալ պաշտոնական պարզաբանում տվող պետական կառավարման համակարգի մարմինների 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="00A65571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համապատասխան բնագավառների ցանկը սահմանելու մասին</w:t>
            </w: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 ՀՀ կառավարության որոշման նախագծի /այսուհետ՝ 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ախագիծ/ հավելվածով սահմանված ցանկի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973A42" w:rsidRDefault="00992EFC" w:rsidP="00A65571">
            <w:pPr>
              <w:numPr>
                <w:ilvl w:val="0"/>
                <w:numId w:val="1"/>
              </w:num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4-րդ կետի 20-րդ և 22-րդ կետերում &lt;&lt;(սննդամթերքի անվտանգության տեսչական մարմնի հետ համատեղ)&gt;&gt; </w:t>
            </w: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բառերը հանել, որովհետև իրավական որոշակիության սկզբունքի տրամաբանությամբ հարց է առաջանում, թե համատեղը կոնկրետ ինչ ձևաչափ և ինչ գործողություն է ենթադրում կամ էլ որ օրենսդրական կամ ենթաօրենսդրական ակտի կամ էլ հնարավոր է դրա մի մասի կամ որոշակի  դրույթների դեպքում է տեսչական մարմինը ներգրավվելու կամ մասնակցելու պարզաբանմանը կամ միգուցե հնարավոր է ամբողջությամբ որևէ պարզաբանման պատասխանատուն լինի կամ էլ ինչպես և ով է որոշելու տեսչական մարմնինը երբ և ինչի վերաբերյալ մասնակցի կամ ամբողջությամբ տա պարզաբանումը: Ցանկի 21-րդ կետի ձևակերպման դեպքում կրկին առաջ է գալիս կրկնորդում 4-րդ կետի 20-րդ և 22-րդ կետերի հետ, ինչից պարզ չէ, թե անասնաբուժության, բուսասանիտարիայի, սննդամթերքի և կերի անվտանգությա ոլորտներում պաշտոնական պարզաբանման պատասխանատու կամ իրավասու մարմինը նախարարությունն է, թե տեսչական մարմինը: Տեսչական մարմինը չի կարող ոլորտային օրենսդրական կամ ենթաօրենսդրական ակտի պաշտոնական պարզաբանում տալ, որովհետև ՀՀ կառավարության բաղկացուցիչ հանդիսացող նախարարություն չէ և չի կարող լինել ոլորտի քաղաքականության մշակման և իրականացման համար լիազորված մարմին:     Անհրաժեշտ է ցանկի 4-րդ կետի 22-րդ ենթակետում &lt;&lt;սննդամթերքի&gt;&gt; բառից հետո լրացնել &lt;&lt;և կերի&gt;&gt; բառերը՝ հաշվի առնելով &lt;&lt;Կերի մասին&gt;&gt; ՀՀ օրենքը և կերի անվտանգության բնագավառը: Բացի այդ, 4-րդ կետում անհրաժեշտ է նախատեսել նաև բուսասանիտարիայի ոլորտը՝ հաշվի առնելով &lt;&lt;Բուսասանիտարիայի մասին&gt;&gt; ՀՀ օրենքը:   </w:t>
            </w:r>
          </w:p>
          <w:p w:rsidR="00973A42" w:rsidRDefault="00973A42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F44C4A" w:rsidRPr="00973A42" w:rsidRDefault="00973A42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</w:t>
            </w:r>
            <w:r w:rsidR="00992EFC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Նախագիծը հակասում է &lt;&lt;Նորմատիվ իրավական ակտերի մասին&gt;&gt; ՀՀ օրենքի 42-րդ հոդվածի 3-րդ մասին, որովհետև ՀՀ Սահմանադրությամբ սահմանված մարմինը սույն նախագծի տրամաբանությամբ ՀՀ կառավարությունն է, իսկ ՀՀ Սահմանադրության 147-րդ հոդվածի 1-ին մասի համաձայն՝ կառավարությունը կազմված է վարչապետից, փոխվարչապետից և նախարարներից, նույն հոդվածի 2-րդ մասի համաձայն՝ նախարարությունների ցանկը և կառավարության գործունեության կարգը սահմանվում են օրենքով, այսինքն՝ սույն նախագծի տրամաբանությամբ օրենքների, մասնավորապես՝ ոլորտային օրենսդրական ակտերի  պարզաբանումը բացառապես նախարարությունների լիազորությունն է, </w:t>
            </w:r>
          </w:p>
          <w:p w:rsidR="00973A42" w:rsidRDefault="00992EFC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F44C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ընդորում՝ դա պետք է գործի &lt;&lt;ՀՀ կառավարության կառուցվածքի  գործունեության կարգի մասին&gt;&gt; ՀՀ օրենքի 2-րդ հոդվածի 2-3-րդ մասերի և այդ օրենքի հավելվածի համաձայն, ընդորում՝ 2-րդ հոդվածի 3-րդ մասով նախարարություններին վերապահված գործունեության հիմնական ոլորտները սահմանվում են սույն օրենքի հավելվածում, իսկ 2-րդ մասով սահմանված են ՀՀ Սահմանադրության պահանջով  իշխանության մաս հանդիսացող կառավարության կառուցվածքում ներառվող 18 նախարարությունները, որոնք էլ նույն օրենքի հավելվածի և &lt;&lt;Պետական կառավարման համակարգի մարմինների մասին&gt;&gt; ՀՀ օրենքի 3-րդ հոդվածի 1-ին մասի համաձայն, որպես իրենց վերապահված ոլորտում կամ ոլորտներում քաղաքականություն մշակող և իրականացնող լիազոր մարմին, իրավասու են համապատասխան ոլորտի օրենսդրական ակտի վերաբերյալ պաշտոնական պարզաբանում տալ:   Այս համատեքստում առաջ է գալիս խնդիր &lt;&lt;Պետական կառավարման համակարգի մարմինների մասին&gt;&gt; ՀՀ օրենքի 4-րդ հոդվածի 2-րդ մասով սահմանված ենթակա մարմինների համար /Կադաստրի կոմիտե,  Միջուկային անվտանգության կարգավորման կոմիտե, Պետական եկամուտների կոմիտե,  Վիճակագրական կոմիտե,  Քաղաքաշինության կոմիտե, Առողջապահական և աշխատանքի տեսչական մարմին, Բնապահպանության և ընդերքի տեսչական մարմին, Կրթության տեսչական մարմին, Շուկայի վերահսկողության տեսչական մարմին, Սննդամթերքի անվտանգության տեսչական մարմին, Քաղաքաշինության, տեխնիկական և հրդեհային անվտանգության տեսչական մարմին/, որոնք ՀՀ Սահմանադրությամբ նախատեսված մարմին չեն, չեն հանդիսանում կառավարության կառուցվածք ներկայացնող նախարարություն:    &lt;&lt;Պետական կառավարման համակարգի մարմինների մասին&gt;&gt; ՀՀ օրենքի 6-րդ հոդվածի 2-րդ մասով սահմանված ենթակա մարմինների դեպքում խնդիրը տեխնիկապես լուծելի է, քանի որ, ի վերջո ՀՀ Սահմանադրությամբ և &lt;&lt;Նորմատիվ իրավական ակտերի մասին&gt;&gt; ՀՀ օրենքով նախատեսված սահմանադրական մարմնի պահանջի համատեքստում հանդես եկող իրավասու մարմինը նախարարությունն է, որի կառավարման ոլորտում կամ ենթակայությամբ էլ գործում են օրենքի 6-րդ հոդվածի 2-րդ մասով նշված մարմինները: Կարծում եմ խնդիր չի առաջանում, եթե նախագծում նախարարությունների ենթակայությամբ գործող պետական մարմիններին վերապահված ոլորտների համար  պաշտոնական պարզաբանում տալու իրավասությունը տրվի համապատասխան նախարարություններին, որոնց ենթակայությամբ էլ գործում են համապատասխան ենթակա մարմինները:   ՀՀ կառավարության որոշումների՝ ենթաօրենսդրական նորմատիվ իրավական ակտերի վերաբերյալ պաշտոնական պարզաբանման հարցում ևս խնդիր է, քանի որ &lt;&lt;Նորմատիվ իրավական ակտերի մասին&gt;&gt; ՀՀ օրենքի 42-րդ հոդվածի 4-րդ մասի համաձայն՝ այդ ակտերի պաշտոնական պարզաբանում տալիս են ակտն ընդունելու իրավասություն ունեցող մարմինները: Ոլորտներին վերաբերող ՀՀ կառավարության որոշումների վերաբերյալ պաշտոնական պարզաբանում կարող է տալ ՀՀ կառավարությունը՝ ի դեմս ոլորտային քաղաքականության մշակման և իրականացման պատասխանատու և լիազորված  համապատասխան նախարարության: &lt;&lt;Պետական կառավարման համակարգի մարմինների մասին&gt;&gt; ՀՀ օրենքի 4-րդ հոդվածի 2-րդ մասով սահմանված մարմինները չեն կարող ոլորտային ուղղվածության ՀՀ համապատասխան կառավարության որոշումների համար լինել պաշտոնական պարզաբանում տվող մարմին, որովհետև չեն հանդիսանում կառավարության որոշման ընդունողը, դե յուրե և դե ֆակտո այդ որոշումներն ընդունող մարմինը ՀՀ կառավարությունն է, իսկ նշված մարմինները ՀՀ Սահմանադրության և &lt;&lt;Նորմատիվ իրավական ակտերի մասին&gt;&gt; ՀՀ օրենքի պահանջով ՀՀ կառավարություն չեն և չեն կարող համարվել:  Հիմք ընդունելով ՀՀ Սահմանադրությունը և &lt;&lt;Նորմատիվ իրավական ակտերի մասին&gt;&gt; ՀՀ օրենքի 42-րդ հոդվածի 3-4-րդ մասերը՝ նախագծի 13-26-րդ կետերը պետք է վերանայվեն այն տրամաբանությամբ, որ նախարարությանը ենթակա մարմիններին վերագրվածը պետք է ձևակերպվի համապատասխան ոլորտային նախարարությանը վերապահված բնագավառները կարգավորող օրենսդրության համատեքստում, իսկ &lt;&lt;ՊԵտական կառավարման համակարգի մարմինների մասին&gt;&gt; ՀՀ օրենքի 4-5-րդ հոդվածներով սահմանված մարմինների դեպքում՝ պաշտոնական պարզաբանումը պետք է վերապահվի կառավարությանը կամ վարչապետին: Իրավական տեսանկյունից խնդիր չի առաջանում, որովհետև պաշտոնական պարզաբանումների ելիցը, հրապարակումը  պետք է արվի կառավարության /նախարարության/  կամ վարչապետի անունից, իսկ իրականում, պաշտոնական պարզաբանումը կարող է պատրաստել կամ պատրաստման գործին մասնակցել նաև կառավարությանը կամ վարչապետին կամ նախարարությանը ենթակա մարմինը և ներկայացնի կարծիք կամ դիրքորոշում, սակայն այդ ամենը չի ամրագրվի ՀՀ կառավարության որոշմամբ, այլ կգործի, այսպես ասած, ներքին կարգավորման սկզբունքով:  </w:t>
            </w:r>
          </w:p>
          <w:p w:rsidR="00973A42" w:rsidRDefault="00973A42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973A42" w:rsidRDefault="00973A42" w:rsidP="00A65571">
            <w:pPr>
              <w:ind w:left="59" w:right="60" w:firstLine="19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17436" w:rsidRPr="00F44C4A" w:rsidRDefault="00A65571" w:rsidP="00A65571">
            <w:pPr>
              <w:ind w:left="59" w:right="60" w:firstLine="194"/>
              <w:jc w:val="both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3.</w:t>
            </w:r>
            <w:r w:rsidR="00992EFC" w:rsidRPr="00F44C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992EFC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Ցանկի 21-րդ կետի ձևակերպման դեպքում կրկ</w:t>
            </w:r>
            <w:r w:rsidR="00992EFC" w:rsidRPr="00F44C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 առաջ է գալիս կրկնորդում 4-րդ կետի 20-րդ և 22-րդ կետերի հետ, ինչից պարզ չէ, թե անասնաբուժության, բուսասանիտարիայի, սննդամթերքի և կերի անվտանգությա ոլորտներում պաշտոնական պարզաբանման պատասխանատու կամ իրավասու մարմինը նախարարությունն է, թե տեսչական մարմինը: Տեսչական մարմինը չի կարող ոլորտային օրենսդրական կամ ենթաօրենսդրական ակտի պաշտոնական պարզաբանում տալ, որովհետև ՀՀ կառավարության բաղկացուցիչ հանդիսացող նախարարություն չէ և չի կարող լինել ոլորտի լիազոր մարմին: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784" w:rsidRDefault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Pr="00B707BF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F4500" w:rsidRPr="00B707BF" w:rsidRDefault="00EF4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33A7D" w:rsidRPr="00B707BF" w:rsidRDefault="00033A7D" w:rsidP="00033A7D">
            <w:pPr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Pr="00B707BF" w:rsidRDefault="00A65571" w:rsidP="00033A7D">
            <w:pPr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033A7D" w:rsidRPr="00B707BF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33A7D" w:rsidRPr="00B707BF" w:rsidRDefault="00033A7D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3A42" w:rsidRDefault="00973A42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2.Չի ընդունվել</w:t>
            </w:r>
            <w:r w:rsidR="00A65571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A5478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Pr="00B707BF" w:rsidRDefault="00A65571" w:rsidP="00033A7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="00395121" w:rsidRPr="00B707BF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A65571" w:rsidRPr="00217D0A" w:rsidRDefault="00A65571" w:rsidP="00033A7D">
            <w:pPr>
              <w:spacing w:after="0"/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A65571" w:rsidRPr="00B707BF" w:rsidRDefault="00A65571" w:rsidP="00033A7D">
            <w:pPr>
              <w:spacing w:after="0"/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17D0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1.</w:t>
            </w:r>
            <w:r w:rsidR="00033A7D" w:rsidRPr="00B707B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Կատարվել է համապատասխան </w:t>
            </w:r>
            <w:r w:rsidR="00033A7D" w:rsidRPr="00B707B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փոփոխություն:</w:t>
            </w: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F44C4A" w:rsidRPr="00F44C4A" w:rsidRDefault="00F44C4A" w:rsidP="00973A42">
            <w:pPr>
              <w:ind w:left="89" w:right="15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  <w:p w:rsidR="00617436" w:rsidRPr="00F44C4A" w:rsidRDefault="00973A42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</w:t>
            </w:r>
            <w:r w:rsidR="00AE12E9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Սույն առաջարկով ներկայացված՝ Նախագծում </w:t>
            </w:r>
            <w:r w:rsidR="00F44C4A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&lt;&lt;Նորմատիվ իրավական ակտերի մասին&gt;&gt; ՀՀ օրենքի 42-րդ հոդվածի 3-րդ մասի</w:t>
            </w:r>
            <w:r w:rsidR="00AE12E9" w:rsidRPr="00973A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="00AE12E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որևէ հակասություն առկա չէ: Մասնավորապես, հիմք ընդունելով նույն հոդվածի </w:t>
            </w:r>
            <w:r w:rsidR="00A655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կարգավորումներն</w:t>
            </w:r>
            <w:r w:rsidR="00AE12E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առ այն, որ</w:t>
            </w:r>
            <w:r w:rsidR="00F44C4A" w:rsidRPr="00F44C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՝ </w:t>
            </w:r>
            <w:r w:rsidR="00F44C4A" w:rsidRPr="00F44C4A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Սահմանադրությամբ սահմանված </w:t>
            </w:r>
            <w:r w:rsidR="00F44C4A" w:rsidRPr="00A6557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մարմինները 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տալիս են իրենց ոլորտային օրենսդրական ակտերի պաշտոնական պարզաբանումը, բացառությամբ դատական համակարգի մարմինների:</w:t>
            </w:r>
          </w:p>
          <w:p w:rsidR="00F44C4A" w:rsidRDefault="00F44C4A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Ինչպես սահմանված է վերոնշյալ հոդվածով, պաշտոնական պարզաբանման լիազորությունը նախատեսված է Սահմանդրությամբ սահմանված ոչ թե մեկ մարմնի, այլ ինչպես նշված է հոդվածում՝ մարմինների համար: </w:t>
            </w:r>
          </w:p>
          <w:p w:rsidR="00973A42" w:rsidRPr="00F44C4A" w:rsidRDefault="00AE12E9" w:rsidP="00973A42">
            <w:pPr>
              <w:ind w:left="89" w:right="15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Ինչ վերաբերում է առաջարկով մատնանշված պետական կառավարման համակարգի մարմինների կողմից պաշտոնական պարզաբանման լիազորություն չունենալու հանգամանքին, ապա նշված հարցը կարգավորված է </w:t>
            </w:r>
            <w:r w:rsidR="00973A4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ույն հոդվածի 2-րդ </w:t>
            </w:r>
            <w:r w:rsidR="00973A4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մասով, որի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համաձայն՝ օրենսդրական ակտի (բացառությամբ Սահմանադրության) և Կառավարության որոշման վերաբերյալ պաշտոնական պարզաբանում կարող է տալ ակտը կիրառող </w:t>
            </w:r>
            <w:r w:rsidR="00F44C4A" w:rsidRPr="00973A42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 կառավարման համակարգի մարմինը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բացառությամբ...: </w:t>
            </w:r>
            <w:r w:rsidR="00973A4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Արդեն իսկ պետական կառավարման համակարգի մարմիններ են համարվում </w:t>
            </w:r>
            <w:r w:rsidR="00973A42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«Պետական կառավարման համակարգի մարմինների մասին» օրենքի 2-րդ հոդվածի </w:t>
            </w:r>
            <w:r w:rsidR="00973A42" w:rsidRPr="00F44C4A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  <w:t xml:space="preserve"> </w:t>
            </w:r>
            <w:r w:rsidR="00973A42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  <w:t>1-ին մասով նախատեսված մարմինները: Մասնավորապես,</w:t>
            </w:r>
            <w:r w:rsidR="00973A42" w:rsidRPr="00F44C4A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  <w:t xml:space="preserve"> Սահմանադրության 159-րդ հոդվածին համապատասխան՝ </w:t>
            </w:r>
            <w:r w:rsidR="00973A42" w:rsidRPr="00F44C4A">
              <w:rPr>
                <w:rFonts w:ascii="GHEA Grapalat" w:eastAsia="Times New Roman" w:hAnsi="GHEA Grapalat" w:cs="Times New Roman"/>
                <w:b/>
                <w:color w:val="000000"/>
                <w:sz w:val="22"/>
                <w:szCs w:val="22"/>
                <w:lang w:val="hy-AM"/>
              </w:rPr>
              <w:t>պետական կառավարման համակարգի մարմիններն են նախարարությունները, ինչպես նաև Կառավարությանը, վարչապետին և նախարա</w:t>
            </w:r>
            <w:r w:rsidR="00973A42">
              <w:rPr>
                <w:rFonts w:ascii="GHEA Grapalat" w:eastAsia="Times New Roman" w:hAnsi="GHEA Grapalat" w:cs="Times New Roman"/>
                <w:b/>
                <w:color w:val="000000"/>
                <w:sz w:val="22"/>
                <w:szCs w:val="22"/>
                <w:lang w:val="hy-AM"/>
              </w:rPr>
              <w:t>րություններին ենթակա մարմինները:</w:t>
            </w:r>
          </w:p>
          <w:p w:rsidR="00F44C4A" w:rsidRDefault="00973A42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Հետևաբար, հարկ է ևս մեկ անգամ մատնանշել, որ Նախագծում պ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աշտոնական պարզաբանում տալու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լիազորություն ունեցող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պետական կառավարման համակարգի մարմինների ցանկը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որևէ հակասություն չի առաջացնում</w:t>
            </w:r>
            <w:r w:rsidR="00F44C4A" w:rsidRPr="00F44C4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A65571" w:rsidRPr="00F44C4A" w:rsidRDefault="00A65571" w:rsidP="00973A42">
            <w:pPr>
              <w:ind w:left="89" w:right="15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F44C4A" w:rsidRPr="00F44C4A" w:rsidRDefault="00F44C4A" w:rsidP="00973A42">
            <w:pPr>
              <w:shd w:val="clear" w:color="auto" w:fill="FFFFFF"/>
              <w:spacing w:after="0" w:line="240" w:lineRule="auto"/>
              <w:ind w:left="89" w:right="157" w:firstLine="375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lang w:val="hy-AM"/>
              </w:rPr>
            </w:pPr>
            <w:r w:rsidRPr="00F44C4A">
              <w:rPr>
                <w:rFonts w:eastAsia="Times New Roman"/>
                <w:color w:val="000000"/>
                <w:sz w:val="22"/>
                <w:szCs w:val="22"/>
                <w:lang w:val="hy-AM"/>
              </w:rPr>
              <w:t> </w:t>
            </w:r>
          </w:p>
          <w:p w:rsidR="00F44C4A" w:rsidRDefault="00F44C4A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Default="00A65571" w:rsidP="00973A42">
            <w:pPr>
              <w:ind w:left="89" w:right="1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65571" w:rsidRPr="00B707BF" w:rsidRDefault="00A65571" w:rsidP="00E27895">
            <w:pPr>
              <w:ind w:left="89" w:right="157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27895" w:rsidRPr="00B707BF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395121" w:rsidRPr="00B707BF">
              <w:rPr>
                <w:rFonts w:ascii="GHEA Grapalat" w:hAnsi="GHEA Grapalat"/>
                <w:sz w:val="22"/>
                <w:szCs w:val="22"/>
                <w:lang w:val="hy-AM"/>
              </w:rPr>
              <w:t xml:space="preserve"> 21-րդ կետը </w:t>
            </w:r>
            <w:r w:rsidR="00E27895" w:rsidRPr="00B707B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նախագծից </w:t>
            </w:r>
            <w:r w:rsidR="00395121" w:rsidRPr="00B707BF">
              <w:rPr>
                <w:rFonts w:ascii="GHEA Grapalat" w:hAnsi="GHEA Grapalat"/>
                <w:sz w:val="22"/>
                <w:szCs w:val="22"/>
                <w:lang w:val="hy-AM"/>
              </w:rPr>
              <w:t>հանվել է</w:t>
            </w:r>
            <w:r w:rsidR="00E27895" w:rsidRPr="00B707B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95121" w:rsidRPr="00B707B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</w:tbl>
    <w:p w:rsidR="00992EFC" w:rsidRPr="00F44C4A" w:rsidRDefault="00992EFC">
      <w:pPr>
        <w:rPr>
          <w:lang w:val="hy-AM"/>
        </w:rPr>
      </w:pPr>
    </w:p>
    <w:sectPr w:rsidR="00992EFC" w:rsidRPr="00F44C4A" w:rsidSect="0061743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26312"/>
    <w:multiLevelType w:val="hybridMultilevel"/>
    <w:tmpl w:val="11DA3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savePreviewPicture/>
  <w:compat/>
  <w:rsids>
    <w:rsidRoot w:val="00617436"/>
    <w:rsid w:val="00000767"/>
    <w:rsid w:val="00033A7D"/>
    <w:rsid w:val="000C624A"/>
    <w:rsid w:val="00217D0A"/>
    <w:rsid w:val="00253DE3"/>
    <w:rsid w:val="003837B9"/>
    <w:rsid w:val="00395121"/>
    <w:rsid w:val="004C3EC6"/>
    <w:rsid w:val="005B32E0"/>
    <w:rsid w:val="005E3ADD"/>
    <w:rsid w:val="00617436"/>
    <w:rsid w:val="00665D7D"/>
    <w:rsid w:val="00674E40"/>
    <w:rsid w:val="006F1A7D"/>
    <w:rsid w:val="0071071C"/>
    <w:rsid w:val="008462C3"/>
    <w:rsid w:val="00973A42"/>
    <w:rsid w:val="00992EFC"/>
    <w:rsid w:val="00996B12"/>
    <w:rsid w:val="009C37A6"/>
    <w:rsid w:val="009F03BD"/>
    <w:rsid w:val="00A32F8D"/>
    <w:rsid w:val="00A54784"/>
    <w:rsid w:val="00A65571"/>
    <w:rsid w:val="00AE12E9"/>
    <w:rsid w:val="00B07554"/>
    <w:rsid w:val="00B540DC"/>
    <w:rsid w:val="00B62D0F"/>
    <w:rsid w:val="00B707BF"/>
    <w:rsid w:val="00BD0E96"/>
    <w:rsid w:val="00BF4835"/>
    <w:rsid w:val="00C25F21"/>
    <w:rsid w:val="00C566E5"/>
    <w:rsid w:val="00C6106C"/>
    <w:rsid w:val="00CE2636"/>
    <w:rsid w:val="00DB6478"/>
    <w:rsid w:val="00E27895"/>
    <w:rsid w:val="00EA25BC"/>
    <w:rsid w:val="00EF4500"/>
    <w:rsid w:val="00F44C4A"/>
    <w:rsid w:val="00FA588E"/>
    <w:rsid w:val="00FC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174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617436"/>
    <w:rPr>
      <w:vertAlign w:val="superscript"/>
    </w:rPr>
  </w:style>
  <w:style w:type="paragraph" w:customStyle="1" w:styleId="headingtitleStyle">
    <w:name w:val="heading titleStyle"/>
    <w:basedOn w:val="Normal"/>
    <w:rsid w:val="00617436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F44C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44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3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A-Galstyan</dc:creator>
  <cp:keywords>https:/mul2-moj.gov.am/tasks/92845/oneclick/ampopatert.edraft.docx?token=2d159f147132412c959b6bcabaf5a498</cp:keywords>
  <cp:lastModifiedBy>A-Galstyan</cp:lastModifiedBy>
  <cp:revision>2</cp:revision>
  <dcterms:created xsi:type="dcterms:W3CDTF">2020-06-29T12:11:00Z</dcterms:created>
  <dcterms:modified xsi:type="dcterms:W3CDTF">2020-06-29T12:11:00Z</dcterms:modified>
</cp:coreProperties>
</file>