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29B" w:rsidRDefault="008E329B">
      <w:pPr>
        <w:spacing w:line="360" w:lineRule="auto"/>
        <w:rPr>
          <w:rFonts w:ascii="GHEA Grapalat" w:eastAsia="GHEA Grapalat" w:hAnsi="GHEA Grapalat" w:cs="GHEA Grapalat"/>
          <w:b/>
        </w:rPr>
      </w:pPr>
    </w:p>
    <w:p w:rsidR="008E329B" w:rsidRPr="00C32DBB" w:rsidRDefault="005B698C">
      <w:pPr>
        <w:spacing w:line="360" w:lineRule="auto"/>
        <w:jc w:val="center"/>
        <w:rPr>
          <w:rFonts w:ascii="GHEA Grapalat" w:eastAsia="GHEA Grapalat" w:hAnsi="GHEA Grapalat" w:cs="GHEA Grapalat"/>
          <w:b/>
        </w:rPr>
      </w:pPr>
      <w:r w:rsidRPr="002677D6">
        <w:rPr>
          <w:rFonts w:ascii="GHEA Grapalat" w:eastAsia="GHEA Grapalat" w:hAnsi="GHEA Grapalat" w:cs="GHEA Grapalat"/>
          <w:b/>
        </w:rPr>
        <w:t>Ա Մ Փ Ո Փ Ա Թ Ե Ր Թ</w:t>
      </w:r>
    </w:p>
    <w:p w:rsidR="00740E4D" w:rsidRPr="00C32DBB" w:rsidRDefault="00740E4D">
      <w:pPr>
        <w:spacing w:line="360" w:lineRule="auto"/>
        <w:jc w:val="center"/>
        <w:rPr>
          <w:rFonts w:ascii="GHEA Grapalat" w:eastAsia="GHEA Grapalat" w:hAnsi="GHEA Grapalat" w:cs="GHEA Grapalat"/>
          <w:b/>
        </w:rPr>
      </w:pPr>
    </w:p>
    <w:p w:rsidR="008E329B" w:rsidRPr="002677D6" w:rsidRDefault="005B698C">
      <w:pPr>
        <w:pBdr>
          <w:top w:val="nil"/>
          <w:left w:val="nil"/>
          <w:bottom w:val="nil"/>
          <w:right w:val="nil"/>
          <w:between w:val="nil"/>
        </w:pBdr>
        <w:shd w:val="clear" w:color="auto" w:fill="FFFFFF"/>
        <w:jc w:val="center"/>
        <w:rPr>
          <w:rFonts w:ascii="GHEA Grapalat" w:eastAsia="GHEA Grapalat" w:hAnsi="GHEA Grapalat" w:cs="GHEA Grapalat"/>
          <w:b/>
          <w:color w:val="000000"/>
        </w:rPr>
      </w:pPr>
      <w:r w:rsidRPr="002677D6">
        <w:rPr>
          <w:rFonts w:ascii="GHEA Grapalat" w:eastAsia="GHEA Grapalat" w:hAnsi="GHEA Grapalat" w:cs="GHEA Grapalat"/>
          <w:b/>
          <w:color w:val="000000"/>
        </w:rPr>
        <w:t xml:space="preserve">«ՀԱՆՐԱՅԻՆ ԾԱՌԱՅՈՒԹՅԱՆ ՄԱՍԻՆ» ՕՐԵՆՔՈՒՄ ԵՎ ՀԱՐԱԿԻՑ ՕՐԵՆՔՆԵՐՈՒՄ  ՓՈՓՈԽՈՒԹՅՈՒՆՆԵՐ ԵՎ ԼՐԱՑՈՒՄՆԵՐ ԿԱՏԱՐԵԼՈՒ ՄԱՍԻՆ» ՕՐԵՆՔՆԵՐԻ ՆԱԽԱԳԾԵՐԻ </w:t>
      </w:r>
    </w:p>
    <w:p w:rsidR="008E329B" w:rsidRPr="002677D6" w:rsidRDefault="005B698C">
      <w:pPr>
        <w:pBdr>
          <w:top w:val="nil"/>
          <w:left w:val="nil"/>
          <w:bottom w:val="nil"/>
          <w:right w:val="nil"/>
          <w:between w:val="nil"/>
        </w:pBdr>
        <w:shd w:val="clear" w:color="auto" w:fill="FFFFFF"/>
        <w:spacing w:line="360" w:lineRule="auto"/>
        <w:jc w:val="center"/>
        <w:rPr>
          <w:rFonts w:ascii="GHEA Grapalat" w:eastAsia="GHEA Grapalat" w:hAnsi="GHEA Grapalat" w:cs="GHEA Grapalat"/>
          <w:color w:val="000000"/>
        </w:rPr>
      </w:pPr>
      <w:r w:rsidRPr="002677D6">
        <w:rPr>
          <w:rFonts w:ascii="GHEA Grapalat" w:eastAsia="GHEA Grapalat" w:hAnsi="GHEA Grapalat" w:cs="GHEA Grapalat"/>
          <w:b/>
          <w:color w:val="000000"/>
        </w:rPr>
        <w:t>ՎԵՐԱԲԵՐՅԱԼ ԱՌԱՋԱՐԿՈՒԹՅՈՒՆՆԵՐԻ</w:t>
      </w:r>
    </w:p>
    <w:p w:rsidR="008E329B" w:rsidRPr="002677D6" w:rsidRDefault="008E329B">
      <w:pPr>
        <w:spacing w:line="360" w:lineRule="auto"/>
        <w:jc w:val="center"/>
        <w:rPr>
          <w:rFonts w:ascii="GHEA Grapalat" w:eastAsia="GHEA Grapalat" w:hAnsi="GHEA Grapalat" w:cs="GHEA Grapalat"/>
          <w:b/>
          <w:color w:val="000000"/>
        </w:rPr>
      </w:pPr>
    </w:p>
    <w:p w:rsidR="008E329B" w:rsidRPr="002677D6" w:rsidRDefault="008E329B">
      <w:pPr>
        <w:spacing w:line="360" w:lineRule="auto"/>
        <w:rPr>
          <w:rFonts w:ascii="GHEA Grapalat" w:eastAsia="GHEA Grapalat" w:hAnsi="GHEA Grapalat" w:cs="GHEA Grapalat"/>
        </w:rPr>
      </w:pPr>
    </w:p>
    <w:tbl>
      <w:tblPr>
        <w:tblStyle w:val="a1"/>
        <w:tblW w:w="15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
        <w:gridCol w:w="2269"/>
        <w:gridCol w:w="5676"/>
        <w:gridCol w:w="2400"/>
        <w:gridCol w:w="4256"/>
      </w:tblGrid>
      <w:tr w:rsidR="008E329B" w:rsidRPr="002677D6">
        <w:trPr>
          <w:trHeight w:val="57"/>
        </w:trPr>
        <w:tc>
          <w:tcPr>
            <w:tcW w:w="540" w:type="dxa"/>
          </w:tcPr>
          <w:p w:rsidR="008E329B" w:rsidRPr="002677D6" w:rsidRDefault="005B698C">
            <w:pPr>
              <w:spacing w:line="360" w:lineRule="auto"/>
              <w:jc w:val="both"/>
              <w:rPr>
                <w:rFonts w:ascii="GHEA Grapalat" w:eastAsia="GHEA Grapalat" w:hAnsi="GHEA Grapalat" w:cs="GHEA Grapalat"/>
                <w:b/>
              </w:rPr>
            </w:pPr>
            <w:r w:rsidRPr="002677D6">
              <w:rPr>
                <w:rFonts w:ascii="GHEA Grapalat" w:eastAsia="GHEA Grapalat" w:hAnsi="GHEA Grapalat" w:cs="GHEA Grapalat"/>
                <w:b/>
              </w:rPr>
              <w:t>հ/հ</w:t>
            </w:r>
          </w:p>
        </w:tc>
        <w:tc>
          <w:tcPr>
            <w:tcW w:w="2269" w:type="dxa"/>
          </w:tcPr>
          <w:p w:rsidR="008E329B" w:rsidRPr="002677D6" w:rsidRDefault="005B698C">
            <w:pPr>
              <w:spacing w:line="360" w:lineRule="auto"/>
              <w:jc w:val="center"/>
              <w:rPr>
                <w:rFonts w:ascii="GHEA Grapalat" w:eastAsia="GHEA Grapalat" w:hAnsi="GHEA Grapalat" w:cs="GHEA Grapalat"/>
                <w:b/>
              </w:rPr>
            </w:pPr>
            <w:r w:rsidRPr="002677D6">
              <w:rPr>
                <w:rFonts w:ascii="GHEA Grapalat" w:eastAsia="GHEA Grapalat" w:hAnsi="GHEA Grapalat" w:cs="GHEA Grapalat"/>
                <w:b/>
              </w:rPr>
              <w:t>Առարկության, առաջարկության հեղինակը</w:t>
            </w:r>
          </w:p>
        </w:tc>
        <w:tc>
          <w:tcPr>
            <w:tcW w:w="5676" w:type="dxa"/>
            <w:tcBorders>
              <w:bottom w:val="single" w:sz="4" w:space="0" w:color="000000"/>
            </w:tcBorders>
          </w:tcPr>
          <w:p w:rsidR="008E329B" w:rsidRPr="002677D6" w:rsidRDefault="005B698C">
            <w:pPr>
              <w:spacing w:line="360" w:lineRule="auto"/>
              <w:jc w:val="center"/>
              <w:rPr>
                <w:rFonts w:ascii="GHEA Grapalat" w:eastAsia="GHEA Grapalat" w:hAnsi="GHEA Grapalat" w:cs="GHEA Grapalat"/>
                <w:b/>
              </w:rPr>
            </w:pPr>
            <w:r w:rsidRPr="002677D6">
              <w:rPr>
                <w:rFonts w:ascii="GHEA Grapalat" w:eastAsia="GHEA Grapalat" w:hAnsi="GHEA Grapalat" w:cs="GHEA Grapalat"/>
                <w:b/>
              </w:rPr>
              <w:t>Առարկության, առաջարկության բովանդակությունը</w:t>
            </w:r>
          </w:p>
        </w:tc>
        <w:tc>
          <w:tcPr>
            <w:tcW w:w="2400" w:type="dxa"/>
          </w:tcPr>
          <w:p w:rsidR="008E329B" w:rsidRPr="002677D6" w:rsidRDefault="005B698C">
            <w:pPr>
              <w:spacing w:line="360" w:lineRule="auto"/>
              <w:jc w:val="center"/>
              <w:rPr>
                <w:rFonts w:ascii="GHEA Grapalat" w:eastAsia="GHEA Grapalat" w:hAnsi="GHEA Grapalat" w:cs="GHEA Grapalat"/>
                <w:b/>
              </w:rPr>
            </w:pPr>
            <w:r w:rsidRPr="002677D6">
              <w:rPr>
                <w:rFonts w:ascii="GHEA Grapalat" w:eastAsia="GHEA Grapalat" w:hAnsi="GHEA Grapalat" w:cs="GHEA Grapalat"/>
                <w:b/>
              </w:rPr>
              <w:t>Եզրակացություն</w:t>
            </w:r>
          </w:p>
        </w:tc>
        <w:tc>
          <w:tcPr>
            <w:tcW w:w="4256" w:type="dxa"/>
          </w:tcPr>
          <w:p w:rsidR="008E329B" w:rsidRPr="002677D6" w:rsidRDefault="005B698C">
            <w:pPr>
              <w:spacing w:line="360" w:lineRule="auto"/>
              <w:jc w:val="center"/>
              <w:rPr>
                <w:rFonts w:ascii="GHEA Grapalat" w:eastAsia="GHEA Grapalat" w:hAnsi="GHEA Grapalat" w:cs="GHEA Grapalat"/>
                <w:b/>
              </w:rPr>
            </w:pPr>
            <w:r w:rsidRPr="002677D6">
              <w:rPr>
                <w:rFonts w:ascii="GHEA Grapalat" w:eastAsia="GHEA Grapalat" w:hAnsi="GHEA Grapalat" w:cs="GHEA Grapalat"/>
                <w:b/>
              </w:rPr>
              <w:t>Կատարված փոփոխությունը</w:t>
            </w:r>
          </w:p>
        </w:tc>
      </w:tr>
      <w:tr w:rsidR="008E329B" w:rsidRPr="002677D6">
        <w:trPr>
          <w:trHeight w:val="57"/>
        </w:trPr>
        <w:tc>
          <w:tcPr>
            <w:tcW w:w="540" w:type="dxa"/>
          </w:tcPr>
          <w:p w:rsidR="008E329B" w:rsidRPr="002677D6" w:rsidRDefault="005B698C">
            <w:pPr>
              <w:spacing w:line="360" w:lineRule="auto"/>
              <w:jc w:val="center"/>
              <w:rPr>
                <w:rFonts w:ascii="GHEA Grapalat" w:eastAsia="GHEA Grapalat" w:hAnsi="GHEA Grapalat" w:cs="GHEA Grapalat"/>
              </w:rPr>
            </w:pPr>
            <w:r w:rsidRPr="002677D6">
              <w:rPr>
                <w:rFonts w:ascii="GHEA Grapalat" w:eastAsia="GHEA Grapalat" w:hAnsi="GHEA Grapalat" w:cs="GHEA Grapalat"/>
              </w:rPr>
              <w:t>1.</w:t>
            </w:r>
          </w:p>
        </w:tc>
        <w:tc>
          <w:tcPr>
            <w:tcW w:w="2269" w:type="dxa"/>
          </w:tcPr>
          <w:p w:rsidR="008E329B" w:rsidRPr="002677D6" w:rsidRDefault="005B698C">
            <w:pPr>
              <w:spacing w:line="360" w:lineRule="auto"/>
              <w:jc w:val="center"/>
              <w:rPr>
                <w:rFonts w:ascii="GHEA Grapalat" w:eastAsia="GHEA Grapalat" w:hAnsi="GHEA Grapalat" w:cs="GHEA Grapalat"/>
              </w:rPr>
            </w:pPr>
            <w:r w:rsidRPr="002677D6">
              <w:rPr>
                <w:rFonts w:ascii="GHEA Grapalat" w:eastAsia="GHEA Grapalat" w:hAnsi="GHEA Grapalat" w:cs="GHEA Grapalat"/>
              </w:rPr>
              <w:t>2.</w:t>
            </w:r>
          </w:p>
        </w:tc>
        <w:tc>
          <w:tcPr>
            <w:tcW w:w="5676" w:type="dxa"/>
            <w:tcBorders>
              <w:bottom w:val="single" w:sz="4" w:space="0" w:color="000000"/>
            </w:tcBorders>
          </w:tcPr>
          <w:p w:rsidR="008E329B" w:rsidRPr="002677D6" w:rsidRDefault="005B698C">
            <w:pPr>
              <w:spacing w:line="360" w:lineRule="auto"/>
              <w:jc w:val="center"/>
              <w:rPr>
                <w:rFonts w:ascii="GHEA Grapalat" w:eastAsia="GHEA Grapalat" w:hAnsi="GHEA Grapalat" w:cs="GHEA Grapalat"/>
              </w:rPr>
            </w:pPr>
            <w:r w:rsidRPr="002677D6">
              <w:rPr>
                <w:rFonts w:ascii="GHEA Grapalat" w:eastAsia="GHEA Grapalat" w:hAnsi="GHEA Grapalat" w:cs="GHEA Grapalat"/>
              </w:rPr>
              <w:t>3.</w:t>
            </w:r>
          </w:p>
        </w:tc>
        <w:tc>
          <w:tcPr>
            <w:tcW w:w="2400" w:type="dxa"/>
          </w:tcPr>
          <w:p w:rsidR="008E329B" w:rsidRPr="002677D6" w:rsidRDefault="005B698C">
            <w:pPr>
              <w:spacing w:line="360" w:lineRule="auto"/>
              <w:jc w:val="center"/>
              <w:rPr>
                <w:rFonts w:ascii="GHEA Grapalat" w:eastAsia="GHEA Grapalat" w:hAnsi="GHEA Grapalat" w:cs="GHEA Grapalat"/>
              </w:rPr>
            </w:pPr>
            <w:r w:rsidRPr="002677D6">
              <w:rPr>
                <w:rFonts w:ascii="GHEA Grapalat" w:eastAsia="GHEA Grapalat" w:hAnsi="GHEA Grapalat" w:cs="GHEA Grapalat"/>
              </w:rPr>
              <w:t>4.</w:t>
            </w:r>
          </w:p>
        </w:tc>
        <w:tc>
          <w:tcPr>
            <w:tcW w:w="4256" w:type="dxa"/>
          </w:tcPr>
          <w:p w:rsidR="008E329B" w:rsidRPr="002677D6" w:rsidRDefault="005B698C">
            <w:pPr>
              <w:spacing w:line="360" w:lineRule="auto"/>
              <w:jc w:val="center"/>
              <w:rPr>
                <w:rFonts w:ascii="GHEA Grapalat" w:eastAsia="GHEA Grapalat" w:hAnsi="GHEA Grapalat" w:cs="GHEA Grapalat"/>
              </w:rPr>
            </w:pPr>
            <w:r w:rsidRPr="002677D6">
              <w:rPr>
                <w:rFonts w:ascii="GHEA Grapalat" w:eastAsia="GHEA Grapalat" w:hAnsi="GHEA Grapalat" w:cs="GHEA Grapalat"/>
              </w:rPr>
              <w:t>5.</w:t>
            </w:r>
          </w:p>
        </w:tc>
      </w:tr>
      <w:tr w:rsidR="008E329B" w:rsidRPr="002677D6">
        <w:trPr>
          <w:trHeight w:val="12061"/>
        </w:trPr>
        <w:tc>
          <w:tcPr>
            <w:tcW w:w="540" w:type="dxa"/>
          </w:tcPr>
          <w:p w:rsidR="008E329B" w:rsidRPr="002677D6" w:rsidRDefault="008E329B">
            <w:pPr>
              <w:spacing w:line="360" w:lineRule="auto"/>
              <w:jc w:val="center"/>
              <w:rPr>
                <w:rFonts w:ascii="GHEA Grapalat" w:eastAsia="GHEA Grapalat" w:hAnsi="GHEA Grapalat" w:cs="GHEA Grapalat"/>
              </w:rPr>
            </w:pPr>
          </w:p>
          <w:p w:rsidR="008E329B" w:rsidRPr="002677D6" w:rsidRDefault="008E329B">
            <w:pPr>
              <w:spacing w:line="360" w:lineRule="auto"/>
              <w:jc w:val="center"/>
              <w:rPr>
                <w:rFonts w:ascii="GHEA Grapalat" w:eastAsia="GHEA Grapalat" w:hAnsi="GHEA Grapalat" w:cs="GHEA Grapalat"/>
              </w:rPr>
            </w:pPr>
          </w:p>
          <w:p w:rsidR="008E329B" w:rsidRPr="002677D6" w:rsidRDefault="005B698C">
            <w:pPr>
              <w:spacing w:line="360" w:lineRule="auto"/>
              <w:jc w:val="center"/>
              <w:rPr>
                <w:rFonts w:ascii="GHEA Grapalat" w:eastAsia="GHEA Grapalat" w:hAnsi="GHEA Grapalat" w:cs="GHEA Grapalat"/>
              </w:rPr>
            </w:pPr>
            <w:r w:rsidRPr="002677D6">
              <w:rPr>
                <w:rFonts w:ascii="GHEA Grapalat" w:eastAsia="GHEA Grapalat" w:hAnsi="GHEA Grapalat" w:cs="GHEA Grapalat"/>
              </w:rPr>
              <w:t>1.</w:t>
            </w:r>
          </w:p>
        </w:tc>
        <w:tc>
          <w:tcPr>
            <w:tcW w:w="2269" w:type="dxa"/>
          </w:tcPr>
          <w:p w:rsidR="008E329B" w:rsidRPr="002677D6" w:rsidRDefault="008E329B">
            <w:pPr>
              <w:spacing w:line="360" w:lineRule="auto"/>
              <w:rPr>
                <w:rFonts w:ascii="GHEA Grapalat" w:eastAsia="GHEA Grapalat" w:hAnsi="GHEA Grapalat" w:cs="GHEA Grapalat"/>
                <w:b/>
                <w:color w:val="707070"/>
              </w:rPr>
            </w:pPr>
          </w:p>
          <w:p w:rsidR="008E329B" w:rsidRPr="002677D6" w:rsidRDefault="005B698C">
            <w:pPr>
              <w:pBdr>
                <w:top w:val="nil"/>
                <w:left w:val="nil"/>
                <w:bottom w:val="nil"/>
                <w:right w:val="nil"/>
                <w:between w:val="nil"/>
              </w:pBdr>
              <w:spacing w:line="360" w:lineRule="auto"/>
              <w:jc w:val="center"/>
              <w:rPr>
                <w:rFonts w:ascii="GHEA Grapalat" w:eastAsia="GHEA Grapalat" w:hAnsi="GHEA Grapalat" w:cs="GHEA Grapalat"/>
                <w:color w:val="000000"/>
              </w:rPr>
            </w:pPr>
            <w:r w:rsidRPr="002677D6">
              <w:rPr>
                <w:rFonts w:ascii="GHEA Grapalat" w:eastAsia="GHEA Grapalat" w:hAnsi="GHEA Grapalat" w:cs="GHEA Grapalat"/>
                <w:color w:val="000000"/>
              </w:rPr>
              <w:t>Թրանսփերենսի Ինթերնեշնլ հակակոռուպցիոն կենտրոն</w:t>
            </w:r>
          </w:p>
          <w:p w:rsidR="008E329B" w:rsidRPr="002677D6" w:rsidRDefault="005B698C">
            <w:pPr>
              <w:spacing w:line="360" w:lineRule="auto"/>
              <w:jc w:val="center"/>
              <w:rPr>
                <w:rFonts w:ascii="GHEA Grapalat" w:eastAsia="GHEA Grapalat" w:hAnsi="GHEA Grapalat" w:cs="GHEA Grapalat"/>
                <w:b/>
              </w:rPr>
            </w:pPr>
            <w:r w:rsidRPr="002677D6">
              <w:rPr>
                <w:rFonts w:ascii="GHEA Grapalat" w:eastAsia="GHEA Grapalat" w:hAnsi="GHEA Grapalat" w:cs="GHEA Grapalat"/>
                <w:color w:val="000000"/>
              </w:rPr>
              <w:t>info@tranparency.am</w:t>
            </w:r>
          </w:p>
        </w:tc>
        <w:tc>
          <w:tcPr>
            <w:tcW w:w="5676"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1. «Հանրային ծառայության մասին» ՀՀ օրենքում փոփոխություններ և լրացումներ կատարելու մասին ՀՀ օրենքի նախագծի վերաբերյալ առաջարկ՝</w:t>
            </w:r>
          </w:p>
          <w:p w:rsidR="008E329B" w:rsidRPr="002677D6" w:rsidRDefault="005B698C">
            <w:pPr>
              <w:pBdr>
                <w:top w:val="nil"/>
                <w:left w:val="nil"/>
                <w:bottom w:val="nil"/>
                <w:right w:val="nil"/>
                <w:between w:val="nil"/>
              </w:pBdr>
              <w:spacing w:line="360" w:lineRule="auto"/>
              <w:ind w:firstLine="709"/>
              <w:jc w:val="both"/>
              <w:rPr>
                <w:rFonts w:ascii="GHEA Grapalat" w:eastAsia="GHEA Grapalat" w:hAnsi="GHEA Grapalat" w:cs="GHEA Grapalat"/>
                <w:color w:val="000000"/>
              </w:rPr>
            </w:pPr>
            <w:r w:rsidRPr="002677D6">
              <w:rPr>
                <w:rFonts w:ascii="GHEA Grapalat" w:eastAsia="GHEA Grapalat" w:hAnsi="GHEA Grapalat" w:cs="GHEA Grapalat"/>
                <w:color w:val="000000"/>
              </w:rPr>
              <w:t>1. ՀՀ արդարադատության նախարարության կողմից մշակվել է «Հանրային ծառայության մասին» ՀՀ օրենքում փոփոխություններ և լրացումներ կատարելու մասին ՀՀ օրենքի նախագիծը, որի վերաբերյալ առկա են հետևյալ նկատառումները․</w:t>
            </w:r>
          </w:p>
          <w:p w:rsidR="008E329B" w:rsidRPr="002677D6" w:rsidRDefault="005B698C">
            <w:pPr>
              <w:pBdr>
                <w:top w:val="nil"/>
                <w:left w:val="nil"/>
                <w:bottom w:val="nil"/>
                <w:right w:val="nil"/>
                <w:between w:val="nil"/>
              </w:pBdr>
              <w:spacing w:line="360" w:lineRule="auto"/>
              <w:ind w:firstLine="709"/>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Ներկայացված նախագծի հիմնական նպատակը կոռուպցիայի դեմ պայքարի քաղաքականության իրականացման համար անհրաժեշտ իրավական կառուցակարգերի ձևավորումն է։ Այս առումով նախագծի 2-րդ հոդվածում առաջարկվում է նոր՝ 12․1․ կետով ամրագրել հանրային ծառայողների վարքագծում կոռուպցիոն ռիսկերի կանխարգելման </w:t>
            </w:r>
            <w:r w:rsidRPr="002677D6">
              <w:rPr>
                <w:rFonts w:ascii="GHEA Grapalat" w:eastAsia="GHEA Grapalat" w:hAnsi="GHEA Grapalat" w:cs="GHEA Grapalat"/>
                <w:color w:val="000000"/>
              </w:rPr>
              <w:lastRenderedPageBreak/>
              <w:t xml:space="preserve">հեղափոխական իրավակարգավորում, մասնավորապես՝ վերոնշյալ կետի համաձայն՝ «Հայտարարատու պաշտոնատար անձիք պաշտոնեական պարտականությունները ստանձնելուց հետո՝ 15-օրյա ժամկետում, կոռուպցիայի կանխարգելման հանձնաժողով են ներկայացնում նոտարական կարգով վավերացված լիազորագիր՝ իրենց անունից, ՀՀ և արտասահմանյան բանկերին, ինչպես նաև այլ ֆինանսական կազմակերպություններին հարցումներ ուղղելու, իրենց անունով հաշվեհամարների առկայության, ստեղծման օրից դրանց շարժի և մնացորդի, ինչպես նաև իրենց անունով շարժական, անշարժ գույքի և արժեթղթերի առկայության մասին տեղեկատվություն ստանալու նպատակով»։ Գտնում ենք, որ նման իրավակարգավորումը խնդրահարույց է և պարունակում է կոռուպցիոն </w:t>
            </w:r>
            <w:r w:rsidRPr="002677D6">
              <w:rPr>
                <w:rFonts w:ascii="GHEA Grapalat" w:eastAsia="GHEA Grapalat" w:hAnsi="GHEA Grapalat" w:cs="GHEA Grapalat"/>
                <w:color w:val="000000"/>
              </w:rPr>
              <w:lastRenderedPageBreak/>
              <w:t>ռիսկեր հետևյալ պատճառներով․</w:t>
            </w:r>
          </w:p>
          <w:p w:rsidR="008E329B" w:rsidRPr="002677D6" w:rsidRDefault="005B698C">
            <w:pPr>
              <w:pBdr>
                <w:top w:val="nil"/>
                <w:left w:val="nil"/>
                <w:bottom w:val="nil"/>
                <w:right w:val="nil"/>
                <w:between w:val="nil"/>
              </w:pBdr>
              <w:spacing w:line="360" w:lineRule="auto"/>
              <w:ind w:firstLine="709"/>
              <w:jc w:val="both"/>
              <w:rPr>
                <w:rFonts w:ascii="GHEA Grapalat" w:eastAsia="GHEA Grapalat" w:hAnsi="GHEA Grapalat" w:cs="GHEA Grapalat"/>
                <w:color w:val="000000"/>
              </w:rPr>
            </w:pPr>
            <w:r w:rsidRPr="002677D6">
              <w:rPr>
                <w:rFonts w:ascii="GHEA Grapalat" w:eastAsia="GHEA Grapalat" w:hAnsi="GHEA Grapalat" w:cs="GHEA Grapalat"/>
                <w:color w:val="000000"/>
              </w:rPr>
              <w:t>•</w:t>
            </w:r>
            <w:r w:rsidRPr="002677D6">
              <w:rPr>
                <w:rFonts w:ascii="GHEA Grapalat" w:eastAsia="GHEA Grapalat" w:hAnsi="GHEA Grapalat" w:cs="GHEA Grapalat"/>
                <w:color w:val="000000"/>
              </w:rPr>
              <w:tab/>
              <w:t xml:space="preserve">Առաջին հայացքից պատկերացում է ստեղծվում առ այն, որ անձի համաձայնությամբ իր բանկային տվյալների, դրանցում դրամական միջոցների շարժի վերաբերյալ տեղեկատվությանը հասանելիության համար տրվող թույլտվությունը որևէ կերպ չի խախտում սահմանադրությամբ երաշխավորված անձնական տվյալների գաղտնիության իրավունքը, քանի որ առկա է տվյալների հասցեատիրոջ համաձայնությունը։ Սակայն իրավունքի և օրենքի գերակայությունն այս պարագայում պետք է նպատակաուղղված լինի ոչ միայն համաձայնություն տվող հանրային ծառայողի տվյալների տրամադրման իրավակարգավորումներում սահմանադրական երաշխիքների պահպանմանը, այլ նաև այն անձանց իրավունքների պաշտպանության </w:t>
            </w:r>
            <w:r w:rsidRPr="002677D6">
              <w:rPr>
                <w:rFonts w:ascii="GHEA Grapalat" w:eastAsia="GHEA Grapalat" w:hAnsi="GHEA Grapalat" w:cs="GHEA Grapalat"/>
                <w:color w:val="000000"/>
              </w:rPr>
              <w:lastRenderedPageBreak/>
              <w:t xml:space="preserve">ապահովմանը, որոնց անձնական տվյալների բացահայտում է կանխատեսվում հանրային ծառայողի բանկային տվյալների հիման վրա փոխանցումների և գործառույթների բացահայտման գործընթացում։ </w:t>
            </w:r>
          </w:p>
          <w:p w:rsidR="008E329B" w:rsidRPr="002677D6" w:rsidRDefault="005B698C">
            <w:pPr>
              <w:pBdr>
                <w:top w:val="nil"/>
                <w:left w:val="nil"/>
                <w:bottom w:val="nil"/>
                <w:right w:val="nil"/>
                <w:between w:val="nil"/>
              </w:pBdr>
              <w:spacing w:line="360" w:lineRule="auto"/>
              <w:ind w:firstLine="709"/>
              <w:jc w:val="both"/>
              <w:rPr>
                <w:rFonts w:ascii="GHEA Grapalat" w:eastAsia="GHEA Grapalat" w:hAnsi="GHEA Grapalat" w:cs="GHEA Grapalat"/>
                <w:color w:val="000000"/>
              </w:rPr>
            </w:pPr>
            <w:r w:rsidRPr="002677D6">
              <w:rPr>
                <w:rFonts w:ascii="GHEA Grapalat" w:eastAsia="GHEA Grapalat" w:hAnsi="GHEA Grapalat" w:cs="GHEA Grapalat"/>
                <w:color w:val="000000"/>
              </w:rPr>
              <w:t>•</w:t>
            </w:r>
            <w:r w:rsidRPr="002677D6">
              <w:rPr>
                <w:rFonts w:ascii="GHEA Grapalat" w:eastAsia="GHEA Grapalat" w:hAnsi="GHEA Grapalat" w:cs="GHEA Grapalat"/>
                <w:color w:val="000000"/>
              </w:rPr>
              <w:tab/>
              <w:t xml:space="preserve">Նախագծով ամրագրված իրավակարգավորման պարագայում առկա է ռիսկ՝ կոռուպցիայի կանխարգելման հանձնաժողովին ընձեռվող լիազորության չարաշահման առումով։ Մասնավորապես՝ նման իրավակարգավորման դեպքում անձի բանկային հաշիվների շարժի վերաբերյալ տեղեկատվությանը տիրապետելու գայթակղություն կարող է առաջանալ նաև քաղաքական շարժառիթներից ելնելով, օրինակ՝ ընտրական գործընթացներում, ինչը ևս մեկ անգամ պարտադրում է իրավակարգավորումները հստակեցնել։ </w:t>
            </w:r>
            <w:r w:rsidRPr="002677D6">
              <w:rPr>
                <w:rFonts w:ascii="GHEA Grapalat" w:eastAsia="GHEA Grapalat" w:hAnsi="GHEA Grapalat" w:cs="GHEA Grapalat"/>
                <w:color w:val="000000"/>
              </w:rPr>
              <w:lastRenderedPageBreak/>
              <w:t xml:space="preserve">Վերոնշյալ ռիսկի կանխատեսումը պայմանավորված է նաև այն հանգամանքով, որ հանրության իրավագիտակցության մեջ արմատացած չէ հրապարակման համար սահմանափակում պահանջող տեղեկատվության չտարածման մշակույթը։ </w:t>
            </w:r>
          </w:p>
          <w:p w:rsidR="008E329B" w:rsidRPr="002677D6" w:rsidRDefault="008E329B">
            <w:pPr>
              <w:pBdr>
                <w:top w:val="nil"/>
                <w:left w:val="nil"/>
                <w:bottom w:val="nil"/>
                <w:right w:val="nil"/>
                <w:between w:val="nil"/>
              </w:pBdr>
              <w:spacing w:line="360" w:lineRule="auto"/>
              <w:ind w:firstLine="709"/>
              <w:jc w:val="both"/>
              <w:rPr>
                <w:rFonts w:ascii="GHEA Grapalat" w:eastAsia="GHEA Grapalat" w:hAnsi="GHEA Grapalat" w:cs="GHEA Grapalat"/>
                <w:color w:val="000000"/>
              </w:rPr>
            </w:pPr>
          </w:p>
          <w:p w:rsidR="008E329B" w:rsidRPr="002677D6" w:rsidRDefault="005B698C">
            <w:pPr>
              <w:pBdr>
                <w:top w:val="nil"/>
                <w:left w:val="nil"/>
                <w:bottom w:val="nil"/>
                <w:right w:val="nil"/>
                <w:between w:val="nil"/>
              </w:pBdr>
              <w:spacing w:line="360" w:lineRule="auto"/>
              <w:ind w:firstLine="709"/>
              <w:jc w:val="both"/>
              <w:rPr>
                <w:rFonts w:ascii="GHEA Grapalat" w:eastAsia="GHEA Grapalat" w:hAnsi="GHEA Grapalat" w:cs="GHEA Grapalat"/>
                <w:color w:val="000000"/>
              </w:rPr>
            </w:pPr>
            <w:r w:rsidRPr="002677D6">
              <w:rPr>
                <w:rFonts w:ascii="GHEA Grapalat" w:eastAsia="GHEA Grapalat" w:hAnsi="GHEA Grapalat" w:cs="GHEA Grapalat"/>
                <w:color w:val="000000"/>
              </w:rPr>
              <w:t>Հարցի քննարկման նպատակն այն չէ, որ հանրային ծառայողի բանկային հաշիվների, շարժական ու անշարժ գույքի վերաբերյալ տեղեկատվության՝ պետության համար հասանելիությունը սահմանափակվի անհաղթահարելի իրավակարգավորումներով, այլև այնպիսի իրավական կառուցակարգերի սահմանումը, որոնք հնարավորություն չեն տա անհարկի չարաշահել պետական մարմնի լիազորությունները և ծնել կոռուպցիոն ռիսկեր։</w:t>
            </w:r>
          </w:p>
          <w:p w:rsidR="008E329B" w:rsidRPr="002677D6" w:rsidRDefault="005B698C">
            <w:pPr>
              <w:pBdr>
                <w:top w:val="nil"/>
                <w:left w:val="nil"/>
                <w:bottom w:val="nil"/>
                <w:right w:val="nil"/>
                <w:between w:val="nil"/>
              </w:pBdr>
              <w:spacing w:line="360" w:lineRule="auto"/>
              <w:ind w:firstLine="709"/>
              <w:jc w:val="both"/>
              <w:rPr>
                <w:rFonts w:ascii="GHEA Grapalat" w:eastAsia="GHEA Grapalat" w:hAnsi="GHEA Grapalat" w:cs="GHEA Grapalat"/>
                <w:color w:val="000000"/>
              </w:rPr>
            </w:pPr>
            <w:r w:rsidRPr="002677D6">
              <w:rPr>
                <w:rFonts w:ascii="GHEA Grapalat" w:eastAsia="GHEA Grapalat" w:hAnsi="GHEA Grapalat" w:cs="GHEA Grapalat"/>
                <w:color w:val="000000"/>
              </w:rPr>
              <w:t>•</w:t>
            </w:r>
            <w:r w:rsidRPr="002677D6">
              <w:rPr>
                <w:rFonts w:ascii="GHEA Grapalat" w:eastAsia="GHEA Grapalat" w:hAnsi="GHEA Grapalat" w:cs="GHEA Grapalat"/>
                <w:color w:val="000000"/>
              </w:rPr>
              <w:tab/>
              <w:t xml:space="preserve">Նախագծում նախատեսել, որ </w:t>
            </w:r>
            <w:r w:rsidRPr="002677D6">
              <w:rPr>
                <w:rFonts w:ascii="GHEA Grapalat" w:eastAsia="GHEA Grapalat" w:hAnsi="GHEA Grapalat" w:cs="GHEA Grapalat"/>
                <w:color w:val="000000"/>
              </w:rPr>
              <w:lastRenderedPageBreak/>
              <w:t xml:space="preserve">հայտարարատու պաշտոնատար անձինք պաշտոնեական պարտականությունները ստանձնելուց հետո՝ 5-օրյա ժամկետում պարտավոր են կոռուպցիայի կանխարգելման հանձնաժողով ներկայացնել նոտարական կարգով վավերացված լիազորագիր՝ կասկածյալի կամ մեղադրյալի կարգավիճակում իրենց նկատմամբ կոռուպցիոն հանցագործության վերաբերյալ հարուցված քրեական գործով քրեական հետապնդման մարմնի կողմից իրենց անունից, ՀՀ և արտասահմանյան բանկերին, ինչպես նաև այլ ֆինանսական կազմակերպություններին հարցումներ ուղղելու, իրենց անունով հաշվեհամարների առկայության, ստեղծման օրից դրանց շարժի և մնացորդի, ինչպես նաև իրենց անունով շարժական, անշարժ գույքի և արժեթղթերի առկայության մասին </w:t>
            </w:r>
            <w:r w:rsidRPr="002677D6">
              <w:rPr>
                <w:rFonts w:ascii="GHEA Grapalat" w:eastAsia="GHEA Grapalat" w:hAnsi="GHEA Grapalat" w:cs="GHEA Grapalat"/>
                <w:color w:val="000000"/>
              </w:rPr>
              <w:lastRenderedPageBreak/>
              <w:t>տեղեկատվություն ստանալու նպատակով։ Նման լիազորագիրը պետք է պահվի կոռուպցիայի կանխարգելման հանձնաժողովում, որը պարտավոր է այն տրամադրել քրեական հետապնդման մարմնին հանրային ծառայողի՝ կասկածյալի կամ մեղադրյալի կարգավիճակը հավաստող փաստաթուղթը ստանալուց հետո 3-օրյա ժամկետում։</w:t>
            </w:r>
          </w:p>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2400" w:type="dxa"/>
          </w:tcPr>
          <w:p w:rsidR="008E329B" w:rsidRPr="002677D6" w:rsidRDefault="005B698C">
            <w:pPr>
              <w:tabs>
                <w:tab w:val="left" w:pos="0"/>
              </w:tabs>
              <w:spacing w:line="360" w:lineRule="auto"/>
              <w:jc w:val="both"/>
              <w:rPr>
                <w:rFonts w:ascii="GHEA Grapalat" w:eastAsia="GHEA Grapalat" w:hAnsi="GHEA Grapalat" w:cs="GHEA Grapalat"/>
              </w:rPr>
            </w:pPr>
            <w:r w:rsidRPr="002677D6">
              <w:rPr>
                <w:rFonts w:ascii="GHEA Grapalat" w:eastAsia="GHEA Grapalat" w:hAnsi="GHEA Grapalat" w:cs="GHEA Grapalat"/>
              </w:rPr>
              <w:lastRenderedPageBreak/>
              <w:t>1. Ընդունվել է ի գիտություն</w:t>
            </w:r>
          </w:p>
          <w:p w:rsidR="008E329B" w:rsidRPr="002677D6" w:rsidRDefault="008E329B">
            <w:pPr>
              <w:tabs>
                <w:tab w:val="left" w:pos="0"/>
              </w:tabs>
              <w:spacing w:line="360" w:lineRule="auto"/>
              <w:jc w:val="both"/>
              <w:rPr>
                <w:rFonts w:ascii="GHEA Grapalat" w:eastAsia="GHEA Grapalat" w:hAnsi="GHEA Grapalat" w:cs="GHEA Grapalat"/>
              </w:rPr>
            </w:pPr>
          </w:p>
        </w:tc>
        <w:tc>
          <w:tcPr>
            <w:tcW w:w="4256" w:type="dxa"/>
          </w:tcPr>
          <w:p w:rsidR="00E37B7E" w:rsidRPr="00E37B7E" w:rsidRDefault="005B698C">
            <w:pPr>
              <w:pBdr>
                <w:top w:val="nil"/>
                <w:left w:val="nil"/>
                <w:bottom w:val="nil"/>
                <w:right w:val="nil"/>
                <w:between w:val="nil"/>
              </w:pBdr>
              <w:spacing w:line="360" w:lineRule="auto"/>
              <w:jc w:val="both"/>
              <w:rPr>
                <w:rFonts w:ascii="GHEA Grapalat" w:eastAsia="MS Mincho" w:hAnsi="GHEA Grapalat" w:cs="MS Mincho"/>
                <w:color w:val="000000"/>
                <w:lang w:val="hy-AM"/>
              </w:rPr>
            </w:pPr>
            <w:r w:rsidRPr="002677D6">
              <w:rPr>
                <w:rFonts w:ascii="GHEA Grapalat" w:eastAsia="GHEA Grapalat" w:hAnsi="GHEA Grapalat" w:cs="GHEA Grapalat"/>
                <w:color w:val="000000"/>
              </w:rPr>
              <w:t xml:space="preserve">1. «Դատական օրենսգիրք» սամանադրական օրենքում և հարակից օրենքներում փոփոխություններ կատարելու մասին օրենքների փաթեթի շրջանակներում, մասնավորապես, «Կոռուպցիայի կանխարգելման հանձնաժողովի մասին» օրենքում փոփոխություններ և լրացումներ կատարելու մասին» օրենքի նախագծի ընդունման արդյունքում Կոռուպցիայի կանխարգելման հանձնաժողովն իրավասու է հայտարարագրերի վերլուծության ընթացքում  Կենտրոնական բանկ ուղղված հարցման միջոցով պահանջելու և ստանալու հայտարարագիր ներկայացնելու </w:t>
            </w:r>
            <w:r w:rsidRPr="002677D6">
              <w:rPr>
                <w:rFonts w:ascii="GHEA Grapalat" w:eastAsia="GHEA Grapalat" w:hAnsi="GHEA Grapalat" w:cs="GHEA Grapalat"/>
                <w:color w:val="000000"/>
              </w:rPr>
              <w:lastRenderedPageBreak/>
              <w:t>պարտականություն ունեցող անձանց բանկային պահատուփերի առկայության, հաշիվների առկայության, հաշվի մնացորդի, հայտարարագրման ենթակա գործարքի վերաբերյալ տեղեկություն, ինչպես նաև պահանջվող ժամանակահատվածում հաշվի համախառն մուտքի և համախառն ելքի վերաբերյալ ամփոփ տեղեկատվություն` հարցման մեջ նշելով անձի տվյալները, վերաբերելի ժամանակահատվածը կամ ամսաթիվը։ Բանկային գաղտնիք կազմող տեղեկությունների փոխանցման կարգը սահմանվ</w:t>
            </w:r>
            <w:r w:rsidR="00C32DBB">
              <w:rPr>
                <w:rFonts w:ascii="GHEA Grapalat" w:eastAsia="GHEA Grapalat" w:hAnsi="GHEA Grapalat" w:cs="GHEA Grapalat"/>
                <w:color w:val="000000"/>
                <w:lang w:val="hy-AM"/>
              </w:rPr>
              <w:t>ած</w:t>
            </w:r>
            <w:r w:rsidRPr="002677D6">
              <w:rPr>
                <w:rFonts w:ascii="GHEA Grapalat" w:eastAsia="GHEA Grapalat" w:hAnsi="GHEA Grapalat" w:cs="GHEA Grapalat"/>
                <w:color w:val="000000"/>
              </w:rPr>
              <w:t xml:space="preserve"> է </w:t>
            </w:r>
            <w:r w:rsidRPr="002677D6">
              <w:rPr>
                <w:rFonts w:ascii="GHEA Grapalat" w:eastAsia="GHEA Grapalat" w:hAnsi="GHEA Grapalat" w:cs="GHEA Grapalat"/>
                <w:color w:val="000000"/>
              </w:rPr>
              <w:lastRenderedPageBreak/>
              <w:t>Կենտրոնական բանկի և հանձնաժողովի համատեղ իրավական ակտով: Հանձնաժողովն իրավասու է նաև հայտարարագիր ներկայացնելու պարտականություն ունեցող անձանց վերաբերյալ բանկային գաղտնիք կազմող տեղեկություններ ստանալու օտարերկրյա բանկերից, ինչպես նաև օտարերկրյա բանկերի՝ Հայաստանի Հանրապետության տարածքում գործող մասնաճյուղերից կամ ներկայացուցչություններից։ Ուստի, նման կարգավորմ</w:t>
            </w:r>
            <w:r w:rsidRPr="00E37B7E">
              <w:rPr>
                <w:rFonts w:ascii="GHEA Grapalat" w:eastAsia="GHEA Grapalat" w:hAnsi="GHEA Grapalat" w:cs="GHEA Grapalat"/>
                <w:color w:val="000000"/>
              </w:rPr>
              <w:t>ան առկայության պայմաններում սույն Նախագծում</w:t>
            </w:r>
            <w:r w:rsidR="00E37B7E" w:rsidRPr="00E37B7E">
              <w:rPr>
                <w:rFonts w:ascii="GHEA Grapalat" w:eastAsia="GHEA Grapalat" w:hAnsi="GHEA Grapalat" w:cs="GHEA Grapalat"/>
                <w:color w:val="000000"/>
                <w:lang w:val="hy-AM"/>
              </w:rPr>
              <w:t xml:space="preserve"> կատարվել են փոփոխություններ</w:t>
            </w:r>
            <w:r w:rsidR="00E37B7E" w:rsidRPr="00E37B7E">
              <w:rPr>
                <w:rFonts w:ascii="MS Mincho" w:eastAsia="MS Mincho" w:hAnsi="MS Mincho" w:cs="MS Mincho" w:hint="eastAsia"/>
                <w:color w:val="000000"/>
                <w:lang w:val="hy-AM"/>
              </w:rPr>
              <w:t>․</w:t>
            </w:r>
            <w:r w:rsidR="00E37B7E" w:rsidRPr="00E37B7E">
              <w:rPr>
                <w:rFonts w:ascii="GHEA Grapalat" w:eastAsia="MS Mincho" w:hAnsi="GHEA Grapalat" w:cs="MS Mincho"/>
                <w:color w:val="000000"/>
                <w:lang w:val="hy-AM"/>
              </w:rPr>
              <w:t xml:space="preserve"> որի արդյունքում կարգավորումը </w:t>
            </w:r>
            <w:r w:rsidR="00E37B7E" w:rsidRPr="00E37B7E">
              <w:rPr>
                <w:rFonts w:ascii="GHEA Grapalat" w:eastAsia="MS Mincho" w:hAnsi="GHEA Grapalat" w:cs="MS Mincho"/>
                <w:color w:val="000000"/>
                <w:lang w:val="hy-AM"/>
              </w:rPr>
              <w:lastRenderedPageBreak/>
              <w:t xml:space="preserve">հանվել է նախագծից։ </w:t>
            </w:r>
          </w:p>
          <w:p w:rsidR="008E329B" w:rsidRPr="00E37B7E" w:rsidRDefault="005B698C">
            <w:pPr>
              <w:pBdr>
                <w:top w:val="nil"/>
                <w:left w:val="nil"/>
                <w:bottom w:val="nil"/>
                <w:right w:val="nil"/>
                <w:between w:val="nil"/>
              </w:pBdr>
              <w:spacing w:line="360" w:lineRule="auto"/>
              <w:jc w:val="both"/>
              <w:rPr>
                <w:rFonts w:ascii="GHEA Grapalat" w:eastAsia="GHEA Grapalat" w:hAnsi="GHEA Grapalat" w:cs="GHEA Grapalat"/>
                <w:lang w:val="hy-AM"/>
              </w:rPr>
            </w:pPr>
            <w:r w:rsidRPr="00E37B7E">
              <w:rPr>
                <w:rFonts w:ascii="GHEA Grapalat" w:eastAsia="GHEA Grapalat" w:hAnsi="GHEA Grapalat" w:cs="GHEA Grapalat"/>
                <w:lang w:val="hy-AM"/>
              </w:rPr>
              <w:t xml:space="preserve">Միևնույն ժամանակ, հարկ է նշել, որ Հանձնաժողովի կողմից ստացված անձնական տեղեկատվությունը ենթակա չէ հրապարակման և Հանձնաժողովը այն օգտագործում է օրենքով սահմանված կարգով և պայմաններով: Այն տեղեկատվությունը, որը պարունակում է անձնական տվյալներ, հանրային լայն շրջանակներին հասանելի չի լինելու: </w:t>
            </w:r>
          </w:p>
          <w:p w:rsidR="008E329B" w:rsidRPr="002677D6" w:rsidRDefault="005B698C">
            <w:pPr>
              <w:spacing w:line="360" w:lineRule="auto"/>
              <w:jc w:val="both"/>
              <w:rPr>
                <w:rFonts w:ascii="GHEA Grapalat" w:eastAsia="GHEA Grapalat" w:hAnsi="GHEA Grapalat" w:cs="GHEA Grapalat"/>
              </w:rPr>
            </w:pPr>
            <w:r w:rsidRPr="002677D6">
              <w:rPr>
                <w:rFonts w:ascii="GHEA Grapalat" w:eastAsia="GHEA Grapalat" w:hAnsi="GHEA Grapalat" w:cs="GHEA Grapalat"/>
              </w:rPr>
              <w:t xml:space="preserve">Այնուամենայնիվ, ինչ վերաբերում է այլ անձանց վերաբերյալ տեղեկատվության բացահայտման ռիսկին, պետք է նշել, որ այդ </w:t>
            </w:r>
            <w:r w:rsidRPr="002677D6">
              <w:rPr>
                <w:rFonts w:ascii="GHEA Grapalat" w:eastAsia="GHEA Grapalat" w:hAnsi="GHEA Grapalat" w:cs="GHEA Grapalat"/>
              </w:rPr>
              <w:lastRenderedPageBreak/>
              <w:t xml:space="preserve">տեղեկատվությունը չի կարող կիրառվել Հանձնաժողովին օրենքով տրված լիազորությունների շրջանակից դուրս: </w:t>
            </w:r>
          </w:p>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rPr>
            </w:pP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 </w:t>
            </w:r>
          </w:p>
        </w:tc>
      </w:tr>
      <w:tr w:rsidR="008E329B" w:rsidRPr="002677D6">
        <w:trPr>
          <w:trHeight w:val="60"/>
        </w:trPr>
        <w:tc>
          <w:tcPr>
            <w:tcW w:w="540" w:type="dxa"/>
          </w:tcPr>
          <w:p w:rsidR="008E329B" w:rsidRPr="002677D6" w:rsidRDefault="008E329B">
            <w:pPr>
              <w:spacing w:line="360" w:lineRule="auto"/>
              <w:jc w:val="center"/>
              <w:rPr>
                <w:rFonts w:ascii="GHEA Grapalat" w:eastAsia="GHEA Grapalat" w:hAnsi="GHEA Grapalat" w:cs="GHEA Grapalat"/>
              </w:rPr>
            </w:pPr>
          </w:p>
        </w:tc>
        <w:tc>
          <w:tcPr>
            <w:tcW w:w="2269" w:type="dxa"/>
          </w:tcPr>
          <w:p w:rsidR="008E329B" w:rsidRPr="002677D6" w:rsidRDefault="008E329B">
            <w:pPr>
              <w:spacing w:line="360" w:lineRule="auto"/>
              <w:rPr>
                <w:rFonts w:ascii="GHEA Grapalat" w:eastAsia="GHEA Grapalat" w:hAnsi="GHEA Grapalat" w:cs="GHEA Grapalat"/>
                <w:b/>
                <w:color w:val="707070"/>
              </w:rPr>
            </w:pPr>
          </w:p>
        </w:tc>
        <w:tc>
          <w:tcPr>
            <w:tcW w:w="5676" w:type="dxa"/>
          </w:tcPr>
          <w:p w:rsidR="008E329B" w:rsidRPr="002677D6" w:rsidRDefault="005B698C">
            <w:pPr>
              <w:pBdr>
                <w:top w:val="nil"/>
                <w:left w:val="nil"/>
                <w:bottom w:val="nil"/>
                <w:right w:val="nil"/>
                <w:between w:val="nil"/>
              </w:pBdr>
              <w:spacing w:line="360" w:lineRule="auto"/>
              <w:ind w:firstLine="709"/>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2. Նախագծի 5-րդ հոդվածի 1․1 կետի համաձայն՝ իրավացիորեն նախատեսվում է հայտարարագրել նաև հայտարարատուի կողմից փաստացի տիրապետվող գույքը։ Այս առումով հարկ է նշել, որ նախատեսված չեն ինչպես գույքին «փաստացի տիրապետում» կարգավիճակի համար հայտարարատուի կողմից տիրապետման ժամկետները, այնպես էլ իրավասու մարմնի կողմից փաստացի տիրապետման հանգամանքը ստուգելու և հավաստելու իրավական մեխանիզմները։ </w:t>
            </w:r>
          </w:p>
          <w:p w:rsidR="008E329B" w:rsidRPr="002677D6" w:rsidRDefault="005B698C">
            <w:pPr>
              <w:pBdr>
                <w:top w:val="nil"/>
                <w:left w:val="nil"/>
                <w:bottom w:val="nil"/>
                <w:right w:val="nil"/>
                <w:between w:val="nil"/>
              </w:pBdr>
              <w:spacing w:line="360" w:lineRule="auto"/>
              <w:ind w:firstLine="709"/>
              <w:jc w:val="both"/>
              <w:rPr>
                <w:rFonts w:ascii="GHEA Grapalat" w:eastAsia="GHEA Grapalat" w:hAnsi="GHEA Grapalat" w:cs="GHEA Grapalat"/>
                <w:color w:val="000000"/>
              </w:rPr>
            </w:pPr>
            <w:r w:rsidRPr="002677D6">
              <w:rPr>
                <w:rFonts w:ascii="GHEA Grapalat" w:eastAsia="GHEA Grapalat" w:hAnsi="GHEA Grapalat" w:cs="GHEA Grapalat"/>
                <w:color w:val="000000"/>
              </w:rPr>
              <w:t>Առաջարկ․</w:t>
            </w:r>
          </w:p>
          <w:p w:rsidR="008E329B" w:rsidRPr="002677D6" w:rsidRDefault="005B698C">
            <w:pPr>
              <w:pBdr>
                <w:top w:val="nil"/>
                <w:left w:val="nil"/>
                <w:bottom w:val="nil"/>
                <w:right w:val="nil"/>
                <w:between w:val="nil"/>
              </w:pBdr>
              <w:spacing w:line="360" w:lineRule="auto"/>
              <w:ind w:firstLine="709"/>
              <w:jc w:val="both"/>
              <w:rPr>
                <w:rFonts w:ascii="GHEA Grapalat" w:eastAsia="GHEA Grapalat" w:hAnsi="GHEA Grapalat" w:cs="GHEA Grapalat"/>
                <w:color w:val="000000"/>
              </w:rPr>
            </w:pPr>
            <w:r w:rsidRPr="002677D6">
              <w:rPr>
                <w:rFonts w:ascii="GHEA Grapalat" w:eastAsia="GHEA Grapalat" w:hAnsi="GHEA Grapalat" w:cs="GHEA Grapalat"/>
                <w:color w:val="000000"/>
              </w:rPr>
              <w:t>•</w:t>
            </w:r>
            <w:r w:rsidRPr="002677D6">
              <w:rPr>
                <w:rFonts w:ascii="GHEA Grapalat" w:eastAsia="GHEA Grapalat" w:hAnsi="GHEA Grapalat" w:cs="GHEA Grapalat"/>
                <w:color w:val="000000"/>
              </w:rPr>
              <w:tab/>
              <w:t>Նախագծով սահմանել այն ժամկետները, որի առկայությամբ գույքի տիրապետումը պետք է դիտարկել որպես փաստացի տիրապետում։</w:t>
            </w:r>
          </w:p>
          <w:p w:rsidR="008E329B" w:rsidRPr="002677D6" w:rsidRDefault="005B698C">
            <w:pPr>
              <w:pBdr>
                <w:top w:val="nil"/>
                <w:left w:val="nil"/>
                <w:bottom w:val="nil"/>
                <w:right w:val="nil"/>
                <w:between w:val="nil"/>
              </w:pBdr>
              <w:spacing w:line="360" w:lineRule="auto"/>
              <w:ind w:firstLine="709"/>
              <w:jc w:val="both"/>
              <w:rPr>
                <w:rFonts w:ascii="GHEA Grapalat" w:eastAsia="GHEA Grapalat" w:hAnsi="GHEA Grapalat" w:cs="GHEA Grapalat"/>
                <w:color w:val="000000"/>
              </w:rPr>
            </w:pPr>
            <w:r w:rsidRPr="002677D6">
              <w:rPr>
                <w:rFonts w:ascii="GHEA Grapalat" w:eastAsia="GHEA Grapalat" w:hAnsi="GHEA Grapalat" w:cs="GHEA Grapalat"/>
                <w:color w:val="000000"/>
              </w:rPr>
              <w:t>•</w:t>
            </w:r>
            <w:r w:rsidRPr="002677D6">
              <w:rPr>
                <w:rFonts w:ascii="GHEA Grapalat" w:eastAsia="GHEA Grapalat" w:hAnsi="GHEA Grapalat" w:cs="GHEA Grapalat"/>
                <w:color w:val="000000"/>
              </w:rPr>
              <w:tab/>
              <w:t xml:space="preserve">Նախատեսել այն իրավական ընթացակարգերը և գործիքակազմը, որոնց </w:t>
            </w:r>
            <w:r w:rsidRPr="002677D6">
              <w:rPr>
                <w:rFonts w:ascii="GHEA Grapalat" w:eastAsia="GHEA Grapalat" w:hAnsi="GHEA Grapalat" w:cs="GHEA Grapalat"/>
                <w:color w:val="000000"/>
              </w:rPr>
              <w:lastRenderedPageBreak/>
              <w:t>միջոցով կոռուպցիայի կանխարգելման հանձնաժողովը հնարավորություն է ստանալու ստուգելու և հաստատել հայտարարատուի կողմից գույքի փաստացի տիրապետման հանգամանքը։</w:t>
            </w:r>
          </w:p>
        </w:tc>
        <w:tc>
          <w:tcPr>
            <w:tcW w:w="2400" w:type="dxa"/>
          </w:tcPr>
          <w:p w:rsidR="008E329B" w:rsidRPr="002677D6" w:rsidRDefault="005B698C">
            <w:pPr>
              <w:tabs>
                <w:tab w:val="left" w:pos="0"/>
              </w:tabs>
              <w:spacing w:line="360" w:lineRule="auto"/>
              <w:jc w:val="both"/>
              <w:rPr>
                <w:rFonts w:ascii="GHEA Grapalat" w:eastAsia="GHEA Grapalat" w:hAnsi="GHEA Grapalat" w:cs="GHEA Grapalat"/>
              </w:rPr>
            </w:pPr>
            <w:r w:rsidRPr="002677D6">
              <w:rPr>
                <w:rFonts w:ascii="GHEA Grapalat" w:eastAsia="GHEA Grapalat" w:hAnsi="GHEA Grapalat" w:cs="GHEA Grapalat"/>
              </w:rPr>
              <w:lastRenderedPageBreak/>
              <w:t xml:space="preserve">2. Ընդունվել է </w:t>
            </w:r>
          </w:p>
          <w:p w:rsidR="008E329B" w:rsidRPr="002677D6" w:rsidRDefault="008E329B">
            <w:pPr>
              <w:tabs>
                <w:tab w:val="left" w:pos="0"/>
              </w:tabs>
              <w:spacing w:line="360" w:lineRule="auto"/>
              <w:jc w:val="both"/>
              <w:rPr>
                <w:rFonts w:ascii="GHEA Grapalat" w:eastAsia="GHEA Grapalat" w:hAnsi="GHEA Grapalat" w:cs="GHEA Grapalat"/>
              </w:rPr>
            </w:pPr>
          </w:p>
        </w:tc>
        <w:tc>
          <w:tcPr>
            <w:tcW w:w="4256"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2. Նախագծում կատարվել են համապատասխան փոփոխություններ, որի արդյունքում փաստացի տիրապետվող գույքի հասկացությունը սահմանվել է  որպես՝</w:t>
            </w:r>
          </w:p>
          <w:p w:rsidR="008E329B" w:rsidRPr="002677D6" w:rsidRDefault="008E329B">
            <w:pPr>
              <w:pBdr>
                <w:top w:val="nil"/>
                <w:left w:val="nil"/>
                <w:bottom w:val="nil"/>
                <w:right w:val="nil"/>
                <w:between w:val="nil"/>
              </w:pBdr>
              <w:spacing w:line="360" w:lineRule="auto"/>
              <w:jc w:val="both"/>
              <w:rPr>
                <w:rFonts w:ascii="Arial" w:eastAsia="Arial" w:hAnsi="Arial" w:cs="Arial"/>
                <w:color w:val="000000"/>
                <w:sz w:val="22"/>
                <w:szCs w:val="22"/>
              </w:rPr>
            </w:pPr>
            <w:r w:rsidRPr="002677D6">
              <w:rPr>
                <w:rFonts w:ascii="GHEA Grapalat" w:eastAsia="GHEA Grapalat" w:hAnsi="GHEA Grapalat" w:cs="GHEA Grapalat"/>
                <w:color w:val="000000"/>
              </w:rPr>
              <w:t>հայտարարատուին սեփականության իրավունքով չպատկանող, բայց  վերջինիս կողմից</w:t>
            </w:r>
            <w:r w:rsidR="00E37B7E">
              <w:rPr>
                <w:rFonts w:ascii="GHEA Grapalat" w:eastAsia="GHEA Grapalat" w:hAnsi="GHEA Grapalat" w:cs="GHEA Grapalat"/>
                <w:color w:val="000000"/>
                <w:lang w:val="hy-AM"/>
              </w:rPr>
              <w:t xml:space="preserve"> վերահսկվող գույքը կամ</w:t>
            </w:r>
            <w:r w:rsidRPr="002677D6">
              <w:rPr>
                <w:rFonts w:ascii="GHEA Grapalat" w:eastAsia="GHEA Grapalat" w:hAnsi="GHEA Grapalat" w:cs="GHEA Grapalat"/>
                <w:color w:val="000000"/>
              </w:rPr>
              <w:t xml:space="preserve"> հայտարարագրի ներկայացմանը նախորդող մեկ տարվա ընթացքում 90 և ավելի օր փաստացի տիրապետվող անշարժ գույքը, տրանսպորտի միջոցը, թանկարժեք գույքը.</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Ինչ վերաբերում է ԿԿՀ-ին անհրաժեշտ գործիքակազմի </w:t>
            </w:r>
            <w:r w:rsidRPr="002677D6">
              <w:rPr>
                <w:rFonts w:ascii="GHEA Grapalat" w:eastAsia="GHEA Grapalat" w:hAnsi="GHEA Grapalat" w:cs="GHEA Grapalat"/>
                <w:color w:val="000000"/>
              </w:rPr>
              <w:lastRenderedPageBreak/>
              <w:t>տրամադրման առաջարկին՝ հարկ է նշել, որ սույն թվականի մարտի 25-ին Ազգային ժողովի կողմից երկրորդ ընթերցմամբ և ամբողջությամբ ընդունված «Դատական օրենսգիրք» ՀՀ սահմանադրական օրենքում և հարակից օրենքներում փոփոխություններ և լրացումներ կատարելու մասին օրենքների նախագծերի փաթեթով ԿԿՀ գործիքակազմը ուժեղացվել է, վերջինիս տրամադրվել են անհրաժեշտ տեղեկություններ ստանալու հնարավորին լայն հնարավորություններ:</w:t>
            </w:r>
          </w:p>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r>
      <w:tr w:rsidR="008E329B" w:rsidRPr="002677D6">
        <w:trPr>
          <w:trHeight w:val="60"/>
        </w:trPr>
        <w:tc>
          <w:tcPr>
            <w:tcW w:w="540"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lastRenderedPageBreak/>
              <w:t>2.</w:t>
            </w:r>
          </w:p>
        </w:tc>
        <w:tc>
          <w:tcPr>
            <w:tcW w:w="2269"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«Իրավաբանների </w:t>
            </w:r>
            <w:r w:rsidRPr="002677D6">
              <w:rPr>
                <w:rFonts w:ascii="GHEA Grapalat" w:eastAsia="GHEA Grapalat" w:hAnsi="GHEA Grapalat" w:cs="GHEA Grapalat"/>
                <w:color w:val="000000"/>
              </w:rPr>
              <w:lastRenderedPageBreak/>
              <w:t>հայկական ասոցիացիա»,</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Գրություն թիվ </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02/10.7/9905-2020, </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2020-03-13</w:t>
            </w:r>
          </w:p>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lastRenderedPageBreak/>
              <w:t xml:space="preserve">1. Թեև նախագծով ընդլայնվում է </w:t>
            </w:r>
            <w:r w:rsidRPr="002677D6">
              <w:rPr>
                <w:rFonts w:ascii="GHEA Grapalat" w:eastAsia="GHEA Grapalat" w:hAnsi="GHEA Grapalat" w:cs="GHEA Grapalat"/>
                <w:color w:val="000000"/>
              </w:rPr>
              <w:lastRenderedPageBreak/>
              <w:t xml:space="preserve">հայտարարագիր ներկայացնող սուբյեկտների շրջանակը, այնուամենայնիվ մենք վերահաստատում ենք մեր դիրքորոշումը, որ ապօրինի հարստացման դեմ արդյունավետ պայքարելու տեսանկյունից խիստ կարևոր է բոլոր հանրային ծառայողների նկատմամբ հայտարարագրման պարտավորությունը տարածելը։ Նախնական փուլում առաջարկում ենք հայտարարագրման պարտավորությունը տարածելը պաշտոն զբաղեցնող անձանց վրա, մասնավորապես՝ քաղաքական պաշտոններ՝ 15.000-ից պակաս բնակչություն ունեցող համայնքների ղեկավարներ, նրանց տեղակալների, աշխատակազմի քարտուղարների և ավագանու անդամների, վարչական պաշտոններ՝ Երևանի, Գյումրու և Վանաձորի գլխավոր ճարտարապետների, բազմաբնակավայր համայնքի կազմում </w:t>
            </w:r>
            <w:r w:rsidRPr="002677D6">
              <w:rPr>
                <w:rFonts w:ascii="GHEA Grapalat" w:eastAsia="GHEA Grapalat" w:hAnsi="GHEA Grapalat" w:cs="GHEA Grapalat"/>
                <w:color w:val="000000"/>
              </w:rPr>
              <w:lastRenderedPageBreak/>
              <w:t xml:space="preserve">ընդգրկված բնակավայրերի վարչական ղեկավարների, հայեցողական պաշտոններ՝ համայնքի ղեկավարի խորհրդական, մամուլի քարտուղար, օգնական, համայնքների ղեկավարի տեղակալի օգնական, Երևանի, Գյումրու և Վանաձորի գլխավոր ճարտարապետների օգնականի համայնքների ավագանու խմբակցությունների փորձագետներ, ինչպես նաև համայնքային ծառայության գլխավոր և առաջատար պաշտոն զբաղեցնող անձանց և քաղաքացիական ծառայության ղեկավար պաշտոնների բոլոր ենթախմբերի պաշտոն զբաղեցնող անձանց նկատմամբ: </w:t>
            </w:r>
          </w:p>
        </w:tc>
        <w:tc>
          <w:tcPr>
            <w:tcW w:w="2400" w:type="dxa"/>
          </w:tcPr>
          <w:p w:rsidR="008E329B" w:rsidRPr="002677D6"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lastRenderedPageBreak/>
              <w:t>1. Չի ընդունվել</w:t>
            </w:r>
          </w:p>
        </w:tc>
        <w:tc>
          <w:tcPr>
            <w:tcW w:w="4256"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1. Սկզբունքորեն կողմ լինելով </w:t>
            </w:r>
            <w:r w:rsidRPr="002677D6">
              <w:rPr>
                <w:rFonts w:ascii="GHEA Grapalat" w:eastAsia="GHEA Grapalat" w:hAnsi="GHEA Grapalat" w:cs="GHEA Grapalat"/>
                <w:color w:val="000000"/>
              </w:rPr>
              <w:lastRenderedPageBreak/>
              <w:t xml:space="preserve">տարբերակված և անհամաչափ մոտեցումները բացառելու առաջարկին, միաժամանակ հաստատելով, որ ոչ միայն հանրային ծառայողների, այլև բոլոր քաղաքացիների նկատմամբ հայտարարագրման պահանջ սահմանելը բխում է հակակոռուպցիոն ռազմավարությամբ որդեգրված մոտեցումից՝ տեղեկացնում ենք, որ ներկայումս գործող կարգավորումների համաձայն՝    </w:t>
            </w:r>
            <w:r w:rsidR="00E37B7E">
              <w:rPr>
                <w:rFonts w:ascii="GHEA Grapalat" w:eastAsia="GHEA Grapalat" w:hAnsi="GHEA Grapalat" w:cs="GHEA Grapalat"/>
                <w:color w:val="000000"/>
                <w:lang w:val="hy-AM"/>
              </w:rPr>
              <w:t xml:space="preserve">համայնքի ղեկավարների </w:t>
            </w:r>
            <w:r w:rsidR="00E37B7E" w:rsidRPr="002677D6">
              <w:rPr>
                <w:rFonts w:ascii="GHEA Grapalat" w:eastAsia="GHEA Grapalat" w:hAnsi="GHEA Grapalat" w:cs="GHEA Grapalat"/>
                <w:color w:val="000000"/>
              </w:rPr>
              <w:t xml:space="preserve">նրանց տեղակալների, աշխատակազմի քարտուղարների </w:t>
            </w:r>
            <w:r w:rsidR="00E37B7E">
              <w:rPr>
                <w:rFonts w:ascii="GHEA Grapalat" w:eastAsia="GHEA Grapalat" w:hAnsi="GHEA Grapalat" w:cs="GHEA Grapalat"/>
                <w:color w:val="000000"/>
                <w:lang w:val="hy-AM"/>
              </w:rPr>
              <w:t xml:space="preserve">դեպքում </w:t>
            </w:r>
            <w:r w:rsidRPr="002677D6">
              <w:rPr>
                <w:rFonts w:ascii="GHEA Grapalat" w:eastAsia="GHEA Grapalat" w:hAnsi="GHEA Grapalat" w:cs="GHEA Grapalat"/>
                <w:color w:val="000000"/>
              </w:rPr>
              <w:t xml:space="preserve">«Հանրային ծառայության մասին» օրենքի 34-րդ հոդվածից հանվել է </w:t>
            </w:r>
            <w:r w:rsidRPr="002677D6">
              <w:rPr>
                <w:rFonts w:ascii="GHEA Grapalat" w:eastAsia="GHEA Grapalat" w:hAnsi="GHEA Grapalat" w:cs="GHEA Grapalat"/>
                <w:color w:val="000000"/>
              </w:rPr>
              <w:lastRenderedPageBreak/>
              <w:t>«15 000 և ավելի բնակչություն ունեցող» բառերը: Այս պարագայում, միասնական մոտեցում դրսևորելը հենց կայանում է նրան</w:t>
            </w:r>
            <w:r w:rsidR="00DE6C42">
              <w:rPr>
                <w:rFonts w:ascii="GHEA Grapalat" w:eastAsia="GHEA Grapalat" w:hAnsi="GHEA Grapalat" w:cs="GHEA Grapalat"/>
                <w:color w:val="000000"/>
                <w:lang w:val="hy-AM"/>
              </w:rPr>
              <w:t>ում</w:t>
            </w:r>
            <w:r w:rsidRPr="002677D6">
              <w:rPr>
                <w:rFonts w:ascii="GHEA Grapalat" w:eastAsia="GHEA Grapalat" w:hAnsi="GHEA Grapalat" w:cs="GHEA Grapalat"/>
                <w:color w:val="000000"/>
              </w:rPr>
              <w:t>, որ հայտարարագրման տեսանկյունից և թեկնածուների և գործող պաշտոնյաների համար համայնքների բնակչության քանակական որևէ սահմանափակում չպետք է   նախատեսվի: Այնուամենայնիվ, հարկ է նշել, որ թեկնածուների կողմից հայտարարագիր ներկայացնելու իրավահարաբերությունները դուրս են մնացել Նախագծի կարգավորման շրջանակից:</w:t>
            </w:r>
          </w:p>
          <w:p w:rsidR="008E329B" w:rsidRPr="002677D6" w:rsidRDefault="005B698C" w:rsidP="008E329B">
            <w:pPr>
              <w:spacing w:line="360" w:lineRule="auto"/>
              <w:jc w:val="both"/>
              <w:rPr>
                <w:rFonts w:ascii="GHEA Grapalat" w:eastAsia="GHEA Grapalat" w:hAnsi="GHEA Grapalat" w:cs="GHEA Grapalat"/>
              </w:rPr>
            </w:pPr>
            <w:r w:rsidRPr="002677D6">
              <w:rPr>
                <w:rFonts w:ascii="GHEA Grapalat" w:eastAsia="GHEA Grapalat" w:hAnsi="GHEA Grapalat" w:cs="GHEA Grapalat"/>
                <w:color w:val="000000"/>
              </w:rPr>
              <w:lastRenderedPageBreak/>
              <w:t>Միևնույն ժամանակ, հաշվի առնելով, որ նման կարգավորումների պայմաններում Կոռուպցիայի կանխարգելման հանձնաժողովի վրա կարող է դրվել անհամաչափ ծանրաբեռնվածություն, Նախագծի լրամշակման արդյունքում ավագանու անդամների համար այնուհանդերձ սահմանվել է 15000 բնակչության թվաքանակով պայմանավորված շեմը:</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rPr>
            </w:pPr>
            <w:r w:rsidRPr="002677D6">
              <w:rPr>
                <w:rFonts w:ascii="GHEA Grapalat" w:eastAsia="GHEA Grapalat" w:hAnsi="GHEA Grapalat" w:cs="GHEA Grapalat"/>
                <w:color w:val="000000"/>
              </w:rPr>
              <w:t xml:space="preserve">Միևնույն ժամանակ, թեև Կառավարության առաջնահերթություններից է հայտարարագրման համընդհանուր համակարգին անցնելը, այնուամենայնիվ հաշվի առնելով, </w:t>
            </w:r>
            <w:r w:rsidRPr="002677D6">
              <w:rPr>
                <w:rFonts w:ascii="GHEA Grapalat" w:eastAsia="GHEA Grapalat" w:hAnsi="GHEA Grapalat" w:cs="GHEA Grapalat"/>
                <w:color w:val="000000"/>
              </w:rPr>
              <w:lastRenderedPageBreak/>
              <w:t>որ այս պահի դրությամբ պետական ծառայության ղեկավար պաշտոնների բոլոր ենթախմբերի համար սահմանված չէ հայտարարագրման պարտականություն, այս փուլում նման իրավակարգավորում սահմանելը համայնքային ծառայության դեպքում աննպատակահարմար է։</w:t>
            </w:r>
          </w:p>
        </w:tc>
      </w:tr>
      <w:tr w:rsidR="008E329B" w:rsidRPr="002677D6">
        <w:trPr>
          <w:trHeight w:val="60"/>
        </w:trPr>
        <w:tc>
          <w:tcPr>
            <w:tcW w:w="540"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2269"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2. Ձևակերպումն անհստակ է, արդյո՞ք ծախսերը պետք է կատարված լինեն միայն հայտարարատուի կողմից, թե՝ վերջինիս հետ փոխկապակցված՝ հայտարարագիր ներկայացնելու պարտականություն ունեցող այլ անձի կողմից ևս։ Առաջարկվում է հստակեցնել նշյալ դրույթը։</w:t>
            </w:r>
          </w:p>
        </w:tc>
        <w:tc>
          <w:tcPr>
            <w:tcW w:w="2400" w:type="dxa"/>
          </w:tcPr>
          <w:p w:rsidR="008E329B" w:rsidRPr="002677D6"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2. Չի ընդունվել</w:t>
            </w:r>
          </w:p>
        </w:tc>
        <w:tc>
          <w:tcPr>
            <w:tcW w:w="4256"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2. Սույն նախագծում հստակ նշված է, թե ում վրա է դրվելու ծախսերի հայտարարագիր ներկայացնելու պարտականություն։ Մասնավորապես՝ ծախսերի հայտարարագրման պարտականություն նախատեսված է ինչպես հայտարարատու </w:t>
            </w:r>
            <w:r w:rsidRPr="002677D6">
              <w:rPr>
                <w:rFonts w:ascii="GHEA Grapalat" w:eastAsia="GHEA Grapalat" w:hAnsi="GHEA Grapalat" w:cs="GHEA Grapalat"/>
                <w:color w:val="000000"/>
              </w:rPr>
              <w:lastRenderedPageBreak/>
              <w:t>պաշտոնատար անձանց, այնպես էլ վերջինիս ընտանիքի անդամների համար</w:t>
            </w:r>
            <w:r w:rsidR="00DE6C42">
              <w:rPr>
                <w:rFonts w:ascii="GHEA Grapalat" w:eastAsia="GHEA Grapalat" w:hAnsi="GHEA Grapalat" w:cs="GHEA Grapalat"/>
                <w:color w:val="000000"/>
                <w:lang w:val="hy-AM"/>
              </w:rPr>
              <w:t xml:space="preserve"> և հայտարարագրում է այն անձը, ով իր դրամական միջոցների հաշվին կատարել է ծախսը</w:t>
            </w:r>
            <w:r w:rsidRPr="002677D6">
              <w:rPr>
                <w:rFonts w:ascii="GHEA Grapalat" w:eastAsia="GHEA Grapalat" w:hAnsi="GHEA Grapalat" w:cs="GHEA Grapalat"/>
                <w:color w:val="000000"/>
              </w:rPr>
              <w:t xml:space="preserve">։ Սակայն, հարկ է նշել, որ ծախսերի հայտարարագիր ներկայացնելու բացառություն է նախատեսված պաշտոնեական պարտականություններն ստանձնելու կամ դադարեցնելու ժամանակ ներկայացվող հայտարարագրերի դեպքում: </w:t>
            </w:r>
          </w:p>
        </w:tc>
      </w:tr>
      <w:tr w:rsidR="008E329B" w:rsidRPr="004A0D75">
        <w:trPr>
          <w:trHeight w:val="60"/>
        </w:trPr>
        <w:tc>
          <w:tcPr>
            <w:tcW w:w="540"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2269"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3. Ո՞րն է տնտեսագիտական կամ այլ հիմնավորումը, որ նախագծում որպես ծախսերի շեմ սահմանվում է 300.000 ՀՀ դրամը։ Անհստակ է, թե ինչպես է այն հաշվարկվել: Այս կապակցությամբ հարկ է նշել, որ նույնիսկ </w:t>
            </w:r>
            <w:r w:rsidRPr="002677D6">
              <w:rPr>
                <w:rFonts w:ascii="GHEA Grapalat" w:eastAsia="GHEA Grapalat" w:hAnsi="GHEA Grapalat" w:cs="GHEA Grapalat"/>
                <w:color w:val="000000"/>
              </w:rPr>
              <w:lastRenderedPageBreak/>
              <w:t xml:space="preserve">նախագծի հիմնավորվմամբ ներկայացված միջազգային փորձը նախատեսում է շուրջ 250.000 ՀՀ դրամ (500 ԱՄՆ դոլար)։ Առաջարկվում է նախատեսել </w:t>
            </w:r>
            <w:r w:rsidR="008E329B" w:rsidRPr="002677D6">
              <w:rPr>
                <w:rFonts w:ascii="GHEA Grapalat" w:eastAsia="GHEA Grapalat" w:hAnsi="GHEA Grapalat" w:cs="GHEA Grapalat"/>
                <w:color w:val="000000"/>
              </w:rPr>
              <w:t>տնտեսագիտական հիմնավորումը։</w:t>
            </w:r>
            <w:r w:rsidRPr="002677D6">
              <w:rPr>
                <w:rFonts w:ascii="GHEA Grapalat" w:eastAsia="GHEA Grapalat" w:hAnsi="GHEA Grapalat" w:cs="GHEA Grapalat"/>
                <w:color w:val="000000"/>
              </w:rPr>
              <w:t xml:space="preserve"> </w:t>
            </w:r>
          </w:p>
        </w:tc>
        <w:tc>
          <w:tcPr>
            <w:tcW w:w="2400" w:type="dxa"/>
          </w:tcPr>
          <w:p w:rsidR="008E329B" w:rsidRPr="004A0D75"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lang w:val="hy-AM"/>
              </w:rPr>
            </w:pPr>
            <w:r w:rsidRPr="002677D6">
              <w:rPr>
                <w:rFonts w:ascii="GHEA Grapalat" w:eastAsia="GHEA Grapalat" w:hAnsi="GHEA Grapalat" w:cs="GHEA Grapalat"/>
                <w:color w:val="000000"/>
              </w:rPr>
              <w:lastRenderedPageBreak/>
              <w:t>3. Ընդունվել է</w:t>
            </w:r>
            <w:r w:rsidR="004A0D75">
              <w:rPr>
                <w:rFonts w:ascii="GHEA Grapalat" w:eastAsia="GHEA Grapalat" w:hAnsi="GHEA Grapalat" w:cs="GHEA Grapalat"/>
                <w:color w:val="000000"/>
                <w:lang w:val="hy-AM"/>
              </w:rPr>
              <w:t xml:space="preserve"> մասնակի</w:t>
            </w:r>
          </w:p>
        </w:tc>
        <w:tc>
          <w:tcPr>
            <w:tcW w:w="4256" w:type="dxa"/>
          </w:tcPr>
          <w:p w:rsidR="008E329B" w:rsidRPr="004A0D75" w:rsidRDefault="005B698C" w:rsidP="004A0D75">
            <w:pPr>
              <w:pBdr>
                <w:top w:val="nil"/>
                <w:left w:val="nil"/>
                <w:bottom w:val="nil"/>
                <w:right w:val="nil"/>
                <w:between w:val="nil"/>
              </w:pBdr>
              <w:spacing w:line="360" w:lineRule="auto"/>
              <w:jc w:val="both"/>
              <w:rPr>
                <w:rFonts w:ascii="GHEA Grapalat" w:eastAsia="GHEA Grapalat" w:hAnsi="GHEA Grapalat" w:cs="GHEA Grapalat"/>
                <w:lang w:val="hy-AM"/>
              </w:rPr>
            </w:pPr>
            <w:r w:rsidRPr="004A0D75">
              <w:rPr>
                <w:rFonts w:ascii="GHEA Grapalat" w:eastAsia="GHEA Grapalat" w:hAnsi="GHEA Grapalat" w:cs="GHEA Grapalat"/>
                <w:color w:val="000000"/>
                <w:lang w:val="hy-AM"/>
              </w:rPr>
              <w:t xml:space="preserve">3. Առաջարկների հիման վրա լրամշակված նախագծում կատարված փոփոխությունների արդյունքում ծախսերի հայտարարագրման շեմը </w:t>
            </w:r>
            <w:r w:rsidRPr="004A0D75">
              <w:rPr>
                <w:rFonts w:ascii="GHEA Grapalat" w:eastAsia="GHEA Grapalat" w:hAnsi="GHEA Grapalat" w:cs="GHEA Grapalat"/>
                <w:color w:val="000000"/>
                <w:lang w:val="hy-AM"/>
              </w:rPr>
              <w:lastRenderedPageBreak/>
              <w:t>բարձրացվել է</w:t>
            </w:r>
            <w:r w:rsidR="004A0D75">
              <w:rPr>
                <w:rFonts w:ascii="GHEA Grapalat" w:eastAsia="GHEA Grapalat" w:hAnsi="GHEA Grapalat" w:cs="GHEA Grapalat"/>
                <w:color w:val="000000"/>
                <w:lang w:val="hy-AM"/>
              </w:rPr>
              <w:t>։ Անվանական ծախսերի դեպքում շեմը համապատասխանեցվել է կանխիկ դրամով գործարք անելու թույլատրելի շեմին։ Նման շեմը ընտրվել է հաշվի առնելով այն հանգամանքը, որ միջազգային կազմակերպությունների, այդ թվում՝ Վենետիկի հանձնաժողովի կողմից տրված կարծիքի հիման վրա հայտարարագրով բացահայտվող տեղեկատվությունը չպետք է լինի այնպիսին, որ  հնարավորություն տա բացահայտելու անձի մանր կենցաղային, անձնական տվյալներ։</w:t>
            </w:r>
          </w:p>
        </w:tc>
      </w:tr>
      <w:tr w:rsidR="008E329B" w:rsidRPr="002677D6">
        <w:trPr>
          <w:trHeight w:val="60"/>
        </w:trPr>
        <w:tc>
          <w:tcPr>
            <w:tcW w:w="540" w:type="dxa"/>
          </w:tcPr>
          <w:p w:rsidR="008E329B" w:rsidRPr="004A0D75" w:rsidRDefault="008E329B">
            <w:pPr>
              <w:pBdr>
                <w:top w:val="nil"/>
                <w:left w:val="nil"/>
                <w:bottom w:val="nil"/>
                <w:right w:val="nil"/>
                <w:between w:val="nil"/>
              </w:pBdr>
              <w:spacing w:line="360" w:lineRule="auto"/>
              <w:jc w:val="both"/>
              <w:rPr>
                <w:rFonts w:ascii="GHEA Grapalat" w:eastAsia="GHEA Grapalat" w:hAnsi="GHEA Grapalat" w:cs="GHEA Grapalat"/>
                <w:color w:val="000000"/>
                <w:lang w:val="hy-AM"/>
              </w:rPr>
            </w:pPr>
          </w:p>
        </w:tc>
        <w:tc>
          <w:tcPr>
            <w:tcW w:w="2269" w:type="dxa"/>
          </w:tcPr>
          <w:p w:rsidR="008E329B" w:rsidRPr="004A0D75" w:rsidRDefault="008E329B">
            <w:pPr>
              <w:pBdr>
                <w:top w:val="nil"/>
                <w:left w:val="nil"/>
                <w:bottom w:val="nil"/>
                <w:right w:val="nil"/>
                <w:between w:val="nil"/>
              </w:pBdr>
              <w:spacing w:line="360" w:lineRule="auto"/>
              <w:jc w:val="both"/>
              <w:rPr>
                <w:rFonts w:ascii="GHEA Grapalat" w:eastAsia="GHEA Grapalat" w:hAnsi="GHEA Grapalat" w:cs="GHEA Grapalat"/>
                <w:color w:val="000000"/>
                <w:lang w:val="hy-AM"/>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4. Ո՞րն է տնտեսագիտական կամ այլ հիմնավորումը, որ նախագծում որպես շեմ օգտագործվում է երեք հարյուր հազար դրամը, </w:t>
            </w:r>
            <w:r w:rsidRPr="002677D6">
              <w:rPr>
                <w:rFonts w:ascii="GHEA Grapalat" w:eastAsia="GHEA Grapalat" w:hAnsi="GHEA Grapalat" w:cs="GHEA Grapalat"/>
                <w:color w:val="000000"/>
              </w:rPr>
              <w:lastRenderedPageBreak/>
              <w:t>իսկ առաջարկվող հոդված 40.1-ի 2-րդ մասի 7)-րդ ենթակետում օգտագործվում է 1.000.000 ՀՀ դրամը։ Առաջարկվում է բոլոր ենթակետերում նախատեսել միևնույն ֆինանսական շեմը։ Արդյո՞ք հայտարարագրման համար անհրաժեշտ է սահմանված շեմը գերազանցող ծախսերի միանվագ կատարում, թե՝ մեկ տարվա ընթացքում կատարված միանվագ ծախսերի համագումար։ Միջազգային փորձի ուսումնասիրությունը վկայում է այն մասին, որ պաշտոնատար անձինք պարտավոր են հայտարարագրել օրենքով նախատեսված շեմը գերազանցող ոչ թե միանվագ ծախսերը, այլ՝ տարվա ընթացքում դրանց հանրագումարը, երբ գերազանցվում է սահմանված շեմը։ Նման կարգ գործում է, օրինակ, Լիտվայում։ Առաջարկվում է նախագծով նախատեսել համանման կարգավորում։</w:t>
            </w:r>
          </w:p>
        </w:tc>
        <w:tc>
          <w:tcPr>
            <w:tcW w:w="2400" w:type="dxa"/>
          </w:tcPr>
          <w:p w:rsidR="008E329B" w:rsidRPr="002677D6"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lastRenderedPageBreak/>
              <w:t>4. Ընդունվել է</w:t>
            </w:r>
          </w:p>
        </w:tc>
        <w:tc>
          <w:tcPr>
            <w:tcW w:w="4256"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4. Նախագծի լրամշակման արդյունքում ծախսերի նշված տեսակների համար սահմանվել է </w:t>
            </w:r>
            <w:r w:rsidRPr="002677D6">
              <w:rPr>
                <w:rFonts w:ascii="GHEA Grapalat" w:eastAsia="GHEA Grapalat" w:hAnsi="GHEA Grapalat" w:cs="GHEA Grapalat"/>
                <w:color w:val="000000"/>
              </w:rPr>
              <w:lastRenderedPageBreak/>
              <w:t>հայտարարագրման միևնույն նվազագույն դրամական շեմը, ինչպես նաև հստակեցվել են թե՛ միանվագ, թե՛ հանրագումարային կարգով հայտարարագրման ենթակա ծախսերի վերաբերյալ կարգավորումները:</w:t>
            </w:r>
          </w:p>
        </w:tc>
      </w:tr>
      <w:tr w:rsidR="008E329B" w:rsidRPr="002677D6">
        <w:trPr>
          <w:trHeight w:val="60"/>
        </w:trPr>
        <w:tc>
          <w:tcPr>
            <w:tcW w:w="540"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2269"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5. Ծախսերի մեջ նախատեսված չեն ապրուստը հոգալու համար անհրաժեշտ նվազագույն ծախսերը (սնունդ, ճանապարհածախս, կոմունալ վճարումներ…)։ Դրանց բացակայությունը հնարավորություն չի տալիս իրականացնել հայտարարագրերի բազմակողմանի վերլուծություն և վերահսկել դրամական ներհոսքն ու արտահոսքը։ Միջազգային փորձում վերջինիս սահմանումը ևս ընդունված պրակտիկա է1։ Անհրաժեշտ է նախագծով նախատեսել համանման կարգավորում, ինչպես նաև սահմանել, որպեսզի                                                               վիճակագրության կազմման հարցերով զբաղվող ՀՀ լիազոր մարմինը կազմի միջին ցուցանիշներ տարբեր կարգեր զբաղեցնող պաշտոնատար անձանց կողմից ապրուստը հոգալու համար անհրաժեշտ նվազագույն ծախսերի վերաբերյալ։</w:t>
            </w:r>
          </w:p>
        </w:tc>
        <w:tc>
          <w:tcPr>
            <w:tcW w:w="2400" w:type="dxa"/>
          </w:tcPr>
          <w:p w:rsidR="008E329B" w:rsidRPr="002677D6"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5. Ընդունվել է ի գիտություն</w:t>
            </w:r>
          </w:p>
        </w:tc>
        <w:tc>
          <w:tcPr>
            <w:tcW w:w="4256"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5. Նախագծի լրամշակման արդյունքում  հայտարարագրման ենթակա ծախս է սահմանվել  ցանկացած այլ ծախս, որի միանվագ արժեքը  գերազանցում է երկու միլիոն Հայաստանի Հանրապետության դրամը կամ դրան համարժեք արտարժույթը: </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Միևնույն ժամանակ, հարկ է նշել, որ հանգստի համար կատարված ծասերի մեջ Նախագծի լրամշակման արդյունքում  ներառվել է ճանապարհածախսը։</w:t>
            </w:r>
          </w:p>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r>
      <w:tr w:rsidR="008E329B" w:rsidRPr="00B424F7">
        <w:trPr>
          <w:trHeight w:val="60"/>
        </w:trPr>
        <w:tc>
          <w:tcPr>
            <w:tcW w:w="540"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2269"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6. Քանի որ «Հայտարարատու պաշտոնատար </w:t>
            </w:r>
            <w:r w:rsidRPr="002677D6">
              <w:rPr>
                <w:rFonts w:ascii="GHEA Grapalat" w:eastAsia="GHEA Grapalat" w:hAnsi="GHEA Grapalat" w:cs="GHEA Grapalat"/>
                <w:color w:val="000000"/>
              </w:rPr>
              <w:lastRenderedPageBreak/>
              <w:t>անձի հայտարարագրում ներառված հրապարակման (տրամադրման) ենթակա տվյալների ցանկը սահմանելու և Հայաստանի Հանրապետության կառավարության 2011 թվականի դեկտեմբերի 15-ի N 1835-ն որոշումն ուժը կորցրած ճանաչելու մասին» ՀՀ կառավարության որոշման նախագծով առաջարկվում է սահմանել նաև պաշտոնատար անձանց կրիպտոարժույթների և էլեկտրոնային հաշիվների հայտարարագրման պարտականություն, սակայն ՀՀ օրենսդրությամբ վերոնշյալ սահմանումները տրված չեն, առաջարկվում է նախագծով դրանք սահմանել։</w:t>
            </w:r>
          </w:p>
        </w:tc>
        <w:tc>
          <w:tcPr>
            <w:tcW w:w="2400" w:type="dxa"/>
          </w:tcPr>
          <w:p w:rsidR="008E329B" w:rsidRPr="00B424F7"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lang w:val="hy-AM"/>
              </w:rPr>
            </w:pPr>
            <w:r w:rsidRPr="002677D6">
              <w:rPr>
                <w:rFonts w:ascii="GHEA Grapalat" w:eastAsia="GHEA Grapalat" w:hAnsi="GHEA Grapalat" w:cs="GHEA Grapalat"/>
                <w:color w:val="000000"/>
              </w:rPr>
              <w:lastRenderedPageBreak/>
              <w:t>6. Ընդունվել է</w:t>
            </w:r>
            <w:r w:rsidR="00B424F7">
              <w:rPr>
                <w:rFonts w:ascii="GHEA Grapalat" w:eastAsia="GHEA Grapalat" w:hAnsi="GHEA Grapalat" w:cs="GHEA Grapalat"/>
                <w:color w:val="000000"/>
                <w:lang w:val="hy-AM"/>
              </w:rPr>
              <w:t xml:space="preserve"> ի </w:t>
            </w:r>
            <w:r w:rsidR="00B424F7">
              <w:rPr>
                <w:rFonts w:ascii="GHEA Grapalat" w:eastAsia="GHEA Grapalat" w:hAnsi="GHEA Grapalat" w:cs="GHEA Grapalat"/>
                <w:color w:val="000000"/>
                <w:lang w:val="hy-AM"/>
              </w:rPr>
              <w:lastRenderedPageBreak/>
              <w:t>գիտություն</w:t>
            </w:r>
          </w:p>
        </w:tc>
        <w:tc>
          <w:tcPr>
            <w:tcW w:w="4256" w:type="dxa"/>
          </w:tcPr>
          <w:p w:rsidR="008E329B" w:rsidRPr="00B424F7" w:rsidRDefault="005B698C" w:rsidP="00B424F7">
            <w:pPr>
              <w:pBdr>
                <w:top w:val="nil"/>
                <w:left w:val="nil"/>
                <w:bottom w:val="nil"/>
                <w:right w:val="nil"/>
                <w:between w:val="nil"/>
              </w:pBdr>
              <w:spacing w:line="360" w:lineRule="auto"/>
              <w:jc w:val="both"/>
              <w:rPr>
                <w:rFonts w:ascii="GHEA Grapalat" w:eastAsia="GHEA Grapalat" w:hAnsi="GHEA Grapalat" w:cs="GHEA Grapalat"/>
                <w:color w:val="000000"/>
                <w:lang w:val="hy-AM"/>
              </w:rPr>
            </w:pPr>
            <w:r w:rsidRPr="00B424F7">
              <w:rPr>
                <w:rFonts w:ascii="GHEA Grapalat" w:eastAsia="GHEA Grapalat" w:hAnsi="GHEA Grapalat" w:cs="GHEA Grapalat"/>
                <w:color w:val="000000"/>
                <w:lang w:val="hy-AM"/>
              </w:rPr>
              <w:lastRenderedPageBreak/>
              <w:t xml:space="preserve">6. </w:t>
            </w:r>
            <w:r w:rsidR="00B424F7">
              <w:rPr>
                <w:rFonts w:ascii="GHEA Grapalat" w:eastAsia="GHEA Grapalat" w:hAnsi="GHEA Grapalat" w:cs="GHEA Grapalat"/>
                <w:color w:val="000000"/>
                <w:lang w:val="hy-AM"/>
              </w:rPr>
              <w:t xml:space="preserve">Թեև նախագծի նախնական </w:t>
            </w:r>
            <w:r w:rsidR="00B424F7">
              <w:rPr>
                <w:rFonts w:ascii="GHEA Grapalat" w:eastAsia="GHEA Grapalat" w:hAnsi="GHEA Grapalat" w:cs="GHEA Grapalat"/>
                <w:color w:val="000000"/>
                <w:lang w:val="hy-AM"/>
              </w:rPr>
              <w:lastRenderedPageBreak/>
              <w:t>տարբերակում առաջարկները սահմանվել էին, այդուհանդերձ, մասնագիտական կառույցների հետ լրացուցիչ քննարկումների արդյունքում որոշվեց վերջիններս սահմանել դրամական միջոցների տեսակների ներքո։</w:t>
            </w:r>
          </w:p>
        </w:tc>
      </w:tr>
      <w:tr w:rsidR="008E329B" w:rsidRPr="002677D6">
        <w:trPr>
          <w:trHeight w:val="60"/>
        </w:trPr>
        <w:tc>
          <w:tcPr>
            <w:tcW w:w="540" w:type="dxa"/>
          </w:tcPr>
          <w:p w:rsidR="008E329B" w:rsidRPr="00B424F7" w:rsidRDefault="008E329B">
            <w:pPr>
              <w:pBdr>
                <w:top w:val="nil"/>
                <w:left w:val="nil"/>
                <w:bottom w:val="nil"/>
                <w:right w:val="nil"/>
                <w:between w:val="nil"/>
              </w:pBdr>
              <w:spacing w:line="360" w:lineRule="auto"/>
              <w:jc w:val="both"/>
              <w:rPr>
                <w:rFonts w:ascii="GHEA Grapalat" w:eastAsia="GHEA Grapalat" w:hAnsi="GHEA Grapalat" w:cs="GHEA Grapalat"/>
                <w:color w:val="000000"/>
                <w:lang w:val="hy-AM"/>
              </w:rPr>
            </w:pPr>
          </w:p>
        </w:tc>
        <w:tc>
          <w:tcPr>
            <w:tcW w:w="2269" w:type="dxa"/>
          </w:tcPr>
          <w:p w:rsidR="008E329B" w:rsidRPr="00B424F7" w:rsidRDefault="008E329B">
            <w:pPr>
              <w:pBdr>
                <w:top w:val="nil"/>
                <w:left w:val="nil"/>
                <w:bottom w:val="nil"/>
                <w:right w:val="nil"/>
                <w:between w:val="nil"/>
              </w:pBdr>
              <w:spacing w:line="360" w:lineRule="auto"/>
              <w:jc w:val="both"/>
              <w:rPr>
                <w:rFonts w:ascii="GHEA Grapalat" w:eastAsia="GHEA Grapalat" w:hAnsi="GHEA Grapalat" w:cs="GHEA Grapalat"/>
                <w:color w:val="000000"/>
                <w:lang w:val="hy-AM"/>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B424F7">
              <w:rPr>
                <w:rFonts w:ascii="GHEA Grapalat" w:eastAsia="GHEA Grapalat" w:hAnsi="GHEA Grapalat" w:cs="GHEA Grapalat"/>
                <w:color w:val="000000"/>
                <w:lang w:val="hy-AM"/>
              </w:rPr>
              <w:t>7. «Բաց կառավարման գործընկերություն» նախաձեռնության շրջանակներում Հայաստանի Հանրապետության գործողությունների չորրորդ ծրագրու</w:t>
            </w:r>
            <w:r w:rsidRPr="002677D6">
              <w:rPr>
                <w:rFonts w:ascii="GHEA Grapalat" w:eastAsia="GHEA Grapalat" w:hAnsi="GHEA Grapalat" w:cs="GHEA Grapalat"/>
                <w:color w:val="000000"/>
              </w:rPr>
              <w:t xml:space="preserve">մ (2018-2020) թվականների համար </w:t>
            </w:r>
            <w:r w:rsidRPr="002677D6">
              <w:rPr>
                <w:rFonts w:ascii="GHEA Grapalat" w:eastAsia="GHEA Grapalat" w:hAnsi="GHEA Grapalat" w:cs="GHEA Grapalat"/>
                <w:color w:val="000000"/>
              </w:rPr>
              <w:lastRenderedPageBreak/>
              <w:t>սահմանված է հետևյալը․ «Նվիրատու երրորդ անձի անձնական տվյալների պաշտպանության առումով, նրա անվան վերաբերյալ հայտարարագրված տվյալների հրապարակայնացումը ենթադրում է «Անձնական տվյալների պաշտպանության մասին» ՀՀ օրենքով ամրագրված վերաբերելի կարգավորումների հստակեցում»։ Ի կատարումն սույն գործողության, նախագծով նախատեսվել է մի շարք տվյալների հրապարակայնություն, սակայն առկա չէ «Անձնական տվյալների պաշտպանության մասին» ՀՀ օրենքով ամրագրված վերաբերելի կարգավորումները հստակեցնող նախագիծ։</w:t>
            </w:r>
          </w:p>
        </w:tc>
        <w:tc>
          <w:tcPr>
            <w:tcW w:w="2400" w:type="dxa"/>
          </w:tcPr>
          <w:p w:rsidR="008E329B" w:rsidRPr="002677D6"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lastRenderedPageBreak/>
              <w:t>7. Ընդունվել է ի գիտություն</w:t>
            </w:r>
          </w:p>
        </w:tc>
        <w:tc>
          <w:tcPr>
            <w:tcW w:w="4256"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7. Նշված առաջարկությունը, ըստ էության վերաբերում է հրապարակման ենթակա հայտարարագրված տվյալներին, </w:t>
            </w:r>
            <w:r w:rsidRPr="002677D6">
              <w:rPr>
                <w:rFonts w:ascii="GHEA Grapalat" w:eastAsia="GHEA Grapalat" w:hAnsi="GHEA Grapalat" w:cs="GHEA Grapalat"/>
                <w:color w:val="000000"/>
              </w:rPr>
              <w:lastRenderedPageBreak/>
              <w:t xml:space="preserve">ինչը դուրս է սույն Նախագծի կարգավորման ենթակա հարցերի շրջանակից։ </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Միևնույն ժամանակ, անհրաժեշտ է նշել, որ «Անձնական տվյալների պաշտպանության մասին» ՀՀ օրենքի  համակարգային վերլուծության արդյունքում ակնհայտ է, որ սույն իրավահարաբերությունն առնչվում է երկու կարևորագույն՝ օրինականության և համաչափության  սկզբունքների: Սույն օրենքի համաձայն՝  անձնական տվյալներ մշակողը պարտավոր է անձնական տվյալները մշակել այն նվազագույն քանակով, որն անհրաժեշտ է </w:t>
            </w:r>
            <w:r w:rsidRPr="002677D6">
              <w:rPr>
                <w:rFonts w:ascii="GHEA Grapalat" w:eastAsia="GHEA Grapalat" w:hAnsi="GHEA Grapalat" w:cs="GHEA Grapalat"/>
                <w:color w:val="000000"/>
              </w:rPr>
              <w:lastRenderedPageBreak/>
              <w:t xml:space="preserve">օրինական նպատակներին հասնելու համար: Հաշվի առնելով «Անձնական տվյալների պաշտպանության մասին» ՀՀ օրենքի այն պահանջը, որ տվյալների մշակումը պետք է հետապնդի օրինական նպատակ, դրան հասնելու միջոցները պետք է լինեն պիտանի, անհրաժեշտ և չափավոր՝ որոշակի տարբերակված մոտեցում է դրսևորվում տվյալների հրապարակման տեսանկյունից: Հրապարակման ենթակա տվյալների ցանկը սահմանելիս կառավարությունը կարևորվում է այն տվյալների հրապարակումը, որոնք անհրաժեշտ են հանրային հաշվետվողականության, </w:t>
            </w:r>
            <w:r w:rsidRPr="002677D6">
              <w:rPr>
                <w:rFonts w:ascii="GHEA Grapalat" w:eastAsia="GHEA Grapalat" w:hAnsi="GHEA Grapalat" w:cs="GHEA Grapalat"/>
                <w:color w:val="000000"/>
              </w:rPr>
              <w:lastRenderedPageBreak/>
              <w:t>հայտարարագրման ենթակա տվյալների թափանցիկության ապահովման նպատակով, որպեսզի հասարակությունը ինքնին հնարավորություն ունենա՝ ստուգելու հայտարարատուի բարեխղճությունը, կոռուպցիոն ռիսկերի բացակայությունը:</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Ավելին, առանց անձնական տվյալների սուբյեկտի համաձայնության անձնական տվյալները երրորդ անձանց փոխանցելու կամ տվյալներից օգտվելու հնարավորություն տրամադրելու մշակողի իրավունքը բխում է Հանրային ծառայության մասին ՀՀ  օրենքի ընդհանուր տրամաբանությունից: Դեռ ավելին, </w:t>
            </w:r>
            <w:r w:rsidRPr="002677D6">
              <w:rPr>
                <w:rFonts w:ascii="GHEA Grapalat" w:eastAsia="GHEA Grapalat" w:hAnsi="GHEA Grapalat" w:cs="GHEA Grapalat"/>
                <w:color w:val="000000"/>
              </w:rPr>
              <w:lastRenderedPageBreak/>
              <w:t>ՀՀ կառավարության կողմից է սահմանվում ինչպես հայտարարագրման, այնպես էլ հրապարակման ենթակա տվյալների ցանկը:  Բացի այդ, Կոռուպցիայի կանխարգելման հանձնաժողովը ապահովում է վերոնշյալ տվյալի բավարար պաշտպանության մակարդակը և այն որևէ կերպ չի վտանգվում՝ համապատասխան անձնական տվյալները հրապարակվելու պարագայում:</w:t>
            </w:r>
          </w:p>
        </w:tc>
      </w:tr>
      <w:tr w:rsidR="008E329B" w:rsidRPr="002677D6">
        <w:trPr>
          <w:trHeight w:val="60"/>
        </w:trPr>
        <w:tc>
          <w:tcPr>
            <w:tcW w:w="540"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2269"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8.Պաշտոնատար անձի կողմից լիազոր մարմնին իր անունից համապատասխան տեղեկատվության վերաբերյալ հարցումներ կատարելու մասին լիազորագիր տալու պահանջի վերաբերյալ կարգավորումը՝ ՀՀ-ում և </w:t>
            </w:r>
            <w:r w:rsidRPr="002677D6">
              <w:rPr>
                <w:rFonts w:ascii="GHEA Grapalat" w:eastAsia="GHEA Grapalat" w:hAnsi="GHEA Grapalat" w:cs="GHEA Grapalat"/>
                <w:color w:val="000000"/>
              </w:rPr>
              <w:lastRenderedPageBreak/>
              <w:t>արտասահմանում պաշտոնատար անձի ունեցած ֆինանսական միջոցների բացահայտումը հեշտացնելու նպատակով, մեր խորին համոզմամբ խիստ խնդրահարույց է։</w:t>
            </w:r>
          </w:p>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 ա) Նախագծի հիմնավորմամբ ներկայացված չէ որևէ երկրի միջազգային փորձ խնդրո առարկայի վերաբերյալ։</w:t>
            </w:r>
          </w:p>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 բ) Ինչպիսի երաշխիքներ են նախատեսված, որ այլ պետություններում գտնվող բանկերը բանկային գաղտնիք համարվող տեղեկությունը կտրամադրեն նման քաղաքացիաիրավական լիազորագրի հիման վրա։ Ավելին, նշված չէ, արդյոք ՀՀ-ն այլ երկրների հետ ունի փոխադարձ օգնության այնպիսի գործիքազմ, որը հիմք կհանդիսանա իրավապահ մարմին չհանդիսացող մարմնին տրամադրել նշյալ տեղեկատվությունը։ </w:t>
            </w:r>
          </w:p>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 գ) Մեկ այլ մտահոգություն վերաբերվում է այն </w:t>
            </w:r>
            <w:r w:rsidRPr="002677D6">
              <w:rPr>
                <w:rFonts w:ascii="GHEA Grapalat" w:eastAsia="GHEA Grapalat" w:hAnsi="GHEA Grapalat" w:cs="GHEA Grapalat"/>
                <w:color w:val="000000"/>
              </w:rPr>
              <w:lastRenderedPageBreak/>
              <w:t>հանգամանքին, որ ՀՀ քաղաքացիաիրավական օրենսդրության համաձայն՝ լիազորագիրը տրվում է այլ անձի, իսկ նախագծով նշվում է՝ Կոռուպցիայի կանխարգելման հանձնաժողովին։ Հարց է առաջանում, թե կոնկրետ ում անունով է տրվելու լիազորագիրը։ Կոռուպցիայի կանխարգելման հանձնաժողովի նախագահի կամ անդամներից որևէ մեկի անունով լիազորագրի տրամադրումը ևս չի լուծի խնդիրը, քանի որ վերջիններս պաշտոնավորումն իրականացնում են օրենքով նախատեսված ժամկետում, և նման կարգավորումը կարող է նման դեպքերում վերջինների լիազորությունների չարաշահման հնարավորություն առիթ դառնալ։ Ելնելով վերոգրյալից, անհրաժեշտ է նախ լուծել վերոշարադրյալ խնդիրները, այնուհետև միայն քննարկել նման լիազորագրի տրամադրման նպատակահարմարությունը։</w:t>
            </w:r>
          </w:p>
        </w:tc>
        <w:tc>
          <w:tcPr>
            <w:tcW w:w="2400" w:type="dxa"/>
          </w:tcPr>
          <w:p w:rsidR="008E329B" w:rsidRPr="002677D6"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lastRenderedPageBreak/>
              <w:t>8.</w:t>
            </w:r>
            <w:r w:rsidRPr="002677D6">
              <w:rPr>
                <w:rFonts w:ascii="GHEA Grapalat" w:eastAsia="GHEA Grapalat" w:hAnsi="GHEA Grapalat" w:cs="GHEA Grapalat"/>
              </w:rPr>
              <w:t>Ընդունվել է ի գիտություն</w:t>
            </w:r>
          </w:p>
        </w:tc>
        <w:tc>
          <w:tcPr>
            <w:tcW w:w="4256" w:type="dxa"/>
          </w:tcPr>
          <w:p w:rsidR="008E329B" w:rsidRPr="002677D6" w:rsidRDefault="005B698C" w:rsidP="00FA2560">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8. Ինչպես նշվեց վերոգրյալում, «Դատական օրենսգիրք» սամանադրական օրենքում և հարակից օրենքներում փոփոխություններ կատարելու </w:t>
            </w:r>
            <w:r w:rsidRPr="002677D6">
              <w:rPr>
                <w:rFonts w:ascii="GHEA Grapalat" w:eastAsia="GHEA Grapalat" w:hAnsi="GHEA Grapalat" w:cs="GHEA Grapalat"/>
                <w:color w:val="000000"/>
              </w:rPr>
              <w:lastRenderedPageBreak/>
              <w:t xml:space="preserve">մասին օրենքների փաթեթի շրջանակներում, մասնավորապես, «Կոռուպցիայի կանխարգելման հանձնաժողովի մասին» օրենքում փոփոխություններ և լրացումներ կատարելու մասին» օրենքի նախագծի ընդունման արդյունքում Կոռուպցիայի կանխարգելման հանձնաժողովն իրավասու է հայտարարագրերի վերլուծության ընթացքում  Կենտրոնական բանկ ուղղված հարցման միջոցով պահանջելու և ստանալու հայտարարագիր ներկայացնելու պարտականություն ունեցող անձանց բանկային պահատուփերի առկայության, հաշիվների առկայության, հաշվի մնացորդի, </w:t>
            </w:r>
            <w:r w:rsidRPr="002677D6">
              <w:rPr>
                <w:rFonts w:ascii="GHEA Grapalat" w:eastAsia="GHEA Grapalat" w:hAnsi="GHEA Grapalat" w:cs="GHEA Grapalat"/>
                <w:color w:val="000000"/>
              </w:rPr>
              <w:lastRenderedPageBreak/>
              <w:t xml:space="preserve">հայտարարագրման ենթակա գործարքի վերաբերյալ տեղեկություն, ինչպես նաև պահանջվող ժամանակահատվածում հաշվի համախառն մուտքի և համախառն ելքի վերաբերյալ ամփոփ տեղեկատվություն` հարցման մեջ նշելով անձի տվյալները, վերաբերելի ժամանակահատվածը կամ ամսաթիվը։ Բանկային գաղտնիք կազմող տեղեկությունների փոխանցման կարգը սահմանվում է Կենտրոնական բանկի և հանձնաժողովի համատեղ իրավական ակտով: Հանձնաժողովն իրավասու է նաև </w:t>
            </w:r>
            <w:r w:rsidRPr="002677D6">
              <w:rPr>
                <w:rFonts w:ascii="GHEA Grapalat" w:eastAsia="GHEA Grapalat" w:hAnsi="GHEA Grapalat" w:cs="GHEA Grapalat"/>
                <w:color w:val="000000"/>
              </w:rPr>
              <w:lastRenderedPageBreak/>
              <w:t xml:space="preserve">հայտարարագիր ներկայացնելու պարտականություն ունեցող անձանց վերաբերյալ բանկային գաղտնիք կազմող տեղեկություններ ստանալու օտարերկրյա բանկերից, ինչպես նաև օտարերկրյա բանկերի՝ Հայաստանի Հանրապետության տարածքում գործող մասնաճյուղերից կամ ներկայացուցչություններից։ Ուստի, նման կարգավորման առկայության պայմաններում սույն Նախագծում կատարվել են համապատասխան փոփոխություններ, որի արդյունքում Նախագծից դուրս է մնացել այն կարգավորումը, առ այն, որ պաշտոնատար անձի կողմից լիազոր մարմնին իր անունից </w:t>
            </w:r>
            <w:r w:rsidRPr="002677D6">
              <w:rPr>
                <w:rFonts w:ascii="GHEA Grapalat" w:eastAsia="GHEA Grapalat" w:hAnsi="GHEA Grapalat" w:cs="GHEA Grapalat"/>
                <w:color w:val="000000"/>
              </w:rPr>
              <w:lastRenderedPageBreak/>
              <w:t xml:space="preserve">համապատասխան տեղեկատվության վերաբերյալ հարցումներ կատարելու մասին լիազորագիր տալու պահանջը սահմանելու «Դատական օրենսգիրք» սամանադրական օրենքում և հարակից օրենքներում փոփոխություններ կատարելու մասին օրենքների փաթեթի շրջանակներում, մասնավորապես, «Կոռուպցիայի կանխարգելման հանձնաժողովի մասին» օրենքում փոփոխություններ և լրացումներ կատարելու մասին» օրենքի նախագծի ընդունման արդյունքում Կոռուպցիայի կանխարգելման հանձնաժողովն իրավասու է հայտարարագրերի վերլուծության </w:t>
            </w:r>
            <w:r w:rsidRPr="002677D6">
              <w:rPr>
                <w:rFonts w:ascii="GHEA Grapalat" w:eastAsia="GHEA Grapalat" w:hAnsi="GHEA Grapalat" w:cs="GHEA Grapalat"/>
                <w:color w:val="000000"/>
              </w:rPr>
              <w:lastRenderedPageBreak/>
              <w:t xml:space="preserve">ընթացքում  Կենտրոնական բանկ ուղղված հարցման միջոցով պահանջելու և ստանալու հայտարարագիր ներկայացնելու պարտականություն ունեցող անձանց բանկային պահատուփերի առկայության, հաշիվների առկայության, հաշվի մնացորդի, հայտարարագրման ենթակա գործարքի վերաբերյալ տեղեկություն, ինչպես նաև պահանջվող ժամանակահատվածում հաշվի համախառն մուտքի և համախառն ելքի վերաբերյալ ամփոփ տեղեկատվություն` հարցման մեջ նշելով անձի տվյալները, վերաբերելի ժամանակահատվածը </w:t>
            </w:r>
            <w:r w:rsidRPr="002677D6">
              <w:rPr>
                <w:rFonts w:ascii="GHEA Grapalat" w:eastAsia="GHEA Grapalat" w:hAnsi="GHEA Grapalat" w:cs="GHEA Grapalat"/>
                <w:color w:val="000000"/>
              </w:rPr>
              <w:lastRenderedPageBreak/>
              <w:t xml:space="preserve">կամ ամսաթիվը։ Հանձնաժողովն իրավասու է նաև հայտարարագիր ներկայացնելու պարտականություն ունեցող անձանց վերաբերյալ բանկային գաղտնիք կազմող տեղեկություններ ստանալու օտարերկրյա բանկերից, ինչպես նաև օտարերկրյա բանկերի՝ Հայաստանի Հանրապետության տարածքում գործող մասնաճյուղերից կամ ներկայացուցչություններից։ Ուստի, նման կարգավորման առկայության պայմաններում սույն Նախագծում կատարվել են համապատասխան փոփոխություններ, որի արդյունքում Նախագծից դուրս է մնացել այն կարգավորումը, առ այն, որ </w:t>
            </w:r>
            <w:r w:rsidRPr="002677D6">
              <w:rPr>
                <w:rFonts w:ascii="GHEA Grapalat" w:eastAsia="GHEA Grapalat" w:hAnsi="GHEA Grapalat" w:cs="GHEA Grapalat"/>
                <w:color w:val="000000"/>
              </w:rPr>
              <w:lastRenderedPageBreak/>
              <w:t>պաշտոնատար անձի կողմից լիազոր մարմնին իր անունից համապատասխան տեղեկատվության վերաբերյալ հարցումներ կատարելու մասին լիազորագիր տալու պահանջը սահմանելու անհրաժեշտությունը կորցրել է իր արդիականությունը:</w:t>
            </w:r>
          </w:p>
        </w:tc>
      </w:tr>
      <w:tr w:rsidR="008E329B" w:rsidRPr="002677D6">
        <w:trPr>
          <w:trHeight w:val="5640"/>
        </w:trPr>
        <w:tc>
          <w:tcPr>
            <w:tcW w:w="540"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2269"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9. Նախագծով ընդլայնել նաև պաշտոնատար անձանց «ընտանիք» եզրույթը՝ նախատեսելով նաև պաշտոնատար անձի մերձավոր ազգակցությամբ կամ խնամիությամբ կապված հետևյալ անձանց՝ ամուսնու ՀՀ ռեզիդենտ ծնողին, զավակին, եղբորը և քրոջը, ինչպես նաև սանիկ-քավոր հարաբերություններում գտնվող անձանց։</w:t>
            </w:r>
          </w:p>
        </w:tc>
        <w:tc>
          <w:tcPr>
            <w:tcW w:w="2400" w:type="dxa"/>
          </w:tcPr>
          <w:p w:rsidR="008E329B" w:rsidRPr="002677D6"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9.Ընդունվել է ի գիտություն</w:t>
            </w:r>
          </w:p>
        </w:tc>
        <w:tc>
          <w:tcPr>
            <w:tcW w:w="4256"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9.Սույն թվականի մարտի 25-ին Ազգային ժողովի կողմից երկրորդ ընթերցմամբ և ամբողջությամբ ընդունվել է «Հանրային ծառայության մասին» օրենքում փոփոխություններ և լրացումներ կատարելու մասին» օրենքի նախագիծը, որը ներդրվել է իրավիճակային հայտարարագիր հասկացությունը. Սույն ինստիտուտը հնարավորություն կստեղծի հիմնավոր կասկածի պարագայում առաջարկով նշված անձանցից պահանջելու և ստանալու իրավիճակային հայտարարագիր: Միաժամանակ, միջազգային փորձի ուսումնասիրությունը վկայում է, որ </w:t>
            </w:r>
            <w:r w:rsidRPr="002677D6">
              <w:rPr>
                <w:rFonts w:ascii="GHEA Grapalat" w:eastAsia="GHEA Grapalat" w:hAnsi="GHEA Grapalat" w:cs="GHEA Grapalat"/>
                <w:color w:val="000000"/>
              </w:rPr>
              <w:lastRenderedPageBreak/>
              <w:t xml:space="preserve">ընտանիքի անդամի շրջանակի  այդչափ ընդլայնումը նպատակահարմար չէ: </w:t>
            </w:r>
          </w:p>
        </w:tc>
      </w:tr>
      <w:tr w:rsidR="008E329B" w:rsidRPr="002677D6">
        <w:trPr>
          <w:trHeight w:val="26326"/>
        </w:trPr>
        <w:tc>
          <w:tcPr>
            <w:tcW w:w="540"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2269"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10.  Առաջարկվում է փոփոխություններ կատարել հայտարարագրման ոլորտի պատասխանատվություն սահմանող կարգավորումներում՝ </w:t>
            </w:r>
          </w:p>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ա) Նախագծի հարակից իրավական ակտերի գործող կարգավորումները («Վարչական իրավախախտումների վերաբերյալ» ՀՀ օրենսգիրք, հոդված 169, մաս 5 և ՀՀ քրեական օրենսգիրք, հոդված 314.3) հնարավորություն են տալիս հայտարարագրերում կեղծ տվյալ ներկայացնելու կամ հայտարարագրման ենթակա տվյալը թաքցնելու դեպքում խուսափել քրեական պատասխանատվությունից՝ որակելով նշյալ արարքները որպես Հայտարարատուի կողմից հայտարարագրում անզգուշությամբ սխալ կամ ոչ ամբողջական տվյալ ներկայացնելը, որի համար սահմանված է առավել մեղմ՝ վարչական </w:t>
            </w:r>
            <w:r w:rsidRPr="002677D6">
              <w:rPr>
                <w:rFonts w:ascii="GHEA Grapalat" w:eastAsia="GHEA Grapalat" w:hAnsi="GHEA Grapalat" w:cs="GHEA Grapalat"/>
                <w:color w:val="000000"/>
              </w:rPr>
              <w:lastRenderedPageBreak/>
              <w:t xml:space="preserve">պատասխանատվություն։ Ավելին, բացակայում են որևէ ուղեցույցներ, որոնք կկարգավորեն, թե որ դեպքում է արարքն ընկնում վարչական օրենսդրությամբ նախատեսված կարգավորումների ներքո, իսկ որ դեպքում՝ քրեական։ Հարկ է նաև ընդգծել, որ քրեաիրավական կարգավորումներում նախատեսված է հայտարարագրերը Կոռուպցիայի կանխարգելման հանձնաժողով ներկայացնելու պարտավորություն, իսկ վարչաիրավական կարգավորումներում չեն կատարվել համապատասխան փոփոխություններ, և փաստաթղթում շրջանառվում է գոյություն չունեցող մարմնի՝ Բարձրաստիճան պաշտոնատար անձանց էթիկայի հանձնաժողովի անվանումը։ Ուստի, առաջարկվում է վերանայել վերոնշյալ կարգավորումները՝ սահմանափակելով </w:t>
            </w:r>
            <w:r w:rsidRPr="002677D6">
              <w:rPr>
                <w:rFonts w:ascii="GHEA Grapalat" w:eastAsia="GHEA Grapalat" w:hAnsi="GHEA Grapalat" w:cs="GHEA Grapalat"/>
                <w:color w:val="000000"/>
              </w:rPr>
              <w:lastRenderedPageBreak/>
              <w:t xml:space="preserve">հայեցողության հնարավորությունը, բացի այդ մշակել նշյալ ուղեցույցները։ </w:t>
            </w:r>
          </w:p>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բ) Հայտարարատու պաշտոնատար անձի ընտանիքի անդամի կողմից հայտարարագրման խախտումներ կատարվելու դեպքում պատասխանատվության է ենթարկվում պաշտոնատար անձը, ոչ թե՝ խախտում կատարած ընտանիքի անդամը։ Առաջարկվում է կատարել համապատասխան օրենսդրական փոփոխությունները, և նման խախտումների դեպքում որպես սուբյեկտ դիտել խախտում կատարած ընտանիքի անդամին։</w:t>
            </w:r>
          </w:p>
        </w:tc>
        <w:tc>
          <w:tcPr>
            <w:tcW w:w="2400" w:type="dxa"/>
          </w:tcPr>
          <w:p w:rsidR="008E329B" w:rsidRPr="002677D6"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lastRenderedPageBreak/>
              <w:t>10. ա) Ընդունվել է մասնակի</w:t>
            </w:r>
          </w:p>
          <w:p w:rsidR="008E329B" w:rsidRPr="002677D6"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բ) չի ընդունվել</w:t>
            </w:r>
          </w:p>
        </w:tc>
        <w:tc>
          <w:tcPr>
            <w:tcW w:w="4256"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10. Հարկ է նշել, որ զանցանքը, ի տարբերություն հանցանքի, աչքի է ընկնում նվազ հանրային վտանգավորությամբ։ </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Այս իրավահարաբերության առնչությամբ ՀՀ քրեական օրենսգրքում առկա հանցակազմերի, մասնավորապես՝ </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հայտարարագրերը Կոռուպցիայի կանխարգելման հանձնաժողով դիտավորությամբ չներկայացնելու,</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հայտարարագրում կեղծ տվյալ ներկայացնելու, կամ հայտարարագրման ենթակա տվյալը թաքցնելու սուբյեկտիվ կողմը (հանցակազմերի վերլուծության արդյունքում) դրսևորվում է դիտավորությամբ։ </w:t>
            </w:r>
            <w:r w:rsidRPr="002677D6">
              <w:rPr>
                <w:rFonts w:ascii="GHEA Grapalat" w:eastAsia="GHEA Grapalat" w:hAnsi="GHEA Grapalat" w:cs="GHEA Grapalat"/>
                <w:color w:val="000000"/>
              </w:rPr>
              <w:lastRenderedPageBreak/>
              <w:t xml:space="preserve">Իսկ Վարչական իրավախախտումների վերաբերյալ օրենսգրքում սույն իրավահարաբերությանը առնչվող զանցանքները, այն է՝ Հայտարարագրերը Բարձրաստիճան պաշտոնատար անձանց էթիկայի հանձնաժողով սահմանված ժամկետներում չներկայացնելը կամ հայտարարագրերի լրացման նկատմամբ ներկայացվող պահանջների կամ ներկայացման կարգի խախտմամբ ներկայացնելը կամ հայտարարագրերում անզգուշությամբ սխալ կամ ոչ ամբողջական տվյալ ներկայացնելը, ինչպես նշեցինք, նվազ հանրային </w:t>
            </w:r>
            <w:r w:rsidRPr="002677D6">
              <w:rPr>
                <w:rFonts w:ascii="GHEA Grapalat" w:eastAsia="GHEA Grapalat" w:hAnsi="GHEA Grapalat" w:cs="GHEA Grapalat"/>
                <w:color w:val="000000"/>
              </w:rPr>
              <w:lastRenderedPageBreak/>
              <w:t>վտանգավորություն ունեն հետևյալ պատճառաբանությամբ․ զանցանքի վերլուծության արդյունքում ակնհայտ է, որ օբյեկտիվ կողմը կազմող արարքների նկատմամբ զանցանքի սուբյեկտը պետք է դրսևորի հանցավոր անզգուշություն, հակառակ պարագայում արարքը կորակվի ՀՀ քրեական օրենսգրքով։</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Ինչ վերաբերում է  Վարչական իրավախախտումների վերաբերյալ օրենսգրքի 169.28-րդ հոդվածում  «Բարձրաստիճան պաշտոնատար անձանց էթիկայի հանձնաժողով» բառերը «Կոռուպցիայի կանխարգելման հանձնաժողով» բառերով  փոխարինելու </w:t>
            </w:r>
            <w:r w:rsidRPr="002677D6">
              <w:rPr>
                <w:rFonts w:ascii="GHEA Grapalat" w:eastAsia="GHEA Grapalat" w:hAnsi="GHEA Grapalat" w:cs="GHEA Grapalat"/>
                <w:color w:val="000000"/>
              </w:rPr>
              <w:lastRenderedPageBreak/>
              <w:t>վերաբերյալ առաջարկին՝  հարկ է նշել, որ սույն թվականի մարտի 25-ին Ազգային ժողովի կողմից երկրորդ ընթերցմամբ և ամբողջությամբ ընդունված «Դատական օրենսգիրք» ՀՀ սահմանադրական օրենքում և հարակից օրենքներում փոփոխություններ և լրացումներ կատարելու մասին օրենքների նախագծերի փաթեթով խնդրո առարկա հարցերին արդեն լուծում է տրվել:</w:t>
            </w:r>
          </w:p>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բ) ՀՀ քրեական օերնսգրքի 314.3-րդ հոդվածի վերլուծությունից բխում է, որ այս հանցագործության սուբյեկտ կարղ է լինել ինչպես հայտարարատու պաշտոնատար </w:t>
            </w:r>
            <w:r w:rsidRPr="002677D6">
              <w:rPr>
                <w:rFonts w:ascii="GHEA Grapalat" w:eastAsia="GHEA Grapalat" w:hAnsi="GHEA Grapalat" w:cs="GHEA Grapalat"/>
                <w:color w:val="000000"/>
              </w:rPr>
              <w:lastRenderedPageBreak/>
              <w:t>անձը, այնպես էլ վերջինիս ընտանիքի անդամը։ Յուրաքանչյուր հայտարարատու անձ պատասխանատու է իր կողմից հայտարարագրված տվյալների ամբողջականության և իսկության համար։</w:t>
            </w:r>
          </w:p>
        </w:tc>
      </w:tr>
      <w:tr w:rsidR="008E329B" w:rsidRPr="002677D6">
        <w:trPr>
          <w:trHeight w:val="60"/>
        </w:trPr>
        <w:tc>
          <w:tcPr>
            <w:tcW w:w="540"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2269"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11. Կոռուպցիայի կանխարգելման հանձնաժողովն ունի հայտարարագրերի վերլուծության մի շարք լիազորություններ, սակայն գտնում ենք, որ նշյալը բավարար չէ կոռուպցիայի դեմ արդյունավետ պայքար մղելու տեսանկյունից։ Գործող օրենսդրությամբ ձեռնարկատիրական գործունեության որոշ ոլորտներ չեն կարգավորվում, ինչպես օր.` հողագործությունը։ Հետևաբար, պաշտոնատար անձը կարող է հայտարարագրում նշել, որ իր եկամտի աղբյուրը հողագործությունից, և դժվար կլինի ստուգել դա։ Մեկ այլ օրինակ է, երբ պաշտոնատար անձը չի հայտարարագրում իր կողմից փաստացի տիրապետվող գույքը, կամ հայտարարագրված անշարժ գույքի արժեքը մի քանի անգամ հեռու է իրականությունից։ Միջազգային պրակտիկայում, օրինակ՝ Ֆիլիպիններ, Կոսովո, նշյալ խնդիրների լուծման </w:t>
            </w:r>
            <w:r w:rsidRPr="002677D6">
              <w:rPr>
                <w:rFonts w:ascii="GHEA Grapalat" w:eastAsia="GHEA Grapalat" w:hAnsi="GHEA Grapalat" w:cs="GHEA Grapalat"/>
                <w:color w:val="000000"/>
              </w:rPr>
              <w:lastRenderedPageBreak/>
              <w:t xml:space="preserve">նպատակով մշակվել են կյանքի որակի ստուգման մեխանիզմներ (life style checks), որոնք ապացուցել են իրենց արդյունավետությունը հայտարարագրված և իրական գույքի և եկամուտների տարբերությունները վերհանելու գործընթացում։ </w:t>
            </w:r>
          </w:p>
        </w:tc>
        <w:tc>
          <w:tcPr>
            <w:tcW w:w="2400" w:type="dxa"/>
          </w:tcPr>
          <w:p w:rsidR="008E329B" w:rsidRPr="002677D6"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lastRenderedPageBreak/>
              <w:t xml:space="preserve">11. Չի ընդունվել </w:t>
            </w:r>
          </w:p>
        </w:tc>
        <w:tc>
          <w:tcPr>
            <w:tcW w:w="4256"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11.  Նախագծով ներդրվող ծախսերի հայտարարագրի բովանդակությունն ըստ էության համատասխանում է կյանքի որակի ստուգման մեխանիզմին: Այս առումով տվյալ ինստիտուտին առնչվող առարկայական առաջարկների դեպքում հարցը կքննարկվի: </w:t>
            </w:r>
            <w:bookmarkStart w:id="0" w:name="_GoBack"/>
            <w:bookmarkEnd w:id="0"/>
          </w:p>
        </w:tc>
      </w:tr>
      <w:tr w:rsidR="008E329B" w:rsidRPr="002677D6">
        <w:trPr>
          <w:trHeight w:val="60"/>
        </w:trPr>
        <w:tc>
          <w:tcPr>
            <w:tcW w:w="540"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2269" w:type="dxa"/>
          </w:tcPr>
          <w:p w:rsidR="008E329B" w:rsidRPr="002677D6" w:rsidRDefault="008E329B">
            <w:pPr>
              <w:pBdr>
                <w:top w:val="nil"/>
                <w:left w:val="nil"/>
                <w:bottom w:val="nil"/>
                <w:right w:val="nil"/>
                <w:between w:val="nil"/>
              </w:pBdr>
              <w:spacing w:line="360" w:lineRule="auto"/>
              <w:jc w:val="both"/>
              <w:rPr>
                <w:rFonts w:ascii="GHEA Grapalat" w:eastAsia="GHEA Grapalat" w:hAnsi="GHEA Grapalat" w:cs="GHEA Grapalat"/>
                <w:color w:val="000000"/>
              </w:rPr>
            </w:pPr>
          </w:p>
        </w:tc>
        <w:tc>
          <w:tcPr>
            <w:tcW w:w="5676" w:type="dxa"/>
          </w:tcPr>
          <w:p w:rsidR="008E329B" w:rsidRPr="002677D6" w:rsidRDefault="005B698C">
            <w:pPr>
              <w:pBdr>
                <w:top w:val="nil"/>
                <w:left w:val="nil"/>
                <w:bottom w:val="nil"/>
                <w:right w:val="nil"/>
                <w:between w:val="nil"/>
              </w:pBdr>
              <w:tabs>
                <w:tab w:val="left" w:pos="851"/>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 xml:space="preserve">12. Թեև նախագծով առաջարկվում է փաստացի տիրապետվող գույքը ևս հայտարարագրելու պարտավորություն, սակայն գտնում ենք, որ առաջարկվող կարգավորումները թերի են և վերանայման կարիք ունեն։ Մասնավորապես, ի տարբերություն սեփականության իրավունքով պաշտոնատար անձին պատկանող գույքի բնութագրիչ հատկանիշներին, փաստացի տիրապետման գույքի պարագայում դրանց վերաբերյալ օրենսդրական պահանջ սահմանված չէ։ Նման կարգավորումներ չեն տրվում նաև «Հայտարարատու պաշտոնատար </w:t>
            </w:r>
            <w:r w:rsidRPr="002677D6">
              <w:rPr>
                <w:rFonts w:ascii="GHEA Grapalat" w:eastAsia="GHEA Grapalat" w:hAnsi="GHEA Grapalat" w:cs="GHEA Grapalat"/>
                <w:color w:val="000000"/>
              </w:rPr>
              <w:lastRenderedPageBreak/>
              <w:t>անձի հայտարարագրում ներառված հրապարակման (տրամադրման) ենթակա տվյալների ցանկը սահմանելու (…) մասին» ՀՀ կառավարության որոշման նախագծով: Սակայն, այս պարագայում և</w:t>
            </w:r>
            <w:r w:rsidR="008E329B" w:rsidRPr="002677D6">
              <w:rPr>
                <w:rFonts w:ascii="GHEA Grapalat" w:eastAsia="GHEA Grapalat" w:hAnsi="GHEA Grapalat" w:cs="GHEA Grapalat"/>
                <w:color w:val="000000"/>
              </w:rPr>
              <w:t>ս անհրաժեշտ է հայտարարագրել փաստացի տիրապետման գույքի գտնելու վայրը, մակերեսը, ձեռք բերման ամսաթիվը, գործարքի մյուս կողմին, որը հնարավորություն կտա բացահայտել այն իրավիճակները, երբ գույքի նոմինալ սեփականատերն իրականում պաշտոնատար անձն է։ Ուստի, առկա է համապատասխան փոփոխությունները կատարելու անհրաժեշտություն։</w:t>
            </w:r>
          </w:p>
        </w:tc>
        <w:tc>
          <w:tcPr>
            <w:tcW w:w="2400" w:type="dxa"/>
          </w:tcPr>
          <w:p w:rsidR="008E329B" w:rsidRPr="002677D6" w:rsidRDefault="005B698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lastRenderedPageBreak/>
              <w:t>12. Ընդունվել է</w:t>
            </w:r>
          </w:p>
        </w:tc>
        <w:tc>
          <w:tcPr>
            <w:tcW w:w="4256" w:type="dxa"/>
          </w:tcPr>
          <w:p w:rsidR="008E329B" w:rsidRPr="002677D6" w:rsidRDefault="005B698C">
            <w:pPr>
              <w:pBdr>
                <w:top w:val="nil"/>
                <w:left w:val="nil"/>
                <w:bottom w:val="nil"/>
                <w:right w:val="nil"/>
                <w:between w:val="nil"/>
              </w:pBdr>
              <w:spacing w:line="360" w:lineRule="auto"/>
              <w:jc w:val="both"/>
              <w:rPr>
                <w:rFonts w:ascii="GHEA Grapalat" w:eastAsia="GHEA Grapalat" w:hAnsi="GHEA Grapalat" w:cs="GHEA Grapalat"/>
                <w:color w:val="000000"/>
              </w:rPr>
            </w:pPr>
            <w:r w:rsidRPr="002677D6">
              <w:rPr>
                <w:rFonts w:ascii="GHEA Grapalat" w:eastAsia="GHEA Grapalat" w:hAnsi="GHEA Grapalat" w:cs="GHEA Grapalat"/>
                <w:color w:val="000000"/>
              </w:rPr>
              <w:t>12. Նախագծում կատարվել են համապատասխան փոփոխություններ</w:t>
            </w:r>
          </w:p>
        </w:tc>
      </w:tr>
    </w:tbl>
    <w:p w:rsidR="008E329B" w:rsidRPr="002677D6" w:rsidRDefault="008E329B">
      <w:pPr>
        <w:tabs>
          <w:tab w:val="left" w:pos="4621"/>
        </w:tabs>
        <w:spacing w:line="360" w:lineRule="auto"/>
        <w:rPr>
          <w:rFonts w:ascii="GHEA Grapalat" w:eastAsia="GHEA Grapalat" w:hAnsi="GHEA Grapalat" w:cs="GHEA Grapalat"/>
        </w:rPr>
      </w:pPr>
    </w:p>
    <w:sectPr w:rsidR="008E329B" w:rsidRPr="002677D6" w:rsidSect="008E329B">
      <w:headerReference w:type="default" r:id="rId8"/>
      <w:footerReference w:type="default" r:id="rId9"/>
      <w:pgSz w:w="16838" w:h="11906"/>
      <w:pgMar w:top="709" w:right="1134" w:bottom="567" w:left="1134" w:header="709" w:footer="397" w:gutter="0"/>
      <w:pgNumType w:start="1"/>
      <w:cols w:space="720"/>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9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8BA" w:rsidRDefault="008238BA" w:rsidP="008E329B">
      <w:r>
        <w:separator/>
      </w:r>
    </w:p>
  </w:endnote>
  <w:endnote w:type="continuationSeparator" w:id="0">
    <w:p w:rsidR="008238BA" w:rsidRDefault="008238BA" w:rsidP="008E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29B" w:rsidRDefault="008E329B">
    <w:pPr>
      <w:pBdr>
        <w:top w:val="nil"/>
        <w:left w:val="nil"/>
        <w:bottom w:val="nil"/>
        <w:right w:val="nil"/>
        <w:between w:val="nil"/>
      </w:pBdr>
      <w:tabs>
        <w:tab w:val="center" w:pos="4677"/>
        <w:tab w:val="right" w:pos="9355"/>
      </w:tabs>
      <w:jc w:val="right"/>
      <w:rPr>
        <w:color w:val="000000"/>
      </w:rPr>
    </w:pPr>
    <w:r>
      <w:rPr>
        <w:color w:val="000000"/>
      </w:rPr>
      <w:fldChar w:fldCharType="begin"/>
    </w:r>
    <w:r w:rsidR="005B698C">
      <w:rPr>
        <w:color w:val="000000"/>
      </w:rPr>
      <w:instrText>PAGE</w:instrText>
    </w:r>
    <w:r>
      <w:rPr>
        <w:color w:val="000000"/>
      </w:rPr>
      <w:fldChar w:fldCharType="separate"/>
    </w:r>
    <w:r w:rsidR="00FA2560">
      <w:rPr>
        <w:noProof/>
        <w:color w:val="000000"/>
      </w:rPr>
      <w:t>39</w:t>
    </w:r>
    <w:r>
      <w:rPr>
        <w:color w:val="000000"/>
      </w:rPr>
      <w:fldChar w:fldCharType="end"/>
    </w:r>
  </w:p>
  <w:p w:rsidR="008E329B" w:rsidRDefault="008E329B">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8BA" w:rsidRDefault="008238BA" w:rsidP="008E329B">
      <w:r>
        <w:separator/>
      </w:r>
    </w:p>
  </w:footnote>
  <w:footnote w:type="continuationSeparator" w:id="0">
    <w:p w:rsidR="008238BA" w:rsidRDefault="008238BA" w:rsidP="008E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29B" w:rsidRDefault="008E329B">
    <w:pPr>
      <w:pBdr>
        <w:top w:val="nil"/>
        <w:left w:val="nil"/>
        <w:bottom w:val="nil"/>
        <w:right w:val="nil"/>
        <w:between w:val="nil"/>
      </w:pBdr>
      <w:tabs>
        <w:tab w:val="center" w:pos="4677"/>
        <w:tab w:val="right" w:pos="9355"/>
      </w:tabs>
      <w:rPr>
        <w:color w:val="000000"/>
      </w:rPr>
    </w:pPr>
  </w:p>
  <w:p w:rsidR="008E329B" w:rsidRDefault="008E329B"/>
  <w:p w:rsidR="008E329B" w:rsidRDefault="008E329B"/>
  <w:p w:rsidR="008E329B" w:rsidRDefault="008E329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29B"/>
    <w:rsid w:val="002677D6"/>
    <w:rsid w:val="004A0D75"/>
    <w:rsid w:val="005B698C"/>
    <w:rsid w:val="00740E4D"/>
    <w:rsid w:val="008238BA"/>
    <w:rsid w:val="008E329B"/>
    <w:rsid w:val="00B424F7"/>
    <w:rsid w:val="00C32DBB"/>
    <w:rsid w:val="00DE6C42"/>
    <w:rsid w:val="00E37B7E"/>
    <w:rsid w:val="00FA2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D82"/>
    <w:rPr>
      <w:lang w:eastAsia="ru-RU"/>
    </w:rPr>
  </w:style>
  <w:style w:type="paragraph" w:styleId="Heading1">
    <w:name w:val="heading 1"/>
    <w:basedOn w:val="Normal2"/>
    <w:next w:val="Normal2"/>
    <w:rsid w:val="001B0F03"/>
    <w:pPr>
      <w:keepNext/>
      <w:keepLines/>
      <w:spacing w:before="480" w:after="120"/>
      <w:outlineLvl w:val="0"/>
    </w:pPr>
    <w:rPr>
      <w:b/>
      <w:sz w:val="48"/>
      <w:szCs w:val="48"/>
    </w:rPr>
  </w:style>
  <w:style w:type="paragraph" w:styleId="Heading2">
    <w:name w:val="heading 2"/>
    <w:basedOn w:val="Normal2"/>
    <w:next w:val="Normal2"/>
    <w:rsid w:val="001B0F03"/>
    <w:pPr>
      <w:keepNext/>
      <w:keepLines/>
      <w:spacing w:before="360" w:after="80"/>
      <w:outlineLvl w:val="1"/>
    </w:pPr>
    <w:rPr>
      <w:b/>
      <w:sz w:val="36"/>
      <w:szCs w:val="36"/>
    </w:rPr>
  </w:style>
  <w:style w:type="paragraph" w:styleId="Heading3">
    <w:name w:val="heading 3"/>
    <w:basedOn w:val="Normal2"/>
    <w:next w:val="Normal2"/>
    <w:rsid w:val="001B0F03"/>
    <w:pPr>
      <w:keepNext/>
      <w:keepLines/>
      <w:spacing w:before="280" w:after="80"/>
      <w:outlineLvl w:val="2"/>
    </w:pPr>
    <w:rPr>
      <w:b/>
      <w:sz w:val="28"/>
      <w:szCs w:val="28"/>
    </w:rPr>
  </w:style>
  <w:style w:type="paragraph" w:styleId="Heading4">
    <w:name w:val="heading 4"/>
    <w:basedOn w:val="Normal2"/>
    <w:next w:val="Normal2"/>
    <w:rsid w:val="001B0F03"/>
    <w:pPr>
      <w:keepNext/>
      <w:keepLines/>
      <w:spacing w:before="240" w:after="40"/>
      <w:outlineLvl w:val="3"/>
    </w:pPr>
    <w:rPr>
      <w:b/>
    </w:rPr>
  </w:style>
  <w:style w:type="paragraph" w:styleId="Heading5">
    <w:name w:val="heading 5"/>
    <w:basedOn w:val="Normal2"/>
    <w:next w:val="Normal2"/>
    <w:rsid w:val="001B0F03"/>
    <w:pPr>
      <w:keepNext/>
      <w:keepLines/>
      <w:spacing w:before="220" w:after="40"/>
      <w:outlineLvl w:val="4"/>
    </w:pPr>
    <w:rPr>
      <w:b/>
      <w:sz w:val="22"/>
      <w:szCs w:val="22"/>
    </w:rPr>
  </w:style>
  <w:style w:type="paragraph" w:styleId="Heading6">
    <w:name w:val="heading 6"/>
    <w:basedOn w:val="Normal2"/>
    <w:next w:val="Normal2"/>
    <w:rsid w:val="001B0F0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E329B"/>
  </w:style>
  <w:style w:type="paragraph" w:styleId="Title">
    <w:name w:val="Title"/>
    <w:basedOn w:val="Normal2"/>
    <w:next w:val="Normal2"/>
    <w:rsid w:val="001B0F03"/>
    <w:pPr>
      <w:keepNext/>
      <w:keepLines/>
      <w:spacing w:before="480" w:after="120"/>
    </w:pPr>
    <w:rPr>
      <w:b/>
      <w:sz w:val="72"/>
      <w:szCs w:val="72"/>
    </w:rPr>
  </w:style>
  <w:style w:type="paragraph" w:customStyle="1" w:styleId="Normal2">
    <w:name w:val="Normal2"/>
    <w:rsid w:val="001B0F03"/>
  </w:style>
  <w:style w:type="paragraph" w:customStyle="1" w:styleId="a">
    <w:name w:val="Без интервала"/>
    <w:qFormat/>
    <w:rsid w:val="007B0D82"/>
    <w:rPr>
      <w:rFonts w:ascii="Calibri" w:eastAsia="Calibri" w:hAnsi="Calibri"/>
    </w:rPr>
  </w:style>
  <w:style w:type="paragraph" w:styleId="NormalWeb">
    <w:name w:val="Normal (Web)"/>
    <w:basedOn w:val="Normal"/>
    <w:link w:val="NormalWebChar"/>
    <w:uiPriority w:val="99"/>
    <w:rsid w:val="007B0D82"/>
    <w:pPr>
      <w:spacing w:before="100" w:beforeAutospacing="1" w:after="100" w:afterAutospacing="1"/>
    </w:pPr>
  </w:style>
  <w:style w:type="character" w:styleId="Strong">
    <w:name w:val="Strong"/>
    <w:uiPriority w:val="22"/>
    <w:qFormat/>
    <w:rsid w:val="007B0D82"/>
    <w:rPr>
      <w:b/>
      <w:bCs/>
    </w:rPr>
  </w:style>
  <w:style w:type="character" w:customStyle="1" w:styleId="NormalWebChar">
    <w:name w:val="Normal (Web) Char"/>
    <w:link w:val="NormalWeb"/>
    <w:locked/>
    <w:rsid w:val="007B0D82"/>
    <w:rPr>
      <w:rFonts w:ascii="Times New Roman" w:eastAsia="Times New Roman" w:hAnsi="Times New Roman" w:cs="Times New Roman"/>
      <w:sz w:val="24"/>
      <w:szCs w:val="24"/>
    </w:rPr>
  </w:style>
  <w:style w:type="paragraph" w:styleId="Header">
    <w:name w:val="header"/>
    <w:basedOn w:val="Normal"/>
    <w:link w:val="HeaderChar"/>
    <w:rsid w:val="007B0D82"/>
    <w:pPr>
      <w:tabs>
        <w:tab w:val="center" w:pos="4677"/>
        <w:tab w:val="right" w:pos="9355"/>
      </w:tabs>
    </w:pPr>
  </w:style>
  <w:style w:type="character" w:customStyle="1" w:styleId="HeaderChar">
    <w:name w:val="Header Char"/>
    <w:basedOn w:val="DefaultParagraphFont"/>
    <w:link w:val="Header"/>
    <w:rsid w:val="007B0D82"/>
    <w:rPr>
      <w:rFonts w:ascii="Times New Roman" w:eastAsia="Times New Roman" w:hAnsi="Times New Roman" w:cs="Times New Roman"/>
      <w:sz w:val="24"/>
      <w:szCs w:val="24"/>
    </w:rPr>
  </w:style>
  <w:style w:type="paragraph" w:styleId="Footer">
    <w:name w:val="footer"/>
    <w:basedOn w:val="Normal"/>
    <w:link w:val="FooterChar"/>
    <w:uiPriority w:val="99"/>
    <w:rsid w:val="007B0D82"/>
    <w:pPr>
      <w:tabs>
        <w:tab w:val="center" w:pos="4677"/>
        <w:tab w:val="right" w:pos="9355"/>
      </w:tabs>
    </w:pPr>
  </w:style>
  <w:style w:type="character" w:customStyle="1" w:styleId="FooterChar">
    <w:name w:val="Footer Char"/>
    <w:basedOn w:val="DefaultParagraphFont"/>
    <w:link w:val="Footer"/>
    <w:uiPriority w:val="99"/>
    <w:rsid w:val="007B0D82"/>
    <w:rPr>
      <w:rFonts w:ascii="Times New Roman" w:eastAsia="Times New Roman" w:hAnsi="Times New Roman" w:cs="Times New Roman"/>
      <w:sz w:val="24"/>
      <w:szCs w:val="24"/>
    </w:rPr>
  </w:style>
  <w:style w:type="paragraph" w:customStyle="1" w:styleId="norm">
    <w:name w:val="norm"/>
    <w:basedOn w:val="Normal"/>
    <w:link w:val="normChar"/>
    <w:rsid w:val="007B0D82"/>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7B0D82"/>
    <w:rPr>
      <w:rFonts w:ascii="Arial Armenian" w:eastAsia="Times New Roman" w:hAnsi="Arial Armenian" w:cs="Times New Roman"/>
      <w:szCs w:val="20"/>
    </w:rPr>
  </w:style>
  <w:style w:type="paragraph" w:customStyle="1" w:styleId="Normal3">
    <w:name w:val="Normal3"/>
    <w:rsid w:val="007B0D82"/>
  </w:style>
  <w:style w:type="paragraph" w:styleId="BalloonText">
    <w:name w:val="Balloon Text"/>
    <w:basedOn w:val="Normal"/>
    <w:link w:val="BalloonTextChar"/>
    <w:uiPriority w:val="99"/>
    <w:semiHidden/>
    <w:unhideWhenUsed/>
    <w:rsid w:val="007B0D82"/>
    <w:rPr>
      <w:rFonts w:ascii="Tahoma" w:hAnsi="Tahoma" w:cs="Tahoma"/>
      <w:sz w:val="16"/>
      <w:szCs w:val="16"/>
    </w:rPr>
  </w:style>
  <w:style w:type="character" w:customStyle="1" w:styleId="BalloonTextChar">
    <w:name w:val="Balloon Text Char"/>
    <w:basedOn w:val="DefaultParagraphFont"/>
    <w:link w:val="BalloonText"/>
    <w:uiPriority w:val="99"/>
    <w:semiHidden/>
    <w:rsid w:val="007B0D82"/>
    <w:rPr>
      <w:rFonts w:ascii="Tahoma" w:eastAsia="Times New Roman" w:hAnsi="Tahoma" w:cs="Tahoma"/>
      <w:sz w:val="16"/>
      <w:szCs w:val="16"/>
      <w:lang w:val="ru-RU" w:eastAsia="ru-RU"/>
    </w:rPr>
  </w:style>
  <w:style w:type="paragraph" w:styleId="Subtitle">
    <w:name w:val="Subtitle"/>
    <w:basedOn w:val="Normal"/>
    <w:next w:val="Normal"/>
    <w:rsid w:val="008E329B"/>
    <w:pPr>
      <w:keepNext/>
      <w:keepLines/>
      <w:spacing w:before="360" w:after="80"/>
    </w:pPr>
    <w:rPr>
      <w:rFonts w:ascii="Georgia" w:eastAsia="Georgia" w:hAnsi="Georgia" w:cs="Georgia"/>
      <w:i/>
      <w:color w:val="666666"/>
      <w:sz w:val="48"/>
      <w:szCs w:val="48"/>
    </w:rPr>
  </w:style>
  <w:style w:type="table" w:customStyle="1" w:styleId="a0">
    <w:basedOn w:val="TableNormal"/>
    <w:rsid w:val="001B0F03"/>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8E329B"/>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rsid w:val="008E329B"/>
    <w:rPr>
      <w:sz w:val="20"/>
      <w:szCs w:val="20"/>
    </w:rPr>
  </w:style>
  <w:style w:type="character" w:customStyle="1" w:styleId="CommentTextChar">
    <w:name w:val="Comment Text Char"/>
    <w:basedOn w:val="DefaultParagraphFont"/>
    <w:link w:val="CommentText"/>
    <w:uiPriority w:val="99"/>
    <w:semiHidden/>
    <w:rsid w:val="008E329B"/>
    <w:rPr>
      <w:sz w:val="20"/>
      <w:szCs w:val="20"/>
      <w:lang w:eastAsia="ru-RU"/>
    </w:rPr>
  </w:style>
  <w:style w:type="character" w:styleId="CommentReference">
    <w:name w:val="annotation reference"/>
    <w:basedOn w:val="DefaultParagraphFont"/>
    <w:uiPriority w:val="99"/>
    <w:semiHidden/>
    <w:unhideWhenUsed/>
    <w:rsid w:val="008E329B"/>
    <w:rPr>
      <w:sz w:val="16"/>
      <w:szCs w:val="16"/>
    </w:rPr>
  </w:style>
  <w:style w:type="paragraph" w:styleId="ListParagraph">
    <w:name w:val="List Paragraph"/>
    <w:basedOn w:val="Normal"/>
    <w:uiPriority w:val="34"/>
    <w:qFormat/>
    <w:rsid w:val="00E37B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D82"/>
    <w:rPr>
      <w:lang w:eastAsia="ru-RU"/>
    </w:rPr>
  </w:style>
  <w:style w:type="paragraph" w:styleId="Heading1">
    <w:name w:val="heading 1"/>
    <w:basedOn w:val="Normal2"/>
    <w:next w:val="Normal2"/>
    <w:rsid w:val="001B0F03"/>
    <w:pPr>
      <w:keepNext/>
      <w:keepLines/>
      <w:spacing w:before="480" w:after="120"/>
      <w:outlineLvl w:val="0"/>
    </w:pPr>
    <w:rPr>
      <w:b/>
      <w:sz w:val="48"/>
      <w:szCs w:val="48"/>
    </w:rPr>
  </w:style>
  <w:style w:type="paragraph" w:styleId="Heading2">
    <w:name w:val="heading 2"/>
    <w:basedOn w:val="Normal2"/>
    <w:next w:val="Normal2"/>
    <w:rsid w:val="001B0F03"/>
    <w:pPr>
      <w:keepNext/>
      <w:keepLines/>
      <w:spacing w:before="360" w:after="80"/>
      <w:outlineLvl w:val="1"/>
    </w:pPr>
    <w:rPr>
      <w:b/>
      <w:sz w:val="36"/>
      <w:szCs w:val="36"/>
    </w:rPr>
  </w:style>
  <w:style w:type="paragraph" w:styleId="Heading3">
    <w:name w:val="heading 3"/>
    <w:basedOn w:val="Normal2"/>
    <w:next w:val="Normal2"/>
    <w:rsid w:val="001B0F03"/>
    <w:pPr>
      <w:keepNext/>
      <w:keepLines/>
      <w:spacing w:before="280" w:after="80"/>
      <w:outlineLvl w:val="2"/>
    </w:pPr>
    <w:rPr>
      <w:b/>
      <w:sz w:val="28"/>
      <w:szCs w:val="28"/>
    </w:rPr>
  </w:style>
  <w:style w:type="paragraph" w:styleId="Heading4">
    <w:name w:val="heading 4"/>
    <w:basedOn w:val="Normal2"/>
    <w:next w:val="Normal2"/>
    <w:rsid w:val="001B0F03"/>
    <w:pPr>
      <w:keepNext/>
      <w:keepLines/>
      <w:spacing w:before="240" w:after="40"/>
      <w:outlineLvl w:val="3"/>
    </w:pPr>
    <w:rPr>
      <w:b/>
    </w:rPr>
  </w:style>
  <w:style w:type="paragraph" w:styleId="Heading5">
    <w:name w:val="heading 5"/>
    <w:basedOn w:val="Normal2"/>
    <w:next w:val="Normal2"/>
    <w:rsid w:val="001B0F03"/>
    <w:pPr>
      <w:keepNext/>
      <w:keepLines/>
      <w:spacing w:before="220" w:after="40"/>
      <w:outlineLvl w:val="4"/>
    </w:pPr>
    <w:rPr>
      <w:b/>
      <w:sz w:val="22"/>
      <w:szCs w:val="22"/>
    </w:rPr>
  </w:style>
  <w:style w:type="paragraph" w:styleId="Heading6">
    <w:name w:val="heading 6"/>
    <w:basedOn w:val="Normal2"/>
    <w:next w:val="Normal2"/>
    <w:rsid w:val="001B0F0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E329B"/>
  </w:style>
  <w:style w:type="paragraph" w:styleId="Title">
    <w:name w:val="Title"/>
    <w:basedOn w:val="Normal2"/>
    <w:next w:val="Normal2"/>
    <w:rsid w:val="001B0F03"/>
    <w:pPr>
      <w:keepNext/>
      <w:keepLines/>
      <w:spacing w:before="480" w:after="120"/>
    </w:pPr>
    <w:rPr>
      <w:b/>
      <w:sz w:val="72"/>
      <w:szCs w:val="72"/>
    </w:rPr>
  </w:style>
  <w:style w:type="paragraph" w:customStyle="1" w:styleId="Normal2">
    <w:name w:val="Normal2"/>
    <w:rsid w:val="001B0F03"/>
  </w:style>
  <w:style w:type="paragraph" w:customStyle="1" w:styleId="a">
    <w:name w:val="Без интервала"/>
    <w:qFormat/>
    <w:rsid w:val="007B0D82"/>
    <w:rPr>
      <w:rFonts w:ascii="Calibri" w:eastAsia="Calibri" w:hAnsi="Calibri"/>
    </w:rPr>
  </w:style>
  <w:style w:type="paragraph" w:styleId="NormalWeb">
    <w:name w:val="Normal (Web)"/>
    <w:basedOn w:val="Normal"/>
    <w:link w:val="NormalWebChar"/>
    <w:uiPriority w:val="99"/>
    <w:rsid w:val="007B0D82"/>
    <w:pPr>
      <w:spacing w:before="100" w:beforeAutospacing="1" w:after="100" w:afterAutospacing="1"/>
    </w:pPr>
  </w:style>
  <w:style w:type="character" w:styleId="Strong">
    <w:name w:val="Strong"/>
    <w:uiPriority w:val="22"/>
    <w:qFormat/>
    <w:rsid w:val="007B0D82"/>
    <w:rPr>
      <w:b/>
      <w:bCs/>
    </w:rPr>
  </w:style>
  <w:style w:type="character" w:customStyle="1" w:styleId="NormalWebChar">
    <w:name w:val="Normal (Web) Char"/>
    <w:link w:val="NormalWeb"/>
    <w:locked/>
    <w:rsid w:val="007B0D82"/>
    <w:rPr>
      <w:rFonts w:ascii="Times New Roman" w:eastAsia="Times New Roman" w:hAnsi="Times New Roman" w:cs="Times New Roman"/>
      <w:sz w:val="24"/>
      <w:szCs w:val="24"/>
    </w:rPr>
  </w:style>
  <w:style w:type="paragraph" w:styleId="Header">
    <w:name w:val="header"/>
    <w:basedOn w:val="Normal"/>
    <w:link w:val="HeaderChar"/>
    <w:rsid w:val="007B0D82"/>
    <w:pPr>
      <w:tabs>
        <w:tab w:val="center" w:pos="4677"/>
        <w:tab w:val="right" w:pos="9355"/>
      </w:tabs>
    </w:pPr>
  </w:style>
  <w:style w:type="character" w:customStyle="1" w:styleId="HeaderChar">
    <w:name w:val="Header Char"/>
    <w:basedOn w:val="DefaultParagraphFont"/>
    <w:link w:val="Header"/>
    <w:rsid w:val="007B0D82"/>
    <w:rPr>
      <w:rFonts w:ascii="Times New Roman" w:eastAsia="Times New Roman" w:hAnsi="Times New Roman" w:cs="Times New Roman"/>
      <w:sz w:val="24"/>
      <w:szCs w:val="24"/>
    </w:rPr>
  </w:style>
  <w:style w:type="paragraph" w:styleId="Footer">
    <w:name w:val="footer"/>
    <w:basedOn w:val="Normal"/>
    <w:link w:val="FooterChar"/>
    <w:uiPriority w:val="99"/>
    <w:rsid w:val="007B0D82"/>
    <w:pPr>
      <w:tabs>
        <w:tab w:val="center" w:pos="4677"/>
        <w:tab w:val="right" w:pos="9355"/>
      </w:tabs>
    </w:pPr>
  </w:style>
  <w:style w:type="character" w:customStyle="1" w:styleId="FooterChar">
    <w:name w:val="Footer Char"/>
    <w:basedOn w:val="DefaultParagraphFont"/>
    <w:link w:val="Footer"/>
    <w:uiPriority w:val="99"/>
    <w:rsid w:val="007B0D82"/>
    <w:rPr>
      <w:rFonts w:ascii="Times New Roman" w:eastAsia="Times New Roman" w:hAnsi="Times New Roman" w:cs="Times New Roman"/>
      <w:sz w:val="24"/>
      <w:szCs w:val="24"/>
    </w:rPr>
  </w:style>
  <w:style w:type="paragraph" w:customStyle="1" w:styleId="norm">
    <w:name w:val="norm"/>
    <w:basedOn w:val="Normal"/>
    <w:link w:val="normChar"/>
    <w:rsid w:val="007B0D82"/>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7B0D82"/>
    <w:rPr>
      <w:rFonts w:ascii="Arial Armenian" w:eastAsia="Times New Roman" w:hAnsi="Arial Armenian" w:cs="Times New Roman"/>
      <w:szCs w:val="20"/>
    </w:rPr>
  </w:style>
  <w:style w:type="paragraph" w:customStyle="1" w:styleId="Normal3">
    <w:name w:val="Normal3"/>
    <w:rsid w:val="007B0D82"/>
  </w:style>
  <w:style w:type="paragraph" w:styleId="BalloonText">
    <w:name w:val="Balloon Text"/>
    <w:basedOn w:val="Normal"/>
    <w:link w:val="BalloonTextChar"/>
    <w:uiPriority w:val="99"/>
    <w:semiHidden/>
    <w:unhideWhenUsed/>
    <w:rsid w:val="007B0D82"/>
    <w:rPr>
      <w:rFonts w:ascii="Tahoma" w:hAnsi="Tahoma" w:cs="Tahoma"/>
      <w:sz w:val="16"/>
      <w:szCs w:val="16"/>
    </w:rPr>
  </w:style>
  <w:style w:type="character" w:customStyle="1" w:styleId="BalloonTextChar">
    <w:name w:val="Balloon Text Char"/>
    <w:basedOn w:val="DefaultParagraphFont"/>
    <w:link w:val="BalloonText"/>
    <w:uiPriority w:val="99"/>
    <w:semiHidden/>
    <w:rsid w:val="007B0D82"/>
    <w:rPr>
      <w:rFonts w:ascii="Tahoma" w:eastAsia="Times New Roman" w:hAnsi="Tahoma" w:cs="Tahoma"/>
      <w:sz w:val="16"/>
      <w:szCs w:val="16"/>
      <w:lang w:val="ru-RU" w:eastAsia="ru-RU"/>
    </w:rPr>
  </w:style>
  <w:style w:type="paragraph" w:styleId="Subtitle">
    <w:name w:val="Subtitle"/>
    <w:basedOn w:val="Normal"/>
    <w:next w:val="Normal"/>
    <w:rsid w:val="008E329B"/>
    <w:pPr>
      <w:keepNext/>
      <w:keepLines/>
      <w:spacing w:before="360" w:after="80"/>
    </w:pPr>
    <w:rPr>
      <w:rFonts w:ascii="Georgia" w:eastAsia="Georgia" w:hAnsi="Georgia" w:cs="Georgia"/>
      <w:i/>
      <w:color w:val="666666"/>
      <w:sz w:val="48"/>
      <w:szCs w:val="48"/>
    </w:rPr>
  </w:style>
  <w:style w:type="table" w:customStyle="1" w:styleId="a0">
    <w:basedOn w:val="TableNormal"/>
    <w:rsid w:val="001B0F03"/>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8E329B"/>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semiHidden/>
    <w:unhideWhenUsed/>
    <w:rsid w:val="008E329B"/>
    <w:rPr>
      <w:sz w:val="20"/>
      <w:szCs w:val="20"/>
    </w:rPr>
  </w:style>
  <w:style w:type="character" w:customStyle="1" w:styleId="CommentTextChar">
    <w:name w:val="Comment Text Char"/>
    <w:basedOn w:val="DefaultParagraphFont"/>
    <w:link w:val="CommentText"/>
    <w:uiPriority w:val="99"/>
    <w:semiHidden/>
    <w:rsid w:val="008E329B"/>
    <w:rPr>
      <w:sz w:val="20"/>
      <w:szCs w:val="20"/>
      <w:lang w:eastAsia="ru-RU"/>
    </w:rPr>
  </w:style>
  <w:style w:type="character" w:styleId="CommentReference">
    <w:name w:val="annotation reference"/>
    <w:basedOn w:val="DefaultParagraphFont"/>
    <w:uiPriority w:val="99"/>
    <w:semiHidden/>
    <w:unhideWhenUsed/>
    <w:rsid w:val="008E329B"/>
    <w:rPr>
      <w:sz w:val="16"/>
      <w:szCs w:val="16"/>
    </w:rPr>
  </w:style>
  <w:style w:type="paragraph" w:styleId="ListParagraph">
    <w:name w:val="List Paragraph"/>
    <w:basedOn w:val="Normal"/>
    <w:uiPriority w:val="34"/>
    <w:qFormat/>
    <w:rsid w:val="00E37B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vbA/8UiqVxA8K5GdHVKC0ahag==">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40</Pages>
  <Words>4265</Words>
  <Characters>24315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M-Galstyan</dc:creator>
  <cp:lastModifiedBy>User</cp:lastModifiedBy>
  <cp:revision>5</cp:revision>
  <dcterms:created xsi:type="dcterms:W3CDTF">2020-06-22T05:05:00Z</dcterms:created>
  <dcterms:modified xsi:type="dcterms:W3CDTF">2020-06-22T05:29:00Z</dcterms:modified>
</cp:coreProperties>
</file>