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F6C" w:rsidRDefault="00DA3F6C" w:rsidP="003276FD">
      <w:pPr>
        <w:spacing w:before="240" w:after="0" w:line="360" w:lineRule="auto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DA3F6C" w:rsidRDefault="00DA3F6C" w:rsidP="00DA3F6C">
      <w:pPr>
        <w:spacing w:before="240" w:after="0" w:line="360" w:lineRule="auto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DA3F6C" w:rsidRDefault="00DA3F6C" w:rsidP="00DA3F6C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A3F6C" w:rsidRDefault="00DA3F6C" w:rsidP="00DA3F6C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DA3F6C" w:rsidRDefault="00DA3F6C" w:rsidP="00DA3F6C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DA3F6C" w:rsidRDefault="00DA3F6C" w:rsidP="00DA3F6C">
      <w:pPr>
        <w:spacing w:after="0" w:line="360" w:lineRule="auto"/>
        <w:ind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«_______»  2020 թվական N ____Ա</w:t>
      </w:r>
    </w:p>
    <w:p w:rsidR="00DA3F6C" w:rsidRDefault="00DA3F6C" w:rsidP="00DA3F6C">
      <w:pPr>
        <w:spacing w:after="0" w:line="360" w:lineRule="auto"/>
        <w:ind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DA3F6C" w:rsidRDefault="00DA3F6C" w:rsidP="00DA3F6C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</w:p>
    <w:p w:rsidR="00DA3F6C" w:rsidRPr="003276FD" w:rsidRDefault="00DA3F6C" w:rsidP="00DA3F6C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Հիմք ընդունելով «Պետական գույքի կառավարման մասին» Հայաստանի Հանրապետության օրենքի 20-րդ, 21-րդ և 22-րդ հոդվածները, ինչպես նաև Հայաստանի Հանրապետության կառավարության 2003 թվականի հունիսի 13-ի N882-Ն և</w:t>
      </w:r>
      <w:r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>2006 թվականի ապրիլի</w:t>
      </w:r>
      <w:r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>27-ի</w:t>
      </w:r>
      <w:r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>N820-Ն որոշումները՝ Հայաստանի Հանրապետության կառավարությունը</w:t>
      </w:r>
      <w:r>
        <w:rPr>
          <w:rFonts w:ascii="Arial" w:eastAsia="Times New Roman" w:hAnsi="Arial" w:cs="Arial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 w:val="0"/>
          <w:iCs/>
          <w:color w:val="000000"/>
          <w:sz w:val="24"/>
          <w:szCs w:val="24"/>
          <w:lang w:val="hy-AM"/>
        </w:rPr>
        <w:t>ո ր ո շ ու մ է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1. Հայաստանի Հանրապետության տարածքային կառավարման և ենթակառուցվածքների նախարարության պետական գույքի կառավարման կոմիտեին (այսուհետ՝ Կոմիտե) ամրացված` պետական սեփականություն հանդիսացող 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Երևան քաղաքի Նորք-Մարաշ</w:t>
      </w:r>
      <w:r w:rsidR="0099506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,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Նորքի այգիներ փողոց </w:t>
      </w:r>
      <w:r w:rsidR="00D84EA3" w:rsidRPr="00D84EA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180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հասցեում գտնվող 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2018.12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քառ. մետր մակերեսով 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շենք-շինությունները (այսուհետ՝ Գույք) և դրա օգտա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գործման և սպասարկման համար հատկացված 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1.84871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հեկտար մակերեսով հողամասն օտարել մրցույթով: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2. Սահմանել՝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1) Հայաստանի Հանրապետության կառավարության 1998 թվականի մարտի 27-ի N 209 որոշմամբ սահմանված կարգով գույքի գնահատված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արժեքը 2020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թվականի 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հունիսի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-ի դրությամբ 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1 333 763 159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դրամ, 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2) մրցույթով օտարման ենթակա գույքի նվազագույն գինը՝ գնահատված արժեքի 100 տոկոսի չափով՝ 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1 333 763 159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դրամ,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3) որ գնորդը պարտավոր է նաև վճարել գույքի զբաղեցրած, օգտագործման ու սպասարկման համար անհրաժեշտ հողամասի կադաստրային արժեքը՝ 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197 996 841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դրամ: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3. Պետական գույքի կառավարման կոմիտեի նախագահին՝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lastRenderedPageBreak/>
        <w:t>1) մրցույթի անցկացման օրվանից առնվազն մեկ ամիս առաջ Կոմիտեի պաշտոնական և www.azdarar.am կայքերում տեղադրել ընդհանուր տեղեկություններ գույքի, մրցույթի անցկացման պայմանների, ժամկետների և մասնակիցներին ներկայացվող պահանջների վերաբերյալ.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2) սույն որոշումն ուժի մեջ մտնելուց հետո եռամսյա ժամկետում կազմակերպել մրցույթի անցկացումը.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3) մրցույթի հաղթողի կողմից (այսուհետ՝ Գնորդ) գույքի վաճառքի գումարի, ինչպես նաև հողամասի կադաստրային արժեքի և գույքի արժեքի որոշման համար մատուցված ծառայությունների դիմաց նախատեսված 221</w:t>
      </w:r>
      <w:r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196 դրամ գումարի (ներառյալ ավելացված արժեքի հարկը)՝ վճարումից հետո մեկամսյա ժամկետում գնորդի հետ կնքել օտարման պայմանագիր՝ դրանում նախատեսելով, որ գնորդը պարտավորվում է իր միջոցների հաշվին վճարել գույքային իրավունքների պետական գրանցման համար օրենքով ս</w:t>
      </w:r>
      <w:r w:rsidR="00392ED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ահմանված գումարներն ու տուրքերը.</w:t>
      </w:r>
    </w:p>
    <w:p w:rsidR="00E024CD" w:rsidRDefault="00392EDE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4) մրցույթի անցկացման </w:t>
      </w:r>
      <w:r w:rsidRPr="00392ED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հրապարակային</w:t>
      </w:r>
      <w:r w:rsidRPr="00392ED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ծանուցման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մեջ ներառել Երևանի քաղաքապետարանի կողմից տրամադրված </w:t>
      </w:r>
      <w:r w:rsidR="00E024C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ներքոհիշյալ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տեղեկատվություն</w:t>
      </w:r>
      <w:r w:rsidR="00E024C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ը.</w:t>
      </w:r>
    </w:p>
    <w:p w:rsidR="00392EDE" w:rsidRDefault="00991BF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2007 թվականի դեկտեմբերի 12-ի Երևանի քաղաքապետի </w:t>
      </w:r>
      <w:r w:rsidRPr="00991B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N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5413-Ա որոշմամբ Նորք-Մարաշ թաղային համայնքի հաստատված տարածքի գոտիավորման նախագծի՝ հողամասը ներառված է բազմաբնակարան բնակելի կառուցապատման գոտում, հետևաբ</w:t>
      </w:r>
      <w:bookmarkStart w:id="0" w:name="_GoBack"/>
      <w:bookmarkEnd w:id="0"/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ար կառուցապատման</w:t>
      </w:r>
      <w:r w:rsidR="006D595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հնարավոր չափորոշիչներն անհրաժեշտ է ընդունել՝ առաջնորդվելով, ՀՀՇՆ 30-01-2014 «Քաղաքաշինություն. Քաղաքային և գյուղական բնակավայրերի հատակագծում և կառուցապատում» շինարարական նորմերով ամրագրված </w:t>
      </w:r>
      <w:r w:rsidR="0023386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պահանջներով՝ մասնավորապես, կառու</w:t>
      </w:r>
      <w:r w:rsidR="007F35B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ցապատման տոկոս</w:t>
      </w:r>
      <w:r w:rsidR="0023386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ն ընդունելով</w:t>
      </w:r>
      <w:r w:rsidR="007F35B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մինչև 60</w:t>
      </w:r>
      <w:r w:rsidR="007F35B7" w:rsidRPr="007F35B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%</w:t>
      </w:r>
      <w:r w:rsidR="007F35B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ներառյալ՝ ճանապարհները և սալվածքները, կանաչապատումը՝ 40</w:t>
      </w:r>
      <w:r w:rsidR="007F35B7" w:rsidRPr="007F35B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%</w:t>
      </w:r>
      <w:r w:rsidR="0023386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և ավելի։ Միաժամանակ հաշվի առնելով հարակից կառուցապատման նկատմամբ՝ նորմատիվային հեռավորությունները, ինսոլյացիոն, հակահրդեհային, սեյսմիկ և ՀՀՇՆ 30-01-2014 շինարարական նորմերով սահմանված այլ պահանջները՝ միաժամանակ </w:t>
      </w:r>
      <w:r w:rsidR="007F35B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ապահովել</w:t>
      </w:r>
      <w:r w:rsidR="0023386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ով</w:t>
      </w:r>
      <w:r w:rsidR="007F35B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բնակարանների թվաքանակի 80</w:t>
      </w:r>
      <w:r w:rsidR="007F35B7" w:rsidRPr="007F35B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%</w:t>
      </w:r>
      <w:r w:rsidR="007F35B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-ին համապատասխան ավտոկայանատեղիներ։ </w:t>
      </w:r>
      <w:r w:rsidR="00392ED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 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4. Սահմանել, որ.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1) մրցույթում հաղթողին որոշելու համար հիմք են ընդունվում օտարվող գույքի համար առաջարկվող գինը և գործարար ծրագրին համապատասխան իրականացվելիք ներդրումների չափը (գումարային արտահայտությամբ),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lastRenderedPageBreak/>
        <w:t>2) մրցույթի մասնակիցների առաջարկների գնահատումն իրականացվում է հետևյալ կշռային գործակիցներով՝ օտարվող</w:t>
      </w:r>
      <w:r w:rsidR="0049684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գույքի համար առաջարկվող գին՝ 70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%, ներդ</w:t>
      </w:r>
      <w:r w:rsidR="0049684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րումների չափը 30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%, 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3) գույքի օտարման նպատակով առաջարկվող ներդրումների չափը պետք է ներկայացվի ըստ տարիների և չի կարող գերազանցել չորս տարին։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5. Մրցույթի մասնակցության նախավճարը սահմանվում է գույքի նվազագույն գնի 5 տոկոսի չափով: Մրցույթի հաղթողի կողմից մուծված նախավճարը ներառվում է առաջարկվող գնի մեջ: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6. Սահմանել, որ մրցույթի հաղթողը գույքի արժեքը վճարում է մրցույթի արձանագրությունը ստանալու օրվանից եռամսյա ժամկետում Հայաստանի Հանրապետության արժույթով` գույքի վաճառքի գումարի 70 տոկոսն ուղղելով Հայաստանի Հանրապետության պետական բյուջե, 30 տոկոսը` համապատասխան համայնքի ֆոնդային բյուջե` ըստ գույքի գտնվելու վայրի, իսկ հողամասի կադաստրային արժեքը վճարում է գանձապետական համապատասխան հաշվին:</w:t>
      </w:r>
    </w:p>
    <w:p w:rsidR="00DA3F6C" w:rsidRDefault="00DA3F6C" w:rsidP="00DA3F6C">
      <w:pPr>
        <w:spacing w:after="0" w:line="360" w:lineRule="auto"/>
        <w:rPr>
          <w:rFonts w:ascii="GHEA Grapalat" w:hAnsi="GHEA Grapalat"/>
          <w:i w:val="0"/>
          <w:sz w:val="24"/>
          <w:szCs w:val="24"/>
          <w:lang w:val="hy-AM"/>
        </w:rPr>
        <w:sectPr w:rsidR="00DA3F6C" w:rsidSect="003276FD">
          <w:pgSz w:w="12240" w:h="15840"/>
          <w:pgMar w:top="180" w:right="994" w:bottom="450" w:left="1080" w:header="720" w:footer="720" w:gutter="0"/>
          <w:cols w:space="720"/>
        </w:sectPr>
      </w:pPr>
    </w:p>
    <w:p w:rsidR="00DA3F6C" w:rsidRDefault="00DA3F6C" w:rsidP="00DA3F6C">
      <w:pPr>
        <w:pStyle w:val="a3"/>
        <w:shd w:val="clear" w:color="auto" w:fill="FFFFFF"/>
        <w:spacing w:before="0" w:beforeAutospacing="0" w:after="0" w:afterAutospacing="0" w:line="276" w:lineRule="auto"/>
        <w:ind w:left="90" w:firstLine="375"/>
        <w:jc w:val="center"/>
        <w:rPr>
          <w:rFonts w:ascii="GHEA Grapalat" w:hAnsi="GHEA Grapalat"/>
          <w:lang w:val="fr-FR"/>
        </w:rPr>
      </w:pPr>
      <w:r>
        <w:rPr>
          <w:rFonts w:ascii="GHEA Grapalat" w:hAnsi="GHEA Grapalat" w:cs="Arial Unicode"/>
          <w:b/>
          <w:lang w:val="fr-FR"/>
        </w:rPr>
        <w:lastRenderedPageBreak/>
        <w:t>ՏԵՂԵԿԱՆՔ</w:t>
      </w:r>
    </w:p>
    <w:p w:rsidR="00DA3F6C" w:rsidRDefault="00DA3F6C" w:rsidP="00DA3F6C">
      <w:pPr>
        <w:pStyle w:val="a5"/>
        <w:tabs>
          <w:tab w:val="left" w:pos="720"/>
        </w:tabs>
        <w:spacing w:line="276" w:lineRule="auto"/>
        <w:jc w:val="center"/>
        <w:rPr>
          <w:rStyle w:val="a6"/>
          <w:i w:val="0"/>
          <w:color w:val="000000"/>
          <w:sz w:val="24"/>
          <w:szCs w:val="24"/>
          <w:lang w:val="hy-AM"/>
        </w:rPr>
      </w:pPr>
    </w:p>
    <w:p w:rsidR="00DA3F6C" w:rsidRPr="00DA3F6C" w:rsidRDefault="00DA3F6C" w:rsidP="00DA3F6C">
      <w:pPr>
        <w:spacing w:after="0" w:line="240" w:lineRule="auto"/>
        <w:jc w:val="center"/>
        <w:rPr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</w:p>
    <w:p w:rsidR="00DA3F6C" w:rsidRPr="00DA3F6C" w:rsidRDefault="00DA3F6C" w:rsidP="00DA3F6C">
      <w:pPr>
        <w:pStyle w:val="a3"/>
        <w:spacing w:before="0" w:beforeAutospacing="0" w:after="0" w:afterAutospacing="0" w:line="276" w:lineRule="auto"/>
        <w:rPr>
          <w:rStyle w:val="a6"/>
          <w:lang w:val="hy-AM"/>
        </w:rPr>
      </w:pPr>
    </w:p>
    <w:p w:rsidR="00DA3F6C" w:rsidRPr="00DA3F6C" w:rsidRDefault="00DA3F6C" w:rsidP="00DA3F6C">
      <w:pPr>
        <w:spacing w:after="0"/>
        <w:ind w:right="-95" w:firstLine="720"/>
        <w:jc w:val="center"/>
        <w:rPr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ՀՀ կառավարության որոշման նախագծի ընդունման անհրաժեշտության վերաբերյալ</w:t>
      </w:r>
    </w:p>
    <w:p w:rsidR="00DA3F6C" w:rsidRDefault="00DA3F6C" w:rsidP="00DA3F6C">
      <w:pPr>
        <w:spacing w:after="0"/>
        <w:ind w:right="-95" w:firstLine="720"/>
        <w:jc w:val="center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433D09" w:rsidRDefault="00DA3F6C" w:rsidP="00DA3F6C">
      <w:pPr>
        <w:spacing w:after="0" w:line="360" w:lineRule="auto"/>
        <w:ind w:left="-630" w:firstLine="63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ՀՀ ՏԿԵ նախարարության պետական գույքի կառավարման կոմիտեին ամրացված </w:t>
      </w:r>
      <w:r w:rsidR="00433D09" w:rsidRPr="00433D0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պետական սեփականություն հանդիսացող Երևան քաղաքի Նորք-Մարաշ</w:t>
      </w:r>
      <w:r w:rsidR="0099506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,</w:t>
      </w:r>
      <w:r w:rsidR="00433D09" w:rsidRPr="00433D0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Նորքի այգիներ փողոց </w:t>
      </w:r>
      <w:r w:rsidR="00D84EA3" w:rsidRPr="00D84EA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180 </w:t>
      </w:r>
      <w:r w:rsidR="00433D09" w:rsidRPr="00433D0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հասցեում գտնվող 2018.12 քառ. մետր մակերեսով  շենք-շինությունները (այսուհետ՝ Գույք) և դրա օգտագործման և սպասարկման համար հատկացված 1.84871 հեկտար մակերեսով հողամասն օտարել մրցույթով:</w:t>
      </w:r>
    </w:p>
    <w:p w:rsidR="00DA3F6C" w:rsidRDefault="00DA3F6C" w:rsidP="00433D09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Օտարման առաջարկվող գույքը Պետական գույքի կառավարման կոմիտեին է հանձնվել</w:t>
      </w:r>
      <w:r w:rsidR="00433D09">
        <w:rPr>
          <w:rFonts w:ascii="GHEA Grapalat" w:hAnsi="GHEA Grapalat"/>
          <w:i w:val="0"/>
          <w:sz w:val="24"/>
          <w:szCs w:val="24"/>
          <w:lang w:val="hy-AM"/>
        </w:rPr>
        <w:t xml:space="preserve"> 2002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թվականին</w:t>
      </w:r>
      <w:r w:rsidR="00433D09">
        <w:rPr>
          <w:rFonts w:ascii="GHEA Grapalat" w:hAnsi="GHEA Grapalat"/>
          <w:i w:val="0"/>
          <w:sz w:val="24"/>
          <w:szCs w:val="24"/>
          <w:lang w:val="hy-AM"/>
        </w:rPr>
        <w:t xml:space="preserve">, գույքն իրենից ներկայացնում է առողջապահական բժշկական կենտրոնի շենք-շինություններ և հողամաս </w:t>
      </w:r>
      <w:r w:rsidR="003276FD">
        <w:rPr>
          <w:rFonts w:ascii="GHEA Grapalat" w:hAnsi="GHEA Grapalat"/>
          <w:i w:val="0"/>
          <w:sz w:val="24"/>
          <w:szCs w:val="24"/>
          <w:lang w:val="hy-AM"/>
        </w:rPr>
        <w:t>ու</w:t>
      </w:r>
      <w:r w:rsidR="00433D09">
        <w:rPr>
          <w:rFonts w:ascii="GHEA Grapalat" w:hAnsi="GHEA Grapalat"/>
          <w:i w:val="0"/>
          <w:sz w:val="24"/>
          <w:szCs w:val="24"/>
          <w:lang w:val="hy-AM"/>
        </w:rPr>
        <w:t xml:space="preserve"> փաստացի որևէ սուբյեկտի կողմից չի շահագործվում։</w:t>
      </w:r>
    </w:p>
    <w:p w:rsidR="00DA3F6C" w:rsidRPr="00433D09" w:rsidRDefault="00DA3F6C" w:rsidP="00433D09">
      <w:pPr>
        <w:spacing w:after="0" w:line="360" w:lineRule="auto"/>
        <w:ind w:left="-630" w:firstLine="63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Նախագծով նախատեսվում է </w:t>
      </w:r>
      <w:r w:rsidR="00433D09" w:rsidRPr="00433D0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Երևան քաղաքի Նորք-Մարաշ Նորքի այգիներ փողոց հասցեում գտնվող 2018.12 քառ. մետր մակերեսով  շենք-շինությունները (այսուհետ՝ Գույք) և դրա օգտագործման և սպասարկման համար հատկացված 1.84871 հեկտար մակերեսով հողամասն օտարել մրցույթ</w:t>
      </w:r>
      <w:r w:rsidR="00433D0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ով՝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մրցույթով օտարման ենթակա գույքի նվազագույն գինը սահմանելով գնահատված արժեքի 100 տոկոսի չափով՝ </w:t>
      </w:r>
      <w:r w:rsidR="00433D0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1 333 763 159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դրամ։</w:t>
      </w:r>
    </w:p>
    <w:p w:rsidR="00DA3F6C" w:rsidRDefault="00DA3F6C" w:rsidP="00DA3F6C">
      <w:pPr>
        <w:spacing w:after="0" w:line="360" w:lineRule="auto"/>
        <w:ind w:left="-630" w:firstLine="1080"/>
        <w:jc w:val="center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br w:type="page"/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lastRenderedPageBreak/>
        <w:t>ՏԵՂԵԿԱՆՔ</w:t>
      </w:r>
    </w:p>
    <w:p w:rsidR="00DA3F6C" w:rsidRDefault="00DA3F6C" w:rsidP="00DA3F6C">
      <w:pPr>
        <w:spacing w:after="0" w:line="360" w:lineRule="auto"/>
        <w:ind w:firstLine="720"/>
        <w:jc w:val="center"/>
        <w:rPr>
          <w:rStyle w:val="a6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</w:p>
    <w:p w:rsidR="00DA3F6C" w:rsidRDefault="00DA3F6C" w:rsidP="00DA3F6C">
      <w:pPr>
        <w:spacing w:after="0"/>
        <w:ind w:right="-22"/>
        <w:jc w:val="center"/>
        <w:rPr>
          <w:rFonts w:cs="Arial Unicode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ԿԱՊԱԿՑՈՒԹՅԱՄԲ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DA3F6C" w:rsidRDefault="00DA3F6C" w:rsidP="00DA3F6C">
      <w:pPr>
        <w:pStyle w:val="a3"/>
        <w:spacing w:before="0" w:beforeAutospacing="0" w:after="0" w:afterAutospacing="0"/>
        <w:ind w:right="-22"/>
        <w:jc w:val="center"/>
        <w:rPr>
          <w:rFonts w:ascii="GHEA Grapalat" w:hAnsi="GHEA Grapalat"/>
          <w:lang w:val="hy-AM"/>
        </w:rPr>
      </w:pPr>
    </w:p>
    <w:p w:rsidR="00DA3F6C" w:rsidRDefault="00DA3F6C" w:rsidP="00DA3F6C">
      <w:pPr>
        <w:pStyle w:val="a3"/>
        <w:spacing w:before="0" w:beforeAutospacing="0" w:after="0" w:afterAutospacing="0"/>
        <w:ind w:right="-22"/>
        <w:jc w:val="center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lang w:val="hy-AM"/>
        </w:rPr>
        <w:t>«Պետական գույքն օտարելու մասին»</w:t>
      </w:r>
      <w:r>
        <w:rPr>
          <w:rFonts w:ascii="GHEA Grapalat" w:hAnsi="GHEA Grapalat"/>
          <w:lang w:val="af-ZA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>
        <w:rPr>
          <w:rFonts w:ascii="GHEA Grapalat" w:hAnsi="GHEA Grapalat"/>
          <w:lang w:val="hy-AM"/>
        </w:rPr>
        <w:t>առաջացնում</w:t>
      </w:r>
      <w:r>
        <w:rPr>
          <w:rFonts w:ascii="GHEA Grapalat" w:hAnsi="GHEA Grapalat"/>
          <w:lang w:val="af-ZA"/>
        </w:rPr>
        <w:t>:</w:t>
      </w:r>
    </w:p>
    <w:p w:rsidR="00DA3F6C" w:rsidRDefault="00DA3F6C" w:rsidP="00DA3F6C">
      <w:pPr>
        <w:tabs>
          <w:tab w:val="left" w:pos="7110"/>
        </w:tabs>
        <w:ind w:right="27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DA3F6C" w:rsidRPr="00DA3F6C" w:rsidRDefault="00DA3F6C" w:rsidP="00DA3F6C">
      <w:pPr>
        <w:tabs>
          <w:tab w:val="left" w:pos="7110"/>
        </w:tabs>
        <w:ind w:left="90" w:right="279"/>
        <w:jc w:val="center"/>
        <w:rPr>
          <w:rStyle w:val="a6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DA3F6C" w:rsidRDefault="00DA3F6C" w:rsidP="00DA3F6C">
      <w:pPr>
        <w:pStyle w:val="a3"/>
        <w:spacing w:before="0" w:beforeAutospacing="0" w:after="0" w:afterAutospacing="0"/>
        <w:ind w:right="-22"/>
        <w:jc w:val="center"/>
        <w:rPr>
          <w:rStyle w:val="a6"/>
          <w:rFonts w:ascii="GHEA Grapalat" w:hAnsi="GHEA Grapalat"/>
          <w:lang w:val="fr-FR"/>
        </w:rPr>
      </w:pPr>
      <w:r>
        <w:rPr>
          <w:rFonts w:ascii="GHEA Grapalat" w:hAnsi="GHEA Grapalat"/>
          <w:b/>
          <w:lang w:val="hy-AM"/>
        </w:rPr>
        <w:t>ՊԵՏԱԿԱՆ ԳՈՒՅՔՆ ՕՏԱՐԵԼՈՒ ՄԱՍԻՆ</w:t>
      </w:r>
    </w:p>
    <w:p w:rsidR="00DA3F6C" w:rsidRDefault="00DA3F6C" w:rsidP="00DA3F6C">
      <w:pPr>
        <w:ind w:left="90" w:right="99"/>
        <w:jc w:val="center"/>
        <w:rPr>
          <w:rFonts w:cs="Arial Unicode"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 ԿԱՊԱԿՑՈՒԹՅԱՄԲ ՊԵՏԱԿԱՆ ԲՅՈՒՋԵՈՒՄ ԾԱԽՍԵՐԻ ԵՎ ԵԿԱՄՈՒՏՆԵՐԻ ԱՎԵԼԱՑՄԱՆ ԿԱՄ ՆՎԱԶԵՑՄԱՆ ՄԱՍԻՆ</w:t>
      </w:r>
    </w:p>
    <w:p w:rsidR="00DA3F6C" w:rsidRDefault="00DA3F6C" w:rsidP="00DA3F6C">
      <w:pPr>
        <w:pStyle w:val="a3"/>
        <w:spacing w:before="0" w:beforeAutospacing="0" w:after="0" w:afterAutospacing="0"/>
        <w:ind w:left="9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«Պետական գույքն օտարելու մասին»</w:t>
      </w:r>
      <w:r>
        <w:rPr>
          <w:rFonts w:ascii="GHEA Grapalat" w:hAnsi="GHEA Grapalat"/>
          <w:lang w:val="af-ZA"/>
        </w:rPr>
        <w:t xml:space="preserve">ՀՀ կառավարության </w:t>
      </w:r>
      <w:r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ընդունման արդյունքում նախատեսվում է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պետական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բյուջե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ապահովել էական մուտքեր</w:t>
      </w:r>
      <w:r>
        <w:rPr>
          <w:rFonts w:ascii="GHEA Grapalat" w:hAnsi="GHEA Grapalat"/>
          <w:lang w:val="af-ZA"/>
        </w:rPr>
        <w:t>:</w:t>
      </w:r>
    </w:p>
    <w:p w:rsidR="00DA3F6C" w:rsidRDefault="00DA3F6C" w:rsidP="00DA3F6C">
      <w:pPr>
        <w:pStyle w:val="a3"/>
        <w:spacing w:before="0" w:beforeAutospacing="0" w:after="0" w:afterAutospacing="0"/>
        <w:ind w:left="90"/>
        <w:jc w:val="center"/>
        <w:rPr>
          <w:rFonts w:ascii="GHEA Grapalat" w:hAnsi="GHEA Grapalat"/>
          <w:bCs/>
          <w:lang w:val="hy-AM"/>
        </w:rPr>
      </w:pPr>
    </w:p>
    <w:p w:rsidR="00DA3F6C" w:rsidRDefault="00DA3F6C" w:rsidP="00DA3F6C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DA3F6C" w:rsidRDefault="00DA3F6C" w:rsidP="00DA3F6C">
      <w:pPr>
        <w:tabs>
          <w:tab w:val="left" w:pos="7110"/>
        </w:tabs>
        <w:ind w:left="-270" w:right="279"/>
        <w:jc w:val="center"/>
        <w:rPr>
          <w:rStyle w:val="a6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DA3F6C" w:rsidRDefault="00DA3F6C" w:rsidP="00DA3F6C">
      <w:pPr>
        <w:pStyle w:val="a3"/>
        <w:spacing w:before="0" w:beforeAutospacing="0" w:after="0" w:afterAutospacing="0"/>
        <w:ind w:right="-22"/>
        <w:jc w:val="center"/>
        <w:rPr>
          <w:rStyle w:val="a6"/>
          <w:rFonts w:ascii="GHEA Grapalat" w:hAnsi="GHEA Grapalat"/>
          <w:lang w:val="fr-FR"/>
        </w:rPr>
      </w:pPr>
      <w:r>
        <w:rPr>
          <w:rFonts w:ascii="GHEA Grapalat" w:hAnsi="GHEA Grapalat"/>
          <w:b/>
          <w:lang w:val="hy-AM"/>
        </w:rPr>
        <w:t>ՊԵՏԱԿԱՆ ԳՈՒՅՔՆ ՕՏԱՐԵԼՈՒ ՄԱՍԻՆ</w:t>
      </w:r>
    </w:p>
    <w:p w:rsidR="00DA3F6C" w:rsidRDefault="00DA3F6C" w:rsidP="00DA3F6C">
      <w:pPr>
        <w:ind w:left="-270" w:right="279"/>
        <w:jc w:val="center"/>
        <w:rPr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DA3F6C" w:rsidRDefault="00DA3F6C" w:rsidP="00DA3F6C">
      <w:pPr>
        <w:spacing w:after="0" w:line="360" w:lineRule="auto"/>
        <w:rPr>
          <w:rFonts w:ascii="GHEA Grapalat" w:eastAsia="Times New Roman" w:hAnsi="GHEA Grapalat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«Պետական գույքի կառավարման մասին» ՀՀ օրենքը</w:t>
      </w:r>
    </w:p>
    <w:p w:rsidR="00DA3F6C" w:rsidRDefault="00DA3F6C" w:rsidP="00DA3F6C">
      <w:pPr>
        <w:spacing w:after="0" w:line="36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կառավարության 2003 թվականի հունիսի 13-ի N882-Ն որոշումը</w:t>
      </w:r>
    </w:p>
    <w:p w:rsidR="00DA3F6C" w:rsidRDefault="00DA3F6C" w:rsidP="00DA3F6C">
      <w:pPr>
        <w:spacing w:after="0" w:line="360" w:lineRule="auto"/>
        <w:rPr>
          <w:rFonts w:ascii="GHEA Grapalat" w:hAnsi="GHEA Grapalat"/>
          <w:i w:val="0"/>
          <w:sz w:val="24"/>
          <w:szCs w:val="24"/>
          <w:lang w:val="af-ZA" w:bidi="en-US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կառավարության </w:t>
      </w:r>
      <w:r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>2006 թվականի ապրիլի</w:t>
      </w:r>
      <w:r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 xml:space="preserve"> 27-ի</w:t>
      </w:r>
      <w:r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 xml:space="preserve">N 820-Ն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որոշումը</w:t>
      </w:r>
    </w:p>
    <w:p w:rsidR="00DA3F6C" w:rsidRDefault="00DA3F6C" w:rsidP="00DA3F6C">
      <w:pPr>
        <w:spacing w:after="0" w:line="360" w:lineRule="auto"/>
        <w:jc w:val="center"/>
        <w:rPr>
          <w:rFonts w:ascii="GHEA Grapalat" w:hAnsi="GHEA Grapalat"/>
          <w:i w:val="0"/>
          <w:sz w:val="24"/>
          <w:szCs w:val="24"/>
          <w:lang w:val="af-ZA"/>
        </w:rPr>
      </w:pPr>
    </w:p>
    <w:p w:rsidR="00BA2989" w:rsidRPr="00DA3F6C" w:rsidRDefault="00BA2989">
      <w:pPr>
        <w:rPr>
          <w:lang w:val="af-ZA"/>
        </w:rPr>
      </w:pPr>
    </w:p>
    <w:sectPr w:rsidR="00BA2989" w:rsidRPr="00DA3F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6A2"/>
    <w:rsid w:val="00233867"/>
    <w:rsid w:val="003276FD"/>
    <w:rsid w:val="00392EDE"/>
    <w:rsid w:val="00433D09"/>
    <w:rsid w:val="00496848"/>
    <w:rsid w:val="006D5957"/>
    <w:rsid w:val="007F35B7"/>
    <w:rsid w:val="009836A2"/>
    <w:rsid w:val="00991BFC"/>
    <w:rsid w:val="00995065"/>
    <w:rsid w:val="009F40FC"/>
    <w:rsid w:val="00BA2989"/>
    <w:rsid w:val="00D84EA3"/>
    <w:rsid w:val="00DA3F6C"/>
    <w:rsid w:val="00E024CD"/>
    <w:rsid w:val="00F74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305F"/>
  <w15:chartTrackingRefBased/>
  <w15:docId w15:val="{6A18DFE9-068C-4D36-B91B-4F296867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F6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semiHidden/>
    <w:unhideWhenUsed/>
    <w:rsid w:val="00DA3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a4">
    <w:name w:val="Верхний колонтитул Знак"/>
    <w:aliases w:val="Header Char Char Char Char Знак,Header Char Char Char Знак,Header Char Char Знак,h Знак"/>
    <w:basedOn w:val="a0"/>
    <w:link w:val="a5"/>
    <w:semiHidden/>
    <w:locked/>
    <w:rsid w:val="00DA3F6C"/>
    <w:rPr>
      <w:bCs/>
      <w:i/>
      <w:sz w:val="36"/>
      <w:szCs w:val="36"/>
    </w:rPr>
  </w:style>
  <w:style w:type="paragraph" w:styleId="a5">
    <w:name w:val="header"/>
    <w:aliases w:val="Header Char Char Char Char,Header Char Char Char,Header Char Char,h"/>
    <w:basedOn w:val="a"/>
    <w:link w:val="a4"/>
    <w:semiHidden/>
    <w:unhideWhenUsed/>
    <w:rsid w:val="00DA3F6C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DA3F6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6">
    <w:name w:val="Strong"/>
    <w:basedOn w:val="a0"/>
    <w:uiPriority w:val="22"/>
    <w:qFormat/>
    <w:rsid w:val="00DA3F6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F35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35B7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8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926</Words>
  <Characters>5283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https://mul-spm.gov.am/tasks/docs/attachment.php?id=121079&amp;fn=naxagic.docx&amp;out=1&amp;token=</cp:keywords>
  <cp:lastModifiedBy>Пользователь Windows</cp:lastModifiedBy>
  <cp:revision>5</cp:revision>
  <cp:lastPrinted>2020-06-22T08:31:00Z</cp:lastPrinted>
  <dcterms:created xsi:type="dcterms:W3CDTF">2020-06-22T07:28:00Z</dcterms:created>
  <dcterms:modified xsi:type="dcterms:W3CDTF">2020-06-22T08:31:00Z</dcterms:modified>
</cp:coreProperties>
</file>