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641" w:rsidRPr="0012730E" w:rsidRDefault="000E1641" w:rsidP="000E1641">
      <w:pPr>
        <w:spacing w:after="0" w:line="240" w:lineRule="auto"/>
        <w:ind w:right="-36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2730E">
        <w:rPr>
          <w:rFonts w:ascii="GHEA Grapalat" w:hAnsi="GHEA Grapalat" w:cs="Sylfaen"/>
          <w:b/>
          <w:sz w:val="24"/>
          <w:szCs w:val="24"/>
          <w:lang w:val="hy-AM"/>
        </w:rPr>
        <w:t>ՀԻՄՆԱՎՈՐՈ</w:t>
      </w:r>
      <w:r w:rsidRPr="0012730E">
        <w:rPr>
          <w:rFonts w:ascii="GHEA Grapalat" w:hAnsi="GHEA Grapalat" w:cs="Sylfaen"/>
          <w:b/>
          <w:sz w:val="24"/>
          <w:szCs w:val="24"/>
        </w:rPr>
        <w:t>Ւ</w:t>
      </w:r>
      <w:r w:rsidRPr="0012730E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0E1641" w:rsidRPr="0012730E" w:rsidRDefault="000E1641" w:rsidP="000E1641">
      <w:pPr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12730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12730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ԱՆՎԱՎՈՐ ՓՈԽԱԴՐԱՄԻՋՈՑՆԵՐԻ</w:t>
      </w:r>
      <w:r w:rsidRPr="0012730E"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12730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ԵՎ ԱՆՎԱՎՈՐ ՓՈԽԱԴՐԱՄԻՋՈՑՆԵՐԻ ՎՐԱ ՏԵՂԱԴՐՎՈՂ ԵՎ/ԿԱՄ ՕԳՏԱԳՈՐԾՎՈՂ ՍԱՐՔԱՎՈՐՈՒՄՆԵՐԻ ՈՒ ՄԱՍԵՐԻ ՀԱՄԱՐ ՄԻՕՐԻՆԱԿ ՏԵԽՆԻԿԱԿԱՆ ԿԱՐԳԱԴՐԱԳՐԵՐԻ ԸՆԴՈՒՆՄԱՆ ՄԱՍԻՆ</w:t>
      </w:r>
      <w:r w:rsidRPr="0012730E"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12730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ԵՎ ԱՅԴ ԿԱՐԳԱԴՐԱԳՐԵՐԻ ՀԻՄԱՆ ՎՐԱ ՏՐՎՈՂ ՀԱՍՏԱՏՈՒՄՆԵՐԻ ՓՈԽԱԴԱՐՁԱԲԱՐ ՃԱՆԱՉՄԱՆ ՊԱՅՄԱՆՆԵՐԻ ՄԱՍԻՆ</w:t>
      </w:r>
      <w:r w:rsidRPr="0012730E">
        <w:rPr>
          <w:rFonts w:ascii="GHEA Grapalat" w:eastAsia="Times New Roman" w:hAnsi="GHEA Grapalat"/>
          <w:sz w:val="24"/>
          <w:szCs w:val="24"/>
          <w:lang w:val="hy-AM" w:eastAsia="ru-RU"/>
        </w:rPr>
        <w:t>»</w:t>
      </w:r>
      <w:r w:rsidRPr="0012730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ՀԱՄԱՁԱՅՆԱԳՐԻ,</w:t>
      </w:r>
      <w:r w:rsidRPr="001273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2730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ԻՆՉՊԵՍ ՆԱԵՎ </w:t>
      </w:r>
      <w:r w:rsidRPr="0012730E">
        <w:rPr>
          <w:rFonts w:ascii="GHEA Grapalat" w:hAnsi="GHEA Grapalat" w:hint="eastAsia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12730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ԱՆՎԱՎՈՐ ՏՐԱՆՍՊՈՐՏԱՅԻՆ ՄԻՋՈՑՆԵՐԻ ԱՆՎՏԱՆԳՈՒԹՅԱՆ ՄԱՍԻՆ</w:t>
      </w:r>
      <w:r w:rsidRPr="0012730E">
        <w:rPr>
          <w:rFonts w:ascii="GHEA Grapalat" w:hAnsi="GHEA Grapalat" w:hint="eastAsia"/>
          <w:b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12730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(ՄՄ ՏԿ 018/2011) ՄԱՔՍԱՅԻՆ ՄԻՈՒԹՅԱՆ ՏԵԽՆԻԿԱԿԱՆ ԿԱՆՈՆԱԿԱՐԳԻ</w:t>
      </w:r>
      <w:r w:rsidRPr="0012730E">
        <w:rPr>
          <w:rFonts w:ascii="GHEA Grapalat" w:hAnsi="GHEA Grapalat" w:hint="eastAsia"/>
          <w:b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12730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ՊԱՀԱՆՋՆԵՐՆ ԱՊԱՀՈՎԵԼՈՒ ՆՊԱՏԱԿՈՎ  </w:t>
      </w:r>
      <w:r w:rsidRPr="0012730E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ԼԻԱԶՈՐ ՄԱՐՄԻՆ</w:t>
      </w:r>
      <w:r w:rsidRPr="0012730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ՃԱՆԱՉԵԼՈՒ ՄԱՍԻՆ</w:t>
      </w:r>
    </w:p>
    <w:p w:rsidR="000E1641" w:rsidRPr="0012730E" w:rsidRDefault="000E1641" w:rsidP="000E1641">
      <w:pPr>
        <w:pStyle w:val="NormalWeb"/>
        <w:spacing w:before="0" w:beforeAutospacing="0" w:after="0" w:afterAutospacing="0"/>
        <w:ind w:right="100" w:firstLine="720"/>
        <w:jc w:val="both"/>
        <w:rPr>
          <w:rFonts w:ascii="GHEA Grapalat" w:hAnsi="GHEA Grapalat" w:cs="Sylfaen"/>
          <w:b/>
          <w:lang w:val="hy-AM"/>
        </w:rPr>
      </w:pPr>
    </w:p>
    <w:p w:rsidR="000E1641" w:rsidRPr="0012730E" w:rsidRDefault="000E1641" w:rsidP="000E1641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 w:cs="Sylfaen"/>
          <w:b/>
          <w:lang w:val="hy-AM"/>
        </w:rPr>
      </w:pPr>
      <w:r w:rsidRPr="0012730E">
        <w:rPr>
          <w:rFonts w:ascii="GHEA Grapalat" w:hAnsi="GHEA Grapalat" w:cs="Sylfaen"/>
          <w:b/>
          <w:lang w:val="hy-AM"/>
        </w:rPr>
        <w:t>1. Իրավական ակտերի անհրաժեշտությունը (նպատակը).</w:t>
      </w:r>
    </w:p>
    <w:p w:rsidR="000E1641" w:rsidRPr="0012730E" w:rsidRDefault="000E1641" w:rsidP="000E164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 w:cs="Arial"/>
          <w:bCs/>
          <w:color w:val="000000"/>
          <w:shd w:val="clear" w:color="auto" w:fill="FFFFFF"/>
        </w:rPr>
      </w:pPr>
      <w:r w:rsidRPr="0012730E">
        <w:rPr>
          <w:rFonts w:ascii="GHEA Grapalat" w:hAnsi="GHEA Grapalat"/>
          <w:bCs/>
          <w:color w:val="000000"/>
          <w:shd w:val="clear" w:color="auto" w:fill="FFFFFF"/>
        </w:rPr>
        <w:t>«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Անվավոր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փոխադրամիջոցների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և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անվավոր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փոխադրամիջոցների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վրա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տեղադրվող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և/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կամ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օգտագործվող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սարքավորումների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ու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մասերի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համար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միօրինակ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տեխնիկական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կարգադրագրերի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ընդունման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մասին</w:t>
      </w:r>
      <w:proofErr w:type="spellEnd"/>
      <w:r w:rsidRPr="0012730E">
        <w:rPr>
          <w:rFonts w:ascii="Courier New" w:hAnsi="Courier New" w:cs="Courier New"/>
          <w:bCs/>
          <w:color w:val="000000"/>
          <w:shd w:val="clear" w:color="auto" w:fill="FFFFFF"/>
        </w:rPr>
        <w:t> </w:t>
      </w:r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 xml:space="preserve"> </w:t>
      </w:r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և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այդ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կարգադրագրերի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հիման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վրա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տրվող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հաստատումների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փոխադարձաբար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ճանաչման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պայմանների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մասին</w:t>
      </w:r>
      <w:proofErr w:type="spellEnd"/>
      <w:r w:rsidRPr="0012730E">
        <w:rPr>
          <w:rFonts w:ascii="GHEA Grapalat" w:hAnsi="GHEA Grapalat"/>
          <w:lang w:val="hy-AM" w:eastAsia="ru-RU"/>
        </w:rPr>
        <w:t xml:space="preserve">» 1958 թվականի մարտի 20-ին </w:t>
      </w:r>
      <w:r w:rsidRPr="0012730E">
        <w:rPr>
          <w:rFonts w:ascii="Arial" w:hAnsi="Arial" w:cs="Arial"/>
          <w:color w:val="000000"/>
          <w:shd w:val="clear" w:color="auto" w:fill="FFFFFF"/>
        </w:rPr>
        <w:t> 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Ժնևում</w:t>
      </w:r>
      <w:proofErr w:type="spellEnd"/>
      <w:r w:rsidRPr="0012730E">
        <w:rPr>
          <w:rFonts w:ascii="GHEA Grapalat" w:hAnsi="GHEA Grapalat"/>
          <w:lang w:eastAsia="ru-RU"/>
        </w:rPr>
        <w:t xml:space="preserve"> </w:t>
      </w:r>
      <w:proofErr w:type="spellStart"/>
      <w:r w:rsidRPr="0012730E">
        <w:rPr>
          <w:rFonts w:ascii="GHEA Grapalat" w:hAnsi="GHEA Grapalat"/>
          <w:lang w:eastAsia="ru-RU"/>
        </w:rPr>
        <w:t>ստորագրված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r w:rsidRPr="0012730E">
        <w:rPr>
          <w:rFonts w:ascii="GHEA Grapalat" w:hAnsi="GHEA Grapalat"/>
          <w:lang w:val="hy-AM" w:eastAsia="ru-RU"/>
        </w:rPr>
        <w:t xml:space="preserve">համաձայնագրի </w:t>
      </w:r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>և «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>Անվավոր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>տրանսպորտային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>միջոցների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>անվտանգության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>մասին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 xml:space="preserve">» (ՄՄ ՏԿ 018/2011)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>Մաքսային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>միության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>տեխնիկական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>կանոնակարգը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>պահանջներ</w:t>
      </w:r>
      <w:r w:rsidRPr="0012730E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>ի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>ապահովումը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 xml:space="preserve">: </w:t>
      </w:r>
    </w:p>
    <w:p w:rsidR="000E1641" w:rsidRPr="0012730E" w:rsidRDefault="000E1641" w:rsidP="000E1641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 w:cs="Sylfaen"/>
          <w:b/>
          <w:lang w:val="en-US"/>
        </w:rPr>
      </w:pPr>
      <w:r w:rsidRPr="0012730E">
        <w:rPr>
          <w:rFonts w:ascii="GHEA Grapalat" w:hAnsi="GHEA Grapalat" w:cs="Sylfaen"/>
          <w:b/>
          <w:lang w:val="hy-AM"/>
        </w:rPr>
        <w:t>2. Ընթացիկ իրավիճակը և խնդիրները՝</w:t>
      </w:r>
    </w:p>
    <w:p w:rsidR="000E1641" w:rsidRPr="0012730E" w:rsidRDefault="000E1641" w:rsidP="000E1641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 w:cs="Sylfaen"/>
          <w:b/>
          <w:lang w:val="en-US"/>
        </w:rPr>
      </w:pPr>
      <w:proofErr w:type="spellStart"/>
      <w:r w:rsidRPr="0012730E">
        <w:rPr>
          <w:rFonts w:ascii="GHEA Grapalat" w:hAnsi="GHEA Grapalat" w:cs="Sylfaen"/>
          <w:b/>
          <w:lang w:val="en-US"/>
        </w:rPr>
        <w:t>Հայաստանի</w:t>
      </w:r>
      <w:proofErr w:type="spellEnd"/>
      <w:r w:rsidRPr="0012730E">
        <w:rPr>
          <w:rFonts w:ascii="GHEA Grapalat" w:hAnsi="GHEA Grapalat" w:cs="Sylfaen"/>
          <w:b/>
          <w:lang w:val="en-US"/>
        </w:rPr>
        <w:t xml:space="preserve"> </w:t>
      </w:r>
      <w:proofErr w:type="spellStart"/>
      <w:r w:rsidRPr="0012730E">
        <w:rPr>
          <w:rFonts w:ascii="GHEA Grapalat" w:hAnsi="GHEA Grapalat" w:cs="Sylfaen"/>
          <w:b/>
          <w:lang w:val="en-US"/>
        </w:rPr>
        <w:t>Հանրապետությունը</w:t>
      </w:r>
      <w:proofErr w:type="spellEnd"/>
      <w:r w:rsidRPr="0012730E">
        <w:rPr>
          <w:rFonts w:ascii="GHEA Grapalat" w:hAnsi="GHEA Grapalat" w:cs="Sylfaen"/>
          <w:b/>
          <w:lang w:val="en-US"/>
        </w:rPr>
        <w:t xml:space="preserve"> 2018 </w:t>
      </w:r>
      <w:proofErr w:type="spellStart"/>
      <w:r w:rsidRPr="0012730E">
        <w:rPr>
          <w:rFonts w:ascii="GHEA Grapalat" w:hAnsi="GHEA Grapalat" w:cs="Sylfaen"/>
          <w:b/>
          <w:lang w:val="en-US"/>
        </w:rPr>
        <w:t>թվականից</w:t>
      </w:r>
      <w:proofErr w:type="spellEnd"/>
      <w:r w:rsidRPr="0012730E">
        <w:rPr>
          <w:rFonts w:ascii="GHEA Grapalat" w:hAnsi="GHEA Grapalat" w:cs="Sylfaen"/>
          <w:b/>
          <w:lang w:val="en-US"/>
        </w:rPr>
        <w:t xml:space="preserve"> </w:t>
      </w:r>
      <w:proofErr w:type="spellStart"/>
      <w:r w:rsidRPr="0012730E">
        <w:rPr>
          <w:rFonts w:ascii="GHEA Grapalat" w:hAnsi="GHEA Grapalat" w:cs="Sylfaen"/>
          <w:b/>
          <w:lang w:val="en-US"/>
        </w:rPr>
        <w:t>հանդիսանում</w:t>
      </w:r>
      <w:proofErr w:type="spellEnd"/>
      <w:r w:rsidRPr="0012730E">
        <w:rPr>
          <w:rFonts w:ascii="GHEA Grapalat" w:hAnsi="GHEA Grapalat" w:cs="Sylfaen"/>
          <w:b/>
          <w:lang w:val="en-US"/>
        </w:rPr>
        <w:t xml:space="preserve"> է </w:t>
      </w:r>
      <w:r w:rsidRPr="0012730E">
        <w:rPr>
          <w:rFonts w:ascii="GHEA Grapalat" w:hAnsi="GHEA Grapalat"/>
          <w:bCs/>
          <w:color w:val="000000"/>
          <w:shd w:val="clear" w:color="auto" w:fill="FFFFFF"/>
        </w:rPr>
        <w:t>«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Անվավոր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փոխադրամիջոցների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և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անվավոր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փոխադրամիջոցների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վրա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տեղադրվող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և/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կամ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օգտագործվող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սարքավորումների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ու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մասերի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համար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միօրինակ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տեխնիկական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կարգադրագրերի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ընդունման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մասին</w:t>
      </w:r>
      <w:proofErr w:type="spellEnd"/>
      <w:r w:rsidRPr="0012730E">
        <w:rPr>
          <w:rFonts w:ascii="Courier New" w:hAnsi="Courier New" w:cs="Courier New"/>
          <w:bCs/>
          <w:color w:val="000000"/>
          <w:shd w:val="clear" w:color="auto" w:fill="FFFFFF"/>
        </w:rPr>
        <w:t> </w:t>
      </w:r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 xml:space="preserve"> </w:t>
      </w:r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և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այդ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կարգադրագրերի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հիման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վրա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տրվող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հաստատումների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փոխադարձաբար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ճանաչման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պայմանների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մասին</w:t>
      </w:r>
      <w:proofErr w:type="spellEnd"/>
      <w:r w:rsidRPr="0012730E">
        <w:rPr>
          <w:rFonts w:ascii="GHEA Grapalat" w:hAnsi="GHEA Grapalat"/>
          <w:lang w:val="hy-AM" w:eastAsia="ru-RU"/>
        </w:rPr>
        <w:t xml:space="preserve">» 1958 թվականի մարտի 20-ին </w:t>
      </w:r>
      <w:r w:rsidRPr="0012730E">
        <w:rPr>
          <w:rFonts w:ascii="Arial" w:hAnsi="Arial" w:cs="Arial"/>
          <w:color w:val="000000"/>
          <w:shd w:val="clear" w:color="auto" w:fill="FFFFFF"/>
        </w:rPr>
        <w:t> </w:t>
      </w:r>
      <w:proofErr w:type="spellStart"/>
      <w:r w:rsidRPr="0012730E">
        <w:rPr>
          <w:rFonts w:ascii="GHEA Grapalat" w:hAnsi="GHEA Grapalat"/>
          <w:bCs/>
          <w:color w:val="000000"/>
          <w:shd w:val="clear" w:color="auto" w:fill="FFFFFF"/>
        </w:rPr>
        <w:t>Ժնևում</w:t>
      </w:r>
      <w:proofErr w:type="spellEnd"/>
      <w:r w:rsidRPr="0012730E">
        <w:rPr>
          <w:rFonts w:ascii="GHEA Grapalat" w:hAnsi="GHEA Grapalat"/>
          <w:lang w:eastAsia="ru-RU"/>
        </w:rPr>
        <w:t xml:space="preserve"> </w:t>
      </w:r>
      <w:proofErr w:type="spellStart"/>
      <w:r w:rsidRPr="0012730E">
        <w:rPr>
          <w:rFonts w:ascii="GHEA Grapalat" w:hAnsi="GHEA Grapalat"/>
          <w:lang w:eastAsia="ru-RU"/>
        </w:rPr>
        <w:t>ստորագրված</w:t>
      </w:r>
      <w:proofErr w:type="spellEnd"/>
      <w:r w:rsidRPr="0012730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r w:rsidRPr="0012730E">
        <w:rPr>
          <w:rFonts w:ascii="GHEA Grapalat" w:hAnsi="GHEA Grapalat"/>
          <w:lang w:val="hy-AM" w:eastAsia="ru-RU"/>
        </w:rPr>
        <w:t>համաձայնագրի</w:t>
      </w:r>
      <w:r w:rsidRPr="0012730E">
        <w:rPr>
          <w:rFonts w:ascii="GHEA Grapalat" w:hAnsi="GHEA Grapalat"/>
          <w:lang w:val="en-US" w:eastAsia="ru-RU"/>
        </w:rPr>
        <w:t xml:space="preserve"> </w:t>
      </w:r>
      <w:proofErr w:type="spellStart"/>
      <w:r w:rsidRPr="0012730E">
        <w:rPr>
          <w:rFonts w:ascii="GHEA Grapalat" w:hAnsi="GHEA Grapalat"/>
          <w:lang w:val="en-US" w:eastAsia="ru-RU"/>
        </w:rPr>
        <w:t>կողմ</w:t>
      </w:r>
      <w:proofErr w:type="spellEnd"/>
      <w:r w:rsidRPr="0012730E">
        <w:rPr>
          <w:rFonts w:ascii="GHEA Grapalat" w:hAnsi="GHEA Grapalat"/>
          <w:lang w:val="en-US" w:eastAsia="ru-RU"/>
        </w:rPr>
        <w:t xml:space="preserve">, </w:t>
      </w:r>
      <w:proofErr w:type="spellStart"/>
      <w:r w:rsidRPr="0012730E">
        <w:rPr>
          <w:rFonts w:ascii="GHEA Grapalat" w:hAnsi="GHEA Grapalat"/>
          <w:lang w:val="en-US" w:eastAsia="ru-RU"/>
        </w:rPr>
        <w:t>սակայն</w:t>
      </w:r>
      <w:proofErr w:type="spellEnd"/>
      <w:r w:rsidRPr="0012730E">
        <w:rPr>
          <w:rFonts w:ascii="GHEA Grapalat" w:hAnsi="GHEA Grapalat"/>
          <w:lang w:val="en-US" w:eastAsia="ru-RU"/>
        </w:rPr>
        <w:t xml:space="preserve"> </w:t>
      </w:r>
      <w:proofErr w:type="spellStart"/>
      <w:r w:rsidRPr="0012730E">
        <w:rPr>
          <w:rFonts w:ascii="GHEA Grapalat" w:hAnsi="GHEA Grapalat"/>
          <w:lang w:val="en-US" w:eastAsia="ru-RU"/>
        </w:rPr>
        <w:t>սահմանված</w:t>
      </w:r>
      <w:proofErr w:type="spellEnd"/>
      <w:r w:rsidRPr="0012730E">
        <w:rPr>
          <w:rFonts w:ascii="GHEA Grapalat" w:hAnsi="GHEA Grapalat"/>
          <w:lang w:val="en-US" w:eastAsia="ru-RU"/>
        </w:rPr>
        <w:t xml:space="preserve"> </w:t>
      </w:r>
      <w:proofErr w:type="spellStart"/>
      <w:r w:rsidRPr="0012730E">
        <w:rPr>
          <w:rFonts w:ascii="GHEA Grapalat" w:hAnsi="GHEA Grapalat"/>
          <w:lang w:val="en-US" w:eastAsia="ru-RU"/>
        </w:rPr>
        <w:t>չէ</w:t>
      </w:r>
      <w:proofErr w:type="spellEnd"/>
      <w:r w:rsidRPr="0012730E">
        <w:rPr>
          <w:rFonts w:ascii="GHEA Grapalat" w:hAnsi="GHEA Grapalat"/>
          <w:lang w:val="en-US" w:eastAsia="ru-RU"/>
        </w:rPr>
        <w:t xml:space="preserve"> </w:t>
      </w:r>
      <w:proofErr w:type="spellStart"/>
      <w:r w:rsidRPr="0012730E">
        <w:rPr>
          <w:rFonts w:ascii="GHEA Grapalat" w:hAnsi="GHEA Grapalat"/>
          <w:lang w:val="en-US" w:eastAsia="ru-RU"/>
        </w:rPr>
        <w:t>լիզոր</w:t>
      </w:r>
      <w:proofErr w:type="spellEnd"/>
      <w:r w:rsidRPr="0012730E">
        <w:rPr>
          <w:rFonts w:ascii="GHEA Grapalat" w:hAnsi="GHEA Grapalat"/>
          <w:lang w:val="en-US" w:eastAsia="ru-RU"/>
        </w:rPr>
        <w:t xml:space="preserve"> </w:t>
      </w:r>
      <w:proofErr w:type="spellStart"/>
      <w:r w:rsidRPr="0012730E">
        <w:rPr>
          <w:rFonts w:ascii="GHEA Grapalat" w:hAnsi="GHEA Grapalat"/>
          <w:lang w:val="en-US" w:eastAsia="ru-RU"/>
        </w:rPr>
        <w:t>մարմին</w:t>
      </w:r>
      <w:proofErr w:type="spellEnd"/>
      <w:r w:rsidRPr="0012730E">
        <w:rPr>
          <w:rFonts w:ascii="GHEA Grapalat" w:hAnsi="GHEA Grapalat"/>
          <w:lang w:val="en-US" w:eastAsia="ru-RU"/>
        </w:rPr>
        <w:t xml:space="preserve">, </w:t>
      </w:r>
      <w:proofErr w:type="spellStart"/>
      <w:r w:rsidRPr="0012730E">
        <w:rPr>
          <w:rFonts w:ascii="GHEA Grapalat" w:hAnsi="GHEA Grapalat"/>
          <w:lang w:val="en-US" w:eastAsia="ru-RU"/>
        </w:rPr>
        <w:t>որը</w:t>
      </w:r>
      <w:proofErr w:type="spellEnd"/>
      <w:r w:rsidRPr="0012730E">
        <w:rPr>
          <w:rFonts w:ascii="GHEA Grapalat" w:hAnsi="GHEA Grapalat"/>
          <w:lang w:val="en-US" w:eastAsia="ru-RU"/>
        </w:rPr>
        <w:t xml:space="preserve"> </w:t>
      </w:r>
      <w:proofErr w:type="spellStart"/>
      <w:r w:rsidRPr="0012730E">
        <w:rPr>
          <w:rFonts w:ascii="GHEA Grapalat" w:hAnsi="GHEA Grapalat"/>
          <w:lang w:val="en-US" w:eastAsia="ru-RU"/>
        </w:rPr>
        <w:t>պատասխանատու</w:t>
      </w:r>
      <w:proofErr w:type="spellEnd"/>
      <w:r w:rsidRPr="0012730E">
        <w:rPr>
          <w:rFonts w:ascii="GHEA Grapalat" w:hAnsi="GHEA Grapalat"/>
          <w:lang w:val="en-US" w:eastAsia="ru-RU"/>
        </w:rPr>
        <w:t xml:space="preserve"> է </w:t>
      </w:r>
      <w:proofErr w:type="spellStart"/>
      <w:r w:rsidRPr="0012730E">
        <w:rPr>
          <w:rFonts w:ascii="GHEA Grapalat" w:hAnsi="GHEA Grapalat"/>
          <w:lang w:val="en-US" w:eastAsia="ru-RU"/>
        </w:rPr>
        <w:t>նշված</w:t>
      </w:r>
      <w:proofErr w:type="spellEnd"/>
      <w:r w:rsidRPr="0012730E">
        <w:rPr>
          <w:rFonts w:ascii="GHEA Grapalat" w:hAnsi="GHEA Grapalat"/>
          <w:lang w:val="en-US" w:eastAsia="ru-RU"/>
        </w:rPr>
        <w:t xml:space="preserve"> </w:t>
      </w:r>
      <w:proofErr w:type="spellStart"/>
      <w:r w:rsidRPr="0012730E">
        <w:rPr>
          <w:rFonts w:ascii="GHEA Grapalat" w:hAnsi="GHEA Grapalat"/>
          <w:lang w:val="en-US" w:eastAsia="ru-RU"/>
        </w:rPr>
        <w:t>համաձայանագրի</w:t>
      </w:r>
      <w:proofErr w:type="spellEnd"/>
      <w:r w:rsidRPr="0012730E">
        <w:rPr>
          <w:rFonts w:ascii="GHEA Grapalat" w:hAnsi="GHEA Grapalat"/>
          <w:lang w:val="en-US" w:eastAsia="ru-RU"/>
        </w:rPr>
        <w:t xml:space="preserve"> </w:t>
      </w:r>
      <w:proofErr w:type="spellStart"/>
      <w:r w:rsidRPr="0012730E">
        <w:rPr>
          <w:rFonts w:ascii="GHEA Grapalat" w:hAnsi="GHEA Grapalat"/>
          <w:lang w:val="en-US" w:eastAsia="ru-RU"/>
        </w:rPr>
        <w:t>պահանջների</w:t>
      </w:r>
      <w:proofErr w:type="spellEnd"/>
      <w:r w:rsidRPr="0012730E">
        <w:rPr>
          <w:rFonts w:ascii="GHEA Grapalat" w:hAnsi="GHEA Grapalat"/>
          <w:lang w:val="en-US" w:eastAsia="ru-RU"/>
        </w:rPr>
        <w:t xml:space="preserve"> </w:t>
      </w:r>
      <w:proofErr w:type="spellStart"/>
      <w:r w:rsidRPr="0012730E">
        <w:rPr>
          <w:rFonts w:ascii="GHEA Grapalat" w:hAnsi="GHEA Grapalat"/>
          <w:lang w:val="en-US" w:eastAsia="ru-RU"/>
        </w:rPr>
        <w:t>կատաումն</w:t>
      </w:r>
      <w:proofErr w:type="spellEnd"/>
      <w:r w:rsidRPr="0012730E">
        <w:rPr>
          <w:rFonts w:ascii="GHEA Grapalat" w:hAnsi="GHEA Grapalat"/>
          <w:lang w:val="en-US" w:eastAsia="ru-RU"/>
        </w:rPr>
        <w:t xml:space="preserve"> </w:t>
      </w:r>
      <w:proofErr w:type="spellStart"/>
      <w:r w:rsidRPr="0012730E">
        <w:rPr>
          <w:rFonts w:ascii="GHEA Grapalat" w:hAnsi="GHEA Grapalat"/>
          <w:lang w:val="en-US" w:eastAsia="ru-RU"/>
        </w:rPr>
        <w:t>ապահովելու</w:t>
      </w:r>
      <w:proofErr w:type="spellEnd"/>
      <w:r w:rsidRPr="0012730E">
        <w:rPr>
          <w:rFonts w:ascii="GHEA Grapalat" w:hAnsi="GHEA Grapalat"/>
          <w:lang w:val="en-US" w:eastAsia="ru-RU"/>
        </w:rPr>
        <w:t xml:space="preserve"> </w:t>
      </w:r>
      <w:proofErr w:type="spellStart"/>
      <w:r w:rsidRPr="0012730E">
        <w:rPr>
          <w:rFonts w:ascii="GHEA Grapalat" w:hAnsi="GHEA Grapalat"/>
          <w:lang w:val="en-US" w:eastAsia="ru-RU"/>
        </w:rPr>
        <w:t>համար</w:t>
      </w:r>
      <w:proofErr w:type="spellEnd"/>
      <w:r w:rsidRPr="0012730E">
        <w:rPr>
          <w:rFonts w:ascii="GHEA Grapalat" w:hAnsi="GHEA Grapalat"/>
          <w:lang w:val="en-US" w:eastAsia="ru-RU"/>
        </w:rPr>
        <w:t xml:space="preserve">: </w:t>
      </w:r>
      <w:proofErr w:type="spellStart"/>
      <w:r w:rsidRPr="0012730E">
        <w:rPr>
          <w:rFonts w:ascii="GHEA Grapalat" w:hAnsi="GHEA Grapalat"/>
          <w:lang w:val="en-US" w:eastAsia="ru-RU"/>
        </w:rPr>
        <w:t>Միաժամանակ</w:t>
      </w:r>
      <w:proofErr w:type="spellEnd"/>
      <w:r w:rsidRPr="0012730E">
        <w:rPr>
          <w:rFonts w:ascii="GHEA Grapalat" w:hAnsi="GHEA Grapalat"/>
          <w:lang w:val="en-US" w:eastAsia="ru-RU"/>
        </w:rPr>
        <w:t xml:space="preserve"> </w:t>
      </w:r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>«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>Անվավոր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>տրանսպորտային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>միջոցների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>անվտանգության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>մասին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 xml:space="preserve">» (ՄՄ ՏԿ 018/2011)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>Մաքսային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>միության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>տեխնիկական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>կանոնակարգի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>պահանջն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 xml:space="preserve"> է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>Հայաստանի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>Հանրապետությունում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>ստեղծել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>տեխնիկական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>քարտուղարություն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 xml:space="preserve">,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>որը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>պատասխանատու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>կլինի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  <w:lang w:val="en-US"/>
        </w:rPr>
        <w:t xml:space="preserve">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>տեխնիկական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>կանոնակարգով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>սահմանված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>համապատասխանության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>գնահատման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 xml:space="preserve">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</w:rPr>
        <w:t>փաստաթղթերի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  <w:lang w:val="en-US"/>
        </w:rPr>
        <w:t xml:space="preserve">,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  <w:lang w:val="en-US"/>
        </w:rPr>
        <w:t>եզրակացությունների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  <w:lang w:val="en-US"/>
        </w:rPr>
        <w:t xml:space="preserve">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  <w:lang w:val="en-US"/>
        </w:rPr>
        <w:t>տրամադրման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  <w:lang w:val="en-US"/>
        </w:rPr>
        <w:t xml:space="preserve">,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  <w:lang w:val="en-US"/>
        </w:rPr>
        <w:t>ինչպես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  <w:lang w:val="en-US"/>
        </w:rPr>
        <w:t xml:space="preserve">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  <w:lang w:val="en-US"/>
        </w:rPr>
        <w:t>նաև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  <w:lang w:val="en-US"/>
        </w:rPr>
        <w:t xml:space="preserve">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  <w:lang w:val="en-US"/>
        </w:rPr>
        <w:t>միասնական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  <w:lang w:val="en-US"/>
        </w:rPr>
        <w:t xml:space="preserve">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  <w:lang w:val="en-US"/>
        </w:rPr>
        <w:t>ռեգիստրի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  <w:lang w:val="en-US"/>
        </w:rPr>
        <w:t xml:space="preserve">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  <w:lang w:val="en-US"/>
        </w:rPr>
        <w:t>վարման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  <w:lang w:val="en-US"/>
        </w:rPr>
        <w:t xml:space="preserve"> </w:t>
      </w:r>
      <w:proofErr w:type="spellStart"/>
      <w:r w:rsidRPr="0012730E">
        <w:rPr>
          <w:rFonts w:ascii="GHEA Grapalat" w:hAnsi="GHEA Grapalat" w:cs="Arial"/>
          <w:bCs/>
          <w:color w:val="000000"/>
          <w:shd w:val="clear" w:color="auto" w:fill="FFFFFF"/>
          <w:lang w:val="en-US"/>
        </w:rPr>
        <w:t>համար</w:t>
      </w:r>
      <w:proofErr w:type="spellEnd"/>
      <w:r w:rsidRPr="0012730E">
        <w:rPr>
          <w:rFonts w:ascii="GHEA Grapalat" w:hAnsi="GHEA Grapalat" w:cs="Arial"/>
          <w:bCs/>
          <w:color w:val="000000"/>
          <w:shd w:val="clear" w:color="auto" w:fill="FFFFFF"/>
          <w:lang w:val="en-US"/>
        </w:rPr>
        <w:t>:</w:t>
      </w:r>
    </w:p>
    <w:p w:rsidR="000E1641" w:rsidRPr="0012730E" w:rsidRDefault="000E1641" w:rsidP="000E1641">
      <w:pPr>
        <w:spacing w:after="0" w:line="24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2730E">
        <w:rPr>
          <w:rFonts w:ascii="GHEA Grapalat" w:hAnsi="GHEA Grapalat" w:cs="Sylfaen"/>
          <w:b/>
          <w:sz w:val="24"/>
          <w:szCs w:val="24"/>
          <w:lang w:val="hy-AM"/>
        </w:rPr>
        <w:t>3. Տվյալ բնագավառում իրականացվող քաղաքականությունը.</w:t>
      </w:r>
    </w:p>
    <w:p w:rsidR="000E1641" w:rsidRPr="0012730E" w:rsidRDefault="000E1641" w:rsidP="000E1641">
      <w:pPr>
        <w:spacing w:after="0" w:line="240" w:lineRule="auto"/>
        <w:ind w:firstLine="720"/>
        <w:jc w:val="both"/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hy-AM" w:eastAsia="x-none"/>
        </w:rPr>
      </w:pPr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hy-AM" w:eastAsia="x-none"/>
        </w:rPr>
        <w:t xml:space="preserve">Նախագծի ընդունումը կհանգեցնի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Հայաստանի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Հանրապետության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կողմից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ստանձնած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պարտավորությունների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կատար</w:t>
      </w:r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hy-AM" w:eastAsia="x-none"/>
        </w:rPr>
        <w:t>ումն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hy-AM" w:eastAsia="x-none"/>
        </w:rPr>
        <w:t xml:space="preserve"> ապահովելու համար:</w:t>
      </w:r>
    </w:p>
    <w:p w:rsidR="000E1641" w:rsidRPr="0012730E" w:rsidRDefault="000E1641" w:rsidP="000E1641">
      <w:pPr>
        <w:spacing w:after="0" w:line="240" w:lineRule="auto"/>
        <w:ind w:firstLine="720"/>
        <w:jc w:val="both"/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</w:pPr>
      <w:r w:rsidRPr="0012730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4.</w:t>
      </w:r>
      <w:r w:rsidRPr="0012730E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 xml:space="preserve"> </w:t>
      </w:r>
      <w:r w:rsidRPr="0012730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Կարգավորման նպատակը և բնույթը.</w:t>
      </w:r>
    </w:p>
    <w:p w:rsidR="000E1641" w:rsidRPr="0012730E" w:rsidRDefault="000E1641" w:rsidP="000E1641">
      <w:pPr>
        <w:spacing w:after="0" w:line="240" w:lineRule="auto"/>
        <w:ind w:firstLine="720"/>
        <w:jc w:val="both"/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</w:pP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Սույն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նախագծով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առաջարկվում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է.</w:t>
      </w:r>
    </w:p>
    <w:p w:rsidR="000E1641" w:rsidRPr="0012730E" w:rsidRDefault="000E1641" w:rsidP="000E1641">
      <w:pPr>
        <w:spacing w:after="0" w:line="240" w:lineRule="auto"/>
        <w:ind w:firstLine="720"/>
        <w:jc w:val="both"/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</w:pP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Անվավոր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փոխադրամիջոցների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 և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անվավոր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փոխադրամիջոցների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վրա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տեղադրվող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և/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կամ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օգտագործվող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սարքավորումների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ու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մասերի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համար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միօրինակ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տեխնիկական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կարգադրագրերի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ընդունման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մասին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 և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այդ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կարգադրագրերի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հիման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վրա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տրվող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հաստատումների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փոխադարձաբար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ճանաչման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պայմանների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մասին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»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համաձայնագրի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պահանջների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ապահովման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նպատակով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`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Հայաստանի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Հանրապետության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կառավարության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լիազորած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պետական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կառավարման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համակարգի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մարմնի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lastRenderedPageBreak/>
        <w:t>լիազորությունները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վերապահել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Հայաստանի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Հանրապետության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տարածքային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կառավարման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և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ենթակառուցվածքների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նախարարությանը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:</w:t>
      </w:r>
    </w:p>
    <w:p w:rsidR="000E1641" w:rsidRPr="0012730E" w:rsidRDefault="000E1641" w:rsidP="000E1641">
      <w:pPr>
        <w:spacing w:after="0" w:line="240" w:lineRule="auto"/>
        <w:ind w:firstLine="720"/>
        <w:jc w:val="both"/>
        <w:rPr>
          <w:rFonts w:cs="GHEA Grapalat"/>
          <w:b/>
          <w:sz w:val="24"/>
          <w:szCs w:val="24"/>
          <w:lang w:val="hy-AM"/>
        </w:rPr>
      </w:pPr>
      <w:r w:rsidRPr="0012730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5.</w:t>
      </w:r>
      <w:r w:rsidRPr="0012730E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 xml:space="preserve"> </w:t>
      </w:r>
      <w:r w:rsidRPr="0012730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0E1641" w:rsidRPr="0012730E" w:rsidRDefault="000E1641" w:rsidP="000E1641">
      <w:pPr>
        <w:spacing w:after="0" w:line="240" w:lineRule="auto"/>
        <w:ind w:firstLine="720"/>
        <w:jc w:val="both"/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</w:pP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Որոշման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նախագիծը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մշակել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է ՀՀ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տարածքային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կառավարման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և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ենթակառուցվածքների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նախարարության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ավտոմոբիլային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տրանսպորտի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քաղաքականության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վարչությունը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x-none" w:eastAsia="x-none"/>
        </w:rPr>
        <w:t>:</w:t>
      </w:r>
      <w:bookmarkStart w:id="0" w:name="_GoBack"/>
      <w:bookmarkEnd w:id="0"/>
    </w:p>
    <w:p w:rsidR="000E1641" w:rsidRPr="0012730E" w:rsidRDefault="000E1641" w:rsidP="000E1641">
      <w:pPr>
        <w:spacing w:after="0" w:line="240" w:lineRule="auto"/>
        <w:ind w:firstLine="720"/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</w:pPr>
      <w:r w:rsidRPr="0012730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 xml:space="preserve">6. Ակնկալվող արդյունքը. </w:t>
      </w:r>
    </w:p>
    <w:p w:rsidR="000E1641" w:rsidRPr="0012730E" w:rsidRDefault="000E1641" w:rsidP="000E1641">
      <w:pPr>
        <w:spacing w:after="0" w:line="240" w:lineRule="auto"/>
        <w:ind w:firstLine="720"/>
        <w:jc w:val="both"/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hy-AM" w:eastAsia="x-none"/>
        </w:rPr>
      </w:pPr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hy-AM" w:eastAsia="x-none"/>
        </w:rPr>
        <w:t xml:space="preserve">Ապահովել իրավական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hy-AM" w:eastAsia="x-none"/>
        </w:rPr>
        <w:t>կարգավորումներ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hy-AM" w:eastAsia="x-none"/>
        </w:rPr>
        <w:t xml:space="preserve"> ոլորտում գործունեություն իրականացնելու </w:t>
      </w:r>
      <w:proofErr w:type="spellStart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hy-AM" w:eastAsia="x-none"/>
        </w:rPr>
        <w:t>ցանկություn</w:t>
      </w:r>
      <w:proofErr w:type="spellEnd"/>
      <w:r w:rsidRPr="0012730E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hy-AM" w:eastAsia="x-none"/>
        </w:rPr>
        <w:t xml:space="preserve"> ունեցող կազմակերպությունների համար: </w:t>
      </w:r>
    </w:p>
    <w:p w:rsidR="00FC1C53" w:rsidRPr="0012730E" w:rsidRDefault="00FC1C53" w:rsidP="000E1641">
      <w:pPr>
        <w:spacing w:after="0" w:line="240" w:lineRule="auto"/>
        <w:ind w:firstLine="720"/>
        <w:rPr>
          <w:sz w:val="24"/>
          <w:szCs w:val="24"/>
        </w:rPr>
      </w:pPr>
    </w:p>
    <w:sectPr w:rsidR="00FC1C53" w:rsidRPr="0012730E" w:rsidSect="00A879CA">
      <w:pgSz w:w="12240" w:h="15840"/>
      <w:pgMar w:top="720" w:right="81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1AA"/>
    <w:rsid w:val="00074D13"/>
    <w:rsid w:val="000A01AA"/>
    <w:rsid w:val="000E1641"/>
    <w:rsid w:val="0012730E"/>
    <w:rsid w:val="00A879CA"/>
    <w:rsid w:val="00C61E06"/>
    <w:rsid w:val="00F40A85"/>
    <w:rsid w:val="00FC1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FE604"/>
  <w15:chartTrackingRefBased/>
  <w15:docId w15:val="{421FBC52-C205-4195-97AA-F9141635A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1641"/>
    <w:pPr>
      <w:spacing w:after="200" w:line="276" w:lineRule="auto"/>
    </w:pPr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0E164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Emphasis">
    <w:name w:val="Emphasis"/>
    <w:qFormat/>
    <w:rsid w:val="000E1641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0E1641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441</Words>
  <Characters>2514</Characters>
  <Application>Microsoft Office Word</Application>
  <DocSecurity>0</DocSecurity>
  <Lines>20</Lines>
  <Paragraphs>5</Paragraphs>
  <ScaleCrop>false</ScaleCrop>
  <Company/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/>
  <dc:description/>
  <cp:lastModifiedBy>Astghik Melkonyan</cp:lastModifiedBy>
  <cp:revision>6</cp:revision>
  <dcterms:created xsi:type="dcterms:W3CDTF">2020-06-17T06:02:00Z</dcterms:created>
  <dcterms:modified xsi:type="dcterms:W3CDTF">2020-06-17T06:03:00Z</dcterms:modified>
</cp:coreProperties>
</file>