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A" w:rsidRPr="00D50118" w:rsidRDefault="00D8053A" w:rsidP="00D8053A">
      <w:pPr>
        <w:jc w:val="center"/>
        <w:rPr>
          <w:b/>
          <w:sz w:val="28"/>
          <w:szCs w:val="28"/>
        </w:rPr>
      </w:pP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C57712">
        <w:rPr>
          <w:b/>
          <w:sz w:val="28"/>
          <w:szCs w:val="28"/>
        </w:rPr>
        <w:tab/>
        <w:t>ՆԱԽԱԳԻԾ</w:t>
      </w:r>
    </w:p>
    <w:p w:rsidR="00D8053A" w:rsidRPr="00C57712" w:rsidRDefault="00D8053A" w:rsidP="00D8053A">
      <w:pPr>
        <w:ind w:left="-800"/>
        <w:jc w:val="center"/>
        <w:rPr>
          <w:sz w:val="28"/>
          <w:szCs w:val="28"/>
        </w:rPr>
      </w:pP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D8053A" w:rsidRPr="00C57712" w:rsidRDefault="00D8053A" w:rsidP="00D8053A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D8053A" w:rsidRPr="00C57712" w:rsidRDefault="00D8053A" w:rsidP="00D8053A">
      <w:pPr>
        <w:rPr>
          <w:rFonts w:ascii="GHEA Mariam" w:hAnsi="GHEA Mariam" w:cs="Sylfaen"/>
          <w:sz w:val="28"/>
          <w:szCs w:val="28"/>
        </w:rPr>
      </w:pPr>
    </w:p>
    <w:p w:rsidR="00D8053A" w:rsidRPr="00C57712" w:rsidRDefault="00D8053A" w:rsidP="00D8053A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</w:t>
      </w:r>
      <w:r w:rsidR="005C19DB">
        <w:rPr>
          <w:rFonts w:ascii="GHEA Mariam" w:hAnsi="GHEA Mariam"/>
          <w:sz w:val="28"/>
          <w:szCs w:val="28"/>
          <w:lang w:val="hy-AM"/>
        </w:rPr>
        <w:t>20</w:t>
      </w:r>
      <w:r w:rsidRPr="00C57712">
        <w:rPr>
          <w:rFonts w:ascii="GHEA Mariam" w:hAnsi="GHEA Mariam"/>
          <w:sz w:val="28"/>
          <w:szCs w:val="28"/>
        </w:rPr>
        <w:t xml:space="preserve">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2836FB" w:rsidRDefault="002836FB" w:rsidP="002836FB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en-GB"/>
        </w:rPr>
      </w:pPr>
    </w:p>
    <w:p w:rsidR="005C19DB" w:rsidRPr="007B6AA9" w:rsidRDefault="002836FB" w:rsidP="00FF22C8">
      <w:pPr>
        <w:pStyle w:val="NormalWeb"/>
        <w:shd w:val="clear" w:color="auto" w:fill="FFFFFF"/>
        <w:spacing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shd w:val="clear" w:color="auto" w:fill="FFFFFF"/>
          <w:lang w:val="en-GB"/>
        </w:rPr>
      </w:pPr>
      <w:r w:rsidRPr="002836FB">
        <w:rPr>
          <w:rFonts w:ascii="GHEA Grapalat" w:hAnsi="GHEA Grapalat"/>
          <w:b/>
          <w:color w:val="000000"/>
          <w:lang w:val="hy-AM"/>
        </w:rPr>
        <w:t>«</w:t>
      </w:r>
      <w:r w:rsidRPr="002836FB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 ՎԱՐՉԱԿԱՆ ԴԱՏԱՎԱՐՈՒԹՅԱՆ ՕՐԵՆՍԳՐՔՈՒՄ  ՓՈՓՈԽՈՒԹՅՈՒՆՆԵՐ ԵՎ ԼՐԱՑՈՒՄ ԿԱՏԱՐԵԼՈՒ ՄԱՍԻՆ</w:t>
      </w:r>
      <w:r w:rsidR="007D7297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7D7297">
        <w:rPr>
          <w:rFonts w:ascii="GHEA Grapalat" w:hAnsi="GHEA Grapalat"/>
          <w:b/>
          <w:color w:val="000000"/>
          <w:shd w:val="clear" w:color="auto" w:fill="FFFFFF"/>
          <w:lang w:val="en-GB"/>
        </w:rPr>
        <w:t xml:space="preserve"> ԵՎ</w:t>
      </w:r>
      <w:r w:rsidRPr="002836F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«ՎԱՐՉԱՐԱՐՈՒԹՅԱՆ ՀԻՄՈՒՆՔՆԵՐԻ ԵՎ ՎԱՐՉԱԿԱՆ ՎԱՐՈՒՅԹԻ </w:t>
      </w:r>
      <w:r w:rsidRPr="002836FB"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r w:rsidRPr="002836FB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2836FB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7D7297">
        <w:rPr>
          <w:rFonts w:ascii="GHEA Grapalat" w:hAnsi="GHEA Grapalat"/>
          <w:b/>
          <w:bCs/>
          <w:color w:val="000000"/>
          <w:shd w:val="clear" w:color="auto" w:fill="FFFFFF"/>
        </w:rPr>
        <w:t xml:space="preserve">ՀՀ </w:t>
      </w:r>
      <w:r w:rsidRPr="002836FB">
        <w:rPr>
          <w:rFonts w:ascii="GHEA Grapalat" w:hAnsi="GHEA Grapalat"/>
          <w:b/>
          <w:bCs/>
          <w:color w:val="000000"/>
          <w:shd w:val="clear" w:color="auto" w:fill="FFFFFF"/>
        </w:rPr>
        <w:t>ՕՐԵՆՔՈՒՄ ԼՐԱՑՈՒՄ ԿԱՏԱՐԵԼՈՒ ՄԱՍԻՆ</w:t>
      </w:r>
      <w:r w:rsidRPr="002836F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» ՀՀ ՕՐԵՆՔՆԵՐԻ </w:t>
      </w:r>
      <w:r w:rsidR="005C19DB" w:rsidRPr="002836F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ՆԱԽԱԳԾԵՐԻ ՓԱԹԵԹԻՆ ՀԱՎԱՆՈՒԹՅՈՒՆ ՏԱԼՈՒ </w:t>
      </w:r>
      <w:r w:rsidR="00C804CB" w:rsidRPr="003F0C28">
        <w:rPr>
          <w:rFonts w:ascii="GHEA Grapalat" w:hAnsi="GHEA Grapalat"/>
          <w:b/>
          <w:bCs/>
          <w:lang w:val="hy-AM"/>
        </w:rPr>
        <w:t>ԵՎ ԱՆՀԵՏԱՁԳԵԼԻ ՀԱՄԱՐԵԼՈՒ ՄԱՍԻՆ</w:t>
      </w:r>
    </w:p>
    <w:p w:rsidR="005C19DB" w:rsidRDefault="005C19DB" w:rsidP="008C2452">
      <w:pPr>
        <w:spacing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  <w:lang w:val="hy-AM"/>
        </w:rPr>
      </w:pPr>
    </w:p>
    <w:p w:rsidR="00F37EFC" w:rsidRDefault="00D8053A" w:rsidP="008C2452">
      <w:pPr>
        <w:spacing w:line="360" w:lineRule="auto"/>
        <w:ind w:firstLine="720"/>
        <w:jc w:val="both"/>
        <w:rPr>
          <w:rStyle w:val="Emphasis"/>
          <w:b/>
          <w:bCs/>
          <w:color w:val="000000"/>
          <w:sz w:val="26"/>
          <w:szCs w:val="26"/>
          <w:shd w:val="clear" w:color="auto" w:fill="FFFFFF"/>
          <w:lang w:val="hy-AM"/>
        </w:rPr>
      </w:pPr>
      <w:r w:rsidRPr="00F37EFC">
        <w:rPr>
          <w:color w:val="000000"/>
          <w:sz w:val="26"/>
          <w:szCs w:val="26"/>
          <w:shd w:val="clear" w:color="auto" w:fill="FFFFFF"/>
          <w:lang w:val="hy-AM"/>
        </w:rPr>
        <w:t xml:space="preserve"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</w:t>
      </w:r>
      <w:r w:rsidR="00B751AF">
        <w:rPr>
          <w:color w:val="000000"/>
          <w:sz w:val="26"/>
          <w:szCs w:val="26"/>
          <w:shd w:val="clear" w:color="auto" w:fill="FFFFFF"/>
          <w:lang w:val="hy-AM"/>
        </w:rPr>
        <w:t>մաս</w:t>
      </w:r>
      <w:r w:rsidR="00B751AF">
        <w:rPr>
          <w:color w:val="000000"/>
          <w:sz w:val="26"/>
          <w:szCs w:val="26"/>
          <w:shd w:val="clear" w:color="auto" w:fill="FFFFFF"/>
          <w:lang w:val="en-GB"/>
        </w:rPr>
        <w:t xml:space="preserve">ն </w:t>
      </w:r>
      <w:proofErr w:type="spellStart"/>
      <w:r w:rsidR="00B751AF">
        <w:rPr>
          <w:color w:val="000000"/>
          <w:sz w:val="26"/>
          <w:szCs w:val="26"/>
          <w:shd w:val="clear" w:color="auto" w:fill="FFFFFF"/>
          <w:lang w:val="en-GB"/>
        </w:rPr>
        <w:t>ու</w:t>
      </w:r>
      <w:proofErr w:type="spellEnd"/>
      <w:r w:rsidR="00B751AF">
        <w:rPr>
          <w:color w:val="000000"/>
          <w:sz w:val="26"/>
          <w:szCs w:val="26"/>
          <w:shd w:val="clear" w:color="auto" w:fill="FFFFFF"/>
          <w:lang w:val="en-GB"/>
        </w:rPr>
        <w:t xml:space="preserve"> 73-րդ </w:t>
      </w:r>
      <w:proofErr w:type="spellStart"/>
      <w:r w:rsidR="00B751AF">
        <w:rPr>
          <w:color w:val="000000"/>
          <w:sz w:val="26"/>
          <w:szCs w:val="26"/>
          <w:shd w:val="clear" w:color="auto" w:fill="FFFFFF"/>
          <w:lang w:val="en-GB"/>
        </w:rPr>
        <w:t>հոդվածը</w:t>
      </w:r>
      <w:proofErr w:type="spellEnd"/>
      <w:r w:rsidR="00B751AF">
        <w:rPr>
          <w:color w:val="000000"/>
          <w:sz w:val="26"/>
          <w:szCs w:val="26"/>
          <w:shd w:val="clear" w:color="auto" w:fill="FFFFFF"/>
          <w:lang w:val="en-GB"/>
        </w:rPr>
        <w:t>՝</w:t>
      </w:r>
      <w:r w:rsidRPr="00F37EFC">
        <w:rPr>
          <w:color w:val="000000"/>
          <w:sz w:val="26"/>
          <w:szCs w:val="26"/>
          <w:shd w:val="clear" w:color="auto" w:fill="FFFFFF"/>
          <w:lang w:val="hy-AM"/>
        </w:rPr>
        <w:t xml:space="preserve"> Հայաստանի Հանրապետության կառավարությունը</w:t>
      </w:r>
      <w:r w:rsidRPr="00F37EFC">
        <w:rPr>
          <w:rFonts w:ascii="Calibri" w:hAnsi="Calibri" w:cs="Calibri"/>
          <w:color w:val="000000"/>
          <w:sz w:val="26"/>
          <w:szCs w:val="26"/>
          <w:shd w:val="clear" w:color="auto" w:fill="FFFFFF"/>
          <w:lang w:val="hy-AM"/>
        </w:rPr>
        <w:t> </w:t>
      </w:r>
      <w:r w:rsidRPr="00F37EFC">
        <w:rPr>
          <w:rStyle w:val="Emphasis"/>
          <w:b/>
          <w:bCs/>
          <w:color w:val="000000"/>
          <w:sz w:val="26"/>
          <w:szCs w:val="26"/>
          <w:shd w:val="clear" w:color="auto" w:fill="FFFFFF"/>
          <w:lang w:val="hy-AM"/>
        </w:rPr>
        <w:t>որոշում է.</w:t>
      </w:r>
    </w:p>
    <w:p w:rsidR="00D8053A" w:rsidRPr="00670B02" w:rsidRDefault="005A6447" w:rsidP="008C2452">
      <w:pPr>
        <w:spacing w:line="360" w:lineRule="auto"/>
        <w:ind w:firstLine="720"/>
        <w:jc w:val="both"/>
        <w:rPr>
          <w:sz w:val="26"/>
          <w:szCs w:val="26"/>
          <w:lang w:val="hy-AM"/>
        </w:rPr>
      </w:pPr>
      <w:r w:rsidRPr="00670B02">
        <w:rPr>
          <w:sz w:val="26"/>
          <w:szCs w:val="26"/>
          <w:lang w:val="hy-AM"/>
        </w:rPr>
        <w:t>1.</w:t>
      </w:r>
      <w:r w:rsidR="002F78BE">
        <w:rPr>
          <w:sz w:val="26"/>
          <w:szCs w:val="26"/>
          <w:lang w:val="hy-AM"/>
        </w:rPr>
        <w:t xml:space="preserve"> 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t>Հավանություն</w:t>
      </w:r>
      <w:r w:rsidR="008C2452"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t>տալ</w:t>
      </w:r>
      <w:r w:rsidR="002F78BE"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2836FB"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«Հայաստանի Հանրապետության վարչական դատավարության օրենսգրքում փոփոխություններ և լրացում կատարելու մասին» և «Վարչարարության հիմունքների և վարչական վարույթի մասին» ՀՀ օրենքում լրացում կատարելու մասին» </w:t>
      </w:r>
      <w:r w:rsidR="005C19DB"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ՀՀ </w:t>
      </w:r>
      <w:r w:rsidR="001A5152" w:rsidRPr="002836FB">
        <w:rPr>
          <w:color w:val="000000"/>
          <w:sz w:val="26"/>
          <w:szCs w:val="26"/>
          <w:shd w:val="clear" w:color="auto" w:fill="FFFFFF"/>
          <w:lang w:val="hy-AM"/>
        </w:rPr>
        <w:t xml:space="preserve">օրենքների նախագծերի փաթեթի </w:t>
      </w:r>
      <w:r w:rsidR="002D0574" w:rsidRPr="002836FB">
        <w:rPr>
          <w:color w:val="000000"/>
          <w:sz w:val="26"/>
          <w:szCs w:val="26"/>
          <w:shd w:val="clear" w:color="auto" w:fill="FFFFFF"/>
          <w:lang w:val="hy-AM"/>
        </w:rPr>
        <w:t>վ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t>երաբերյալ Հայաս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տա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նի Հանրապետ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ության կառավա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րու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թյան օրենսդրական նախա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ձեռ</w:t>
      </w:r>
      <w:r w:rsidR="00D8053A" w:rsidRPr="002836FB">
        <w:rPr>
          <w:color w:val="000000"/>
          <w:sz w:val="26"/>
          <w:szCs w:val="26"/>
          <w:shd w:val="clear" w:color="auto" w:fill="FFFFFF"/>
          <w:lang w:val="hy-AM"/>
        </w:rPr>
        <w:softHyphen/>
        <w:t>նությանը:</w:t>
      </w:r>
    </w:p>
    <w:p w:rsidR="00D8053A" w:rsidRPr="00F37EFC" w:rsidRDefault="00D8053A" w:rsidP="008C2452">
      <w:pPr>
        <w:spacing w:line="360" w:lineRule="auto"/>
        <w:ind w:firstLine="720"/>
        <w:jc w:val="both"/>
        <w:rPr>
          <w:sz w:val="26"/>
          <w:szCs w:val="26"/>
          <w:lang w:val="hy-AM"/>
        </w:rPr>
      </w:pPr>
      <w:r w:rsidRPr="00F37EFC">
        <w:rPr>
          <w:color w:val="000000"/>
          <w:sz w:val="26"/>
          <w:szCs w:val="26"/>
          <w:lang w:val="hy-AM"/>
        </w:rPr>
        <w:lastRenderedPageBreak/>
        <w:t xml:space="preserve">2. </w:t>
      </w:r>
      <w:r w:rsidRPr="00F37EFC">
        <w:rPr>
          <w:sz w:val="26"/>
          <w:szCs w:val="26"/>
          <w:lang w:val="hy-AM"/>
        </w:rPr>
        <w:t>Հայաստանի Հանրապետության</w:t>
      </w:r>
      <w:r w:rsidRPr="00F37EFC">
        <w:rPr>
          <w:rFonts w:ascii="Calibri" w:hAnsi="Calibri" w:cs="Calibri"/>
          <w:sz w:val="26"/>
          <w:szCs w:val="26"/>
          <w:lang w:val="hy-AM"/>
        </w:rPr>
        <w:t> </w:t>
      </w:r>
      <w:r w:rsidRPr="00F37EFC">
        <w:rPr>
          <w:sz w:val="26"/>
          <w:szCs w:val="26"/>
          <w:lang w:val="hy-AM"/>
        </w:rPr>
        <w:t>կառավարության</w:t>
      </w:r>
      <w:r w:rsidRPr="00F37EFC">
        <w:rPr>
          <w:rFonts w:ascii="Calibri" w:hAnsi="Calibri" w:cs="Calibri"/>
          <w:sz w:val="26"/>
          <w:szCs w:val="26"/>
          <w:lang w:val="hy-AM"/>
        </w:rPr>
        <w:t> </w:t>
      </w:r>
      <w:r w:rsidRPr="00F37EFC">
        <w:rPr>
          <w:sz w:val="26"/>
          <w:szCs w:val="26"/>
          <w:lang w:val="hy-AM"/>
        </w:rPr>
        <w:t xml:space="preserve">օրենսդրական նախաձեռնությունը </w:t>
      </w:r>
      <w:r w:rsidR="007B6AA9" w:rsidRPr="00BE5473">
        <w:rPr>
          <w:sz w:val="26"/>
          <w:szCs w:val="26"/>
          <w:lang w:val="hy-AM"/>
        </w:rPr>
        <w:t>համարել անհետաձգելի և</w:t>
      </w:r>
      <w:r w:rsidR="007B6AA9">
        <w:rPr>
          <w:sz w:val="26"/>
          <w:szCs w:val="26"/>
          <w:lang w:val="en-GB"/>
        </w:rPr>
        <w:t xml:space="preserve"> </w:t>
      </w:r>
      <w:r w:rsidRPr="00F37EFC">
        <w:rPr>
          <w:sz w:val="26"/>
          <w:szCs w:val="26"/>
          <w:lang w:val="hy-AM"/>
        </w:rPr>
        <w:t>սահմանված կարգով ներկայացնել Հայաստանի Հանրապետության Ազգայի</w:t>
      </w:r>
      <w:bookmarkStart w:id="0" w:name="_GoBack"/>
      <w:bookmarkEnd w:id="0"/>
      <w:r w:rsidRPr="00F37EFC">
        <w:rPr>
          <w:sz w:val="26"/>
          <w:szCs w:val="26"/>
          <w:lang w:val="hy-AM"/>
        </w:rPr>
        <w:t>ն ժողով:</w:t>
      </w:r>
    </w:p>
    <w:p w:rsidR="00D8053A" w:rsidRPr="00E548F7" w:rsidRDefault="00D8053A" w:rsidP="00DA486A">
      <w:pPr>
        <w:spacing w:line="276" w:lineRule="auto"/>
        <w:jc w:val="both"/>
        <w:rPr>
          <w:sz w:val="28"/>
          <w:szCs w:val="28"/>
          <w:lang w:val="hy-AM"/>
        </w:rPr>
      </w:pPr>
      <w:r w:rsidRPr="00E548F7">
        <w:rPr>
          <w:rFonts w:ascii="Calibri" w:hAnsi="Calibri" w:cs="Calibri"/>
          <w:sz w:val="28"/>
          <w:szCs w:val="28"/>
          <w:lang w:val="hy-AM"/>
        </w:rPr>
        <w:t> </w:t>
      </w:r>
    </w:p>
    <w:sectPr w:rsidR="00D8053A" w:rsidRPr="00E548F7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6F"/>
    <w:rsid w:val="000B4455"/>
    <w:rsid w:val="00121B35"/>
    <w:rsid w:val="00192D17"/>
    <w:rsid w:val="001A5152"/>
    <w:rsid w:val="001C2EDA"/>
    <w:rsid w:val="00266BBC"/>
    <w:rsid w:val="0027515A"/>
    <w:rsid w:val="002824DA"/>
    <w:rsid w:val="002836FB"/>
    <w:rsid w:val="002D0574"/>
    <w:rsid w:val="002D5DCC"/>
    <w:rsid w:val="002F78BE"/>
    <w:rsid w:val="00316B9F"/>
    <w:rsid w:val="00356D35"/>
    <w:rsid w:val="003F55A7"/>
    <w:rsid w:val="00443B4E"/>
    <w:rsid w:val="0045547D"/>
    <w:rsid w:val="00487CDC"/>
    <w:rsid w:val="004D5708"/>
    <w:rsid w:val="004F0187"/>
    <w:rsid w:val="0059470A"/>
    <w:rsid w:val="005A6447"/>
    <w:rsid w:val="005C19DB"/>
    <w:rsid w:val="005C1D42"/>
    <w:rsid w:val="005E2BEA"/>
    <w:rsid w:val="005F7B56"/>
    <w:rsid w:val="00601E69"/>
    <w:rsid w:val="0062345B"/>
    <w:rsid w:val="00651ACB"/>
    <w:rsid w:val="00661587"/>
    <w:rsid w:val="00670B02"/>
    <w:rsid w:val="00707C53"/>
    <w:rsid w:val="0075060C"/>
    <w:rsid w:val="0077094F"/>
    <w:rsid w:val="00771AE0"/>
    <w:rsid w:val="0077358E"/>
    <w:rsid w:val="00795E27"/>
    <w:rsid w:val="007A5F94"/>
    <w:rsid w:val="007B6AA9"/>
    <w:rsid w:val="007D7297"/>
    <w:rsid w:val="00805DC8"/>
    <w:rsid w:val="00836E83"/>
    <w:rsid w:val="008523A3"/>
    <w:rsid w:val="00860D3A"/>
    <w:rsid w:val="00861DF2"/>
    <w:rsid w:val="008C2452"/>
    <w:rsid w:val="008D19FF"/>
    <w:rsid w:val="009148ED"/>
    <w:rsid w:val="00922ECD"/>
    <w:rsid w:val="00954F7F"/>
    <w:rsid w:val="009A3E91"/>
    <w:rsid w:val="00A02DD8"/>
    <w:rsid w:val="00A771BB"/>
    <w:rsid w:val="00A8016F"/>
    <w:rsid w:val="00A948A8"/>
    <w:rsid w:val="00B0401D"/>
    <w:rsid w:val="00B751AF"/>
    <w:rsid w:val="00BA3D8D"/>
    <w:rsid w:val="00BD2B55"/>
    <w:rsid w:val="00BF585B"/>
    <w:rsid w:val="00C47A28"/>
    <w:rsid w:val="00C55044"/>
    <w:rsid w:val="00C67BA6"/>
    <w:rsid w:val="00C804CB"/>
    <w:rsid w:val="00CC2770"/>
    <w:rsid w:val="00CC2826"/>
    <w:rsid w:val="00D74203"/>
    <w:rsid w:val="00D8053A"/>
    <w:rsid w:val="00D959BD"/>
    <w:rsid w:val="00DA2065"/>
    <w:rsid w:val="00DA486A"/>
    <w:rsid w:val="00E07585"/>
    <w:rsid w:val="00E16ED1"/>
    <w:rsid w:val="00E449DA"/>
    <w:rsid w:val="00E548F7"/>
    <w:rsid w:val="00E62E44"/>
    <w:rsid w:val="00E66289"/>
    <w:rsid w:val="00E86F7F"/>
    <w:rsid w:val="00EB1AF8"/>
    <w:rsid w:val="00F108AC"/>
    <w:rsid w:val="00F17726"/>
    <w:rsid w:val="00F37EFC"/>
    <w:rsid w:val="00F705C0"/>
    <w:rsid w:val="00F87D58"/>
    <w:rsid w:val="00F90F8B"/>
    <w:rsid w:val="00FA6AE7"/>
    <w:rsid w:val="00FD542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4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8053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8053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8053A"/>
    <w:rPr>
      <w:b/>
      <w:bCs/>
    </w:rPr>
  </w:style>
  <w:style w:type="character" w:styleId="Emphasis">
    <w:name w:val="Emphasis"/>
    <w:basedOn w:val="DefaultParagraphFont"/>
    <w:uiPriority w:val="20"/>
    <w:qFormat/>
    <w:rsid w:val="00D8053A"/>
    <w:rPr>
      <w:i/>
      <w:i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D8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52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836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4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8053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8053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8053A"/>
    <w:rPr>
      <w:b/>
      <w:bCs/>
    </w:rPr>
  </w:style>
  <w:style w:type="character" w:styleId="Emphasis">
    <w:name w:val="Emphasis"/>
    <w:basedOn w:val="DefaultParagraphFont"/>
    <w:uiPriority w:val="20"/>
    <w:qFormat/>
    <w:rsid w:val="00D8053A"/>
    <w:rPr>
      <w:i/>
      <w:i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D8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52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83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https://mul2.gov.am/tasks/270644/oneclick/anhatakan voroshum (4).docx?token=aa9d56f2c6442362dd66dacd3341e6f9</cp:keywords>
  <cp:lastModifiedBy>Marine</cp:lastModifiedBy>
  <cp:revision>8</cp:revision>
  <dcterms:created xsi:type="dcterms:W3CDTF">2020-03-23T13:27:00Z</dcterms:created>
  <dcterms:modified xsi:type="dcterms:W3CDTF">2020-05-24T11:37:00Z</dcterms:modified>
</cp:coreProperties>
</file>