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>
          <w:color w:val="auto"/>
        </w:rPr>
      </w:pPr>
      <w:bookmarkStart w:id="0" w:name="_GoBack"/>
      <w:bookmarkEnd w:id="0"/>
      <w:r>
        <w:rPr>
          <w:rFonts w:ascii="GHEA Grapalat" w:hAnsi="GHEA Grapalat"/>
          <w:b/>
          <w:caps/>
          <w:color w:val="auto"/>
          <w:sz w:val="24"/>
          <w:szCs w:val="24"/>
          <w:u w:val="single"/>
          <w:lang w:val="hy-AM"/>
        </w:rPr>
        <w:t>*</w:t>
      </w:r>
      <w:r>
        <w:rPr>
          <w:rFonts w:ascii="GHEA Grapalat" w:hAnsi="GHEA Grapalat"/>
          <w:b/>
          <w:caps/>
          <w:color w:val="auto"/>
          <w:sz w:val="24"/>
          <w:szCs w:val="24"/>
          <w:u w:val="single"/>
        </w:rPr>
        <w:t>Հաշվարկ</w:t>
      </w:r>
      <w:r>
        <w:rPr>
          <w:rFonts w:ascii="GHEA Grapalat" w:hAnsi="GHEA Grapalat"/>
          <w:b/>
          <w:caps/>
          <w:color w:val="auto"/>
          <w:sz w:val="24"/>
          <w:szCs w:val="24"/>
          <w:u w:val="single"/>
          <w:lang w:val="pt-BR"/>
        </w:rPr>
        <w:t>-</w:t>
      </w:r>
      <w:r>
        <w:rPr>
          <w:rFonts w:ascii="GHEA Grapalat" w:hAnsi="GHEA Grapalat"/>
          <w:b/>
          <w:caps/>
          <w:color w:val="auto"/>
          <w:sz w:val="24"/>
          <w:szCs w:val="24"/>
          <w:u w:val="single"/>
        </w:rPr>
        <w:t>հիմնավորում</w:t>
      </w:r>
    </w:p>
    <w:p>
      <w:pPr>
        <w:pStyle w:val="NoSpacing"/>
        <w:numPr>
          <w:ilvl w:val="0"/>
          <w:numId w:val="2"/>
        </w:numPr>
        <w:spacing w:lineRule="auto" w:line="360"/>
        <w:jc w:val="center"/>
        <w:rPr>
          <w:color w:val="auto"/>
        </w:rPr>
      </w:pP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 xml:space="preserve">ՀՀ Շիրակի մարզի Գյումրի քաղաքի վարչական տարածքում գտնվող  </w:t>
      </w:r>
    </w:p>
    <w:p>
      <w:pPr>
        <w:pStyle w:val="NoSpacing"/>
        <w:spacing w:lineRule="auto" w:line="360"/>
        <w:ind w:left="720" w:hanging="0"/>
        <w:jc w:val="center"/>
        <w:rPr>
          <w:color w:val="auto"/>
        </w:rPr>
      </w:pP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 xml:space="preserve">Սբ Ամենափրկիչ եկեղեցու նորոգման և տարածքի բարեկարգման գիտանախագծանախահաշվային փաստաթղթերի </w:t>
      </w:r>
    </w:p>
    <w:p>
      <w:pPr>
        <w:pStyle w:val="NoSpacing"/>
        <w:spacing w:lineRule="auto" w:line="360"/>
        <w:ind w:left="720" w:hanging="0"/>
        <w:jc w:val="center"/>
        <w:rPr>
          <w:color w:val="auto"/>
        </w:rPr>
      </w:pP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 xml:space="preserve">կազմման 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ru-RU"/>
        </w:rPr>
        <w:t>(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>աշխատանքների ձեռքբերման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ru-RU"/>
        </w:rPr>
        <w:t>)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 xml:space="preserve"> *</w:t>
      </w:r>
    </w:p>
    <w:p>
      <w:pPr>
        <w:pStyle w:val="NoSpacing"/>
        <w:spacing w:lineRule="auto" w:line="360"/>
        <w:ind w:left="720" w:hanging="0"/>
        <w:jc w:val="center"/>
        <w:rPr>
          <w:rFonts w:ascii="GHEA Grapalat" w:hAnsi="GHEA Grapalat" w:eastAsia="Times New Roman" w:cs="Sylfaen"/>
          <w:b/>
          <w:b/>
          <w:color w:val="auto"/>
          <w:sz w:val="24"/>
          <w:szCs w:val="24"/>
          <w:lang w:val="hy-AM"/>
        </w:rPr>
      </w:pP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</w:r>
    </w:p>
    <w:p>
      <w:pPr>
        <w:pStyle w:val="ListParagraph"/>
        <w:numPr>
          <w:ilvl w:val="0"/>
          <w:numId w:val="1"/>
        </w:numPr>
        <w:spacing w:lineRule="auto" w:line="360"/>
        <w:ind w:left="360" w:right="-5" w:hanging="360"/>
        <w:jc w:val="both"/>
        <w:rPr>
          <w:color w:val="auto"/>
        </w:rPr>
      </w:pPr>
      <w:r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ՀՀ Շիրակի մարզի Վահրամաբերդ </w:t>
      </w:r>
      <w:r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համայնքի </w:t>
      </w:r>
      <w:r>
        <w:rPr>
          <w:rFonts w:ascii="GHEA Grapalat" w:hAnsi="GHEA Grapalat"/>
          <w:b/>
          <w:color w:val="auto"/>
          <w:sz w:val="24"/>
          <w:szCs w:val="24"/>
          <w:lang w:val="hy-AM"/>
        </w:rPr>
        <w:t>Մարմաշեն վանական համալիրի</w:t>
      </w:r>
      <w:r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ուսումնասիրում, ամրակայման (այդ թվում՝ կառույցների խոնավության հեռացման միջոցառումների) և տարածքի բարեկարգման գիտանախագծային և նախահաշվային փաստաթղթերի կազմմում, փորձաքննում.</w:t>
      </w:r>
    </w:p>
    <w:p>
      <w:pPr>
        <w:pStyle w:val="ListParagraph"/>
        <w:numPr>
          <w:ilvl w:val="0"/>
          <w:numId w:val="5"/>
        </w:numPr>
        <w:spacing w:lineRule="auto" w:line="360" w:before="0" w:after="0"/>
        <w:ind w:left="720" w:hanging="360"/>
        <w:contextualSpacing/>
        <w:jc w:val="both"/>
        <w:rPr>
          <w:color w:val="auto"/>
        </w:rPr>
      </w:pPr>
      <w:r>
        <w:rPr>
          <w:rFonts w:cs="Calibri" w:ascii="GHEA Grapalat" w:hAnsi="GHEA Grapalat"/>
          <w:b/>
          <w:bCs/>
          <w:color w:val="auto"/>
          <w:sz w:val="24"/>
          <w:szCs w:val="24"/>
          <w:lang w:val="hy-AM"/>
        </w:rPr>
        <w:t>Հ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>ետախուզ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 xml:space="preserve">ման 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>և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 xml:space="preserve"> 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>պեղ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>ման աշխատանքներ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>.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Ուսումնասիրվող և վավերագրվող տարածքը՝ մոտ 80 քմ՝ 20 հատ 4 քառակուսի (2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>x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2), մինչև 1,4 մ խորությամբ (չափման միավորը՝ նվազագույն), որի միավորի արժեքն է՝ 1280 ռուբլի: 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1280 ռուբլի 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>x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20 հատ = 25600 ռուբլի, 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25600 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>x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 xml:space="preserve"> 1,623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= 41548.8 հազ. ՀՀ դրամ,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41548.8 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>x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0,1 նվազեցման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 xml:space="preserve"> գործակից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= </w:t>
      </w:r>
      <w:r>
        <w:rPr>
          <w:rFonts w:cs="Calibri" w:ascii="GHEA Grapalat" w:hAnsi="GHEA Grapalat"/>
          <w:b/>
          <w:bCs/>
          <w:color w:val="auto"/>
          <w:sz w:val="24"/>
          <w:szCs w:val="24"/>
          <w:u w:val="single"/>
          <w:lang w:val="hy-AM"/>
        </w:rPr>
        <w:t>4154.88 հազ. ՀՀ դրամ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:</w:t>
      </w:r>
    </w:p>
    <w:p>
      <w:pPr>
        <w:pStyle w:val="ListParagraph"/>
        <w:numPr>
          <w:ilvl w:val="0"/>
          <w:numId w:val="5"/>
        </w:numPr>
        <w:spacing w:lineRule="auto" w:line="360" w:before="0" w:after="0"/>
        <w:ind w:left="720" w:hanging="360"/>
        <w:contextualSpacing/>
        <w:jc w:val="both"/>
        <w:rPr>
          <w:color w:val="auto"/>
        </w:rPr>
      </w:pP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Հնագիտական հետազոտությունների և պեղման համար համաձայն ՀՀ օրենսդրության տրվում է թույլտվություն, որի համար սահմանված է պետական տուրք՝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>4.0 հազ. ՀՀ դրամ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 չափով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 xml:space="preserve"> </w:t>
      </w:r>
    </w:p>
    <w:p>
      <w:pPr>
        <w:pStyle w:val="ListParagraph"/>
        <w:numPr>
          <w:ilvl w:val="0"/>
          <w:numId w:val="5"/>
        </w:numPr>
        <w:spacing w:lineRule="auto" w:line="360" w:before="0" w:after="0"/>
        <w:ind w:left="720" w:hanging="360"/>
        <w:contextualSpacing/>
        <w:jc w:val="both"/>
        <w:rPr>
          <w:color w:val="auto"/>
        </w:rPr>
      </w:pP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>Նախագծային աշխատանքներ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>.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Նա=ՄxԳ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Որտեղ՝ Նա-նախագծային արժեքը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Մ-նախագծվող մակերեսը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Գ-նախագծման 1 քմ արժեքը (ՀՀ հազ. դրամ) համաձայն Աղյուսակ Ա-1-ի՝ Օբյեկտների ցանկը ըստ բարդության կարգի՝ Կրոնական, պաշտամունքային շենքեր և շինություններ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՝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մինչև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500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քմ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</w:t>
      </w:r>
    </w:p>
    <w:p>
      <w:pPr>
        <w:pStyle w:val="Normal"/>
        <w:spacing w:lineRule="auto" w:line="360" w:before="0" w:after="0"/>
        <w:ind w:firstLine="360"/>
        <w:jc w:val="both"/>
        <w:rPr>
          <w:color w:val="auto"/>
        </w:rPr>
      </w:pPr>
      <w:r>
        <w:rPr>
          <w:rFonts w:cs="Sylfaen" w:ascii="GHEA Grapalat" w:hAnsi="GHEA Grapalat"/>
          <w:color w:val="auto"/>
          <w:sz w:val="24"/>
          <w:szCs w:val="24"/>
          <w:lang w:val="af-ZA"/>
        </w:rPr>
        <w:t>Նա=</w:t>
      </w:r>
      <w:r>
        <w:rPr>
          <w:rFonts w:cs="Sylfaen" w:ascii="GHEA Grapalat" w:hAnsi="GHEA Grapalat"/>
          <w:color w:val="auto"/>
          <w:sz w:val="24"/>
          <w:szCs w:val="24"/>
          <w:lang w:val="hy-AM"/>
        </w:rPr>
        <w:t>320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 xml:space="preserve"> x</w:t>
      </w:r>
      <w:r>
        <w:rPr>
          <w:rFonts w:cs="Sylfaen" w:ascii="GHEA Grapalat" w:hAnsi="GHEA Grapalat"/>
          <w:color w:val="auto"/>
          <w:sz w:val="24"/>
          <w:szCs w:val="24"/>
          <w:lang w:val="hy-AM"/>
        </w:rPr>
        <w:t>12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 xml:space="preserve">000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= 3840.0 հազ. ՀՀ դրամ:</w:t>
      </w:r>
    </w:p>
    <w:p>
      <w:pPr>
        <w:pStyle w:val="Normal"/>
        <w:spacing w:lineRule="auto" w:line="360" w:before="0" w:after="0"/>
        <w:ind w:firstLine="375"/>
        <w:jc w:val="both"/>
        <w:rPr>
          <w:color w:val="auto"/>
        </w:rPr>
      </w:pP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>Ընդամենը՝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 վավերագրման, ուսումնասիրման, գիտանախագծային և նախահաշվային փաստաթղթերի կազմմում՝ 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4154.88 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+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4.0 + 3840.0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=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u w:val="single"/>
          <w:lang w:val="hy-AM" w:eastAsia="ru-RU"/>
        </w:rPr>
        <w:t xml:space="preserve">7998.88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>հազ. ՀՀ դրամ:</w:t>
      </w:r>
    </w:p>
    <w:p>
      <w:pPr>
        <w:pStyle w:val="ListParagraph"/>
        <w:numPr>
          <w:ilvl w:val="0"/>
          <w:numId w:val="5"/>
        </w:numPr>
        <w:spacing w:lineRule="auto" w:line="360" w:before="0" w:after="0"/>
        <w:ind w:left="720" w:hanging="360"/>
        <w:contextualSpacing/>
        <w:jc w:val="both"/>
        <w:rPr>
          <w:color w:val="auto"/>
        </w:rPr>
      </w:pP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>Գիտանախագծային և նախահաշվային փաստաթղթերի փորձաքննություն.</w:t>
      </w:r>
    </w:p>
    <w:p>
      <w:pPr>
        <w:pStyle w:val="Normal"/>
        <w:spacing w:lineRule="auto" w:line="360" w:before="0" w:after="0"/>
        <w:ind w:firstLine="360"/>
        <w:jc w:val="both"/>
        <w:rPr>
          <w:color w:val="auto"/>
        </w:rPr>
      </w:pP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Ընդամենը՝ 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3840.0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 xml:space="preserve"> x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 10 % =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384.0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 հազ. ՀՀ դրամ:</w:t>
      </w:r>
    </w:p>
    <w:p>
      <w:pPr>
        <w:pStyle w:val="ListParagraph"/>
        <w:numPr>
          <w:ilvl w:val="0"/>
          <w:numId w:val="5"/>
        </w:numPr>
        <w:spacing w:lineRule="auto" w:line="360" w:before="0" w:after="0"/>
        <w:ind w:left="720" w:hanging="360"/>
        <w:contextualSpacing/>
        <w:jc w:val="both"/>
        <w:rPr>
          <w:color w:val="auto"/>
        </w:rPr>
      </w:pP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 xml:space="preserve">Նշված աշխատանքների կատարման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fr-FR"/>
        </w:rPr>
        <w:t>արժեքը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/>
        </w:rPr>
        <w:t xml:space="preserve">միասին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fr-FR"/>
        </w:rPr>
        <w:t>կազմ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/>
        </w:rPr>
        <w:t xml:space="preserve">ում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fr-FR"/>
        </w:rPr>
        <w:t>է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/>
        </w:rPr>
        <w:t>՝</w:t>
      </w:r>
    </w:p>
    <w:p>
      <w:pPr>
        <w:pStyle w:val="Normal"/>
        <w:spacing w:lineRule="auto" w:line="360" w:before="0" w:after="0"/>
        <w:ind w:firstLine="375"/>
        <w:jc w:val="both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7998.88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u w:val="single"/>
          <w:lang w:val="hy-AM" w:eastAsia="ru-RU"/>
        </w:rPr>
        <w:t xml:space="preserve"> </w:t>
      </w:r>
      <w:r>
        <w:rPr>
          <w:rFonts w:eastAsia="Times New Roman" w:cs="Sylfaen" w:ascii="GHEA Grapalat" w:hAnsi="GHEA Grapalat"/>
          <w:color w:val="auto"/>
          <w:sz w:val="24"/>
          <w:szCs w:val="24"/>
          <w:lang w:val="hy-AM"/>
        </w:rPr>
        <w:t xml:space="preserve">+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384.0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 </w:t>
      </w:r>
      <w:r>
        <w:rPr>
          <w:rFonts w:eastAsia="Times New Roman" w:cs="Sylfaen" w:ascii="GHEA Grapalat" w:hAnsi="GHEA Grapalat"/>
          <w:color w:val="auto"/>
          <w:sz w:val="24"/>
          <w:szCs w:val="24"/>
          <w:lang w:val="hy-AM"/>
        </w:rPr>
        <w:t xml:space="preserve">= 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u w:val="single"/>
          <w:lang w:val="fr-FR"/>
        </w:rPr>
        <w:t xml:space="preserve">8382.88 հազ. 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u w:val="single"/>
          <w:lang w:val="hy-AM"/>
        </w:rPr>
        <w:t>ՀՀ դրամ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>:</w:t>
      </w:r>
    </w:p>
    <w:p>
      <w:pPr>
        <w:pStyle w:val="ListParagraph"/>
        <w:spacing w:lineRule="auto" w:line="360"/>
        <w:ind w:left="360" w:right="-5" w:hanging="0"/>
        <w:jc w:val="both"/>
        <w:rPr>
          <w:rFonts w:ascii="GHEA Grapalat" w:hAnsi="GHEA Grapalat"/>
          <w:b/>
          <w:b/>
          <w:color w:val="auto" w:themeShade="a6"/>
          <w:sz w:val="24"/>
          <w:szCs w:val="24"/>
          <w:lang w:val="hy-AM"/>
        </w:rPr>
      </w:pPr>
      <w:r>
        <w:rPr>
          <w:rFonts w:ascii="GHEA Grapalat" w:hAnsi="GHEA Grapalat"/>
          <w:b/>
          <w:color w:val="auto" w:themeShade="a6"/>
          <w:sz w:val="24"/>
          <w:szCs w:val="24"/>
          <w:lang w:val="hy-AM"/>
        </w:rPr>
      </w:r>
    </w:p>
    <w:p>
      <w:pPr>
        <w:pStyle w:val="ListParagraph"/>
        <w:numPr>
          <w:ilvl w:val="0"/>
          <w:numId w:val="1"/>
        </w:numPr>
        <w:spacing w:lineRule="auto" w:line="360"/>
        <w:ind w:left="360" w:right="-5" w:hanging="360"/>
        <w:jc w:val="both"/>
        <w:rPr>
          <w:color w:val="auto"/>
        </w:rPr>
      </w:pPr>
      <w:r>
        <w:rPr>
          <w:rFonts w:ascii="GHEA Grapalat" w:hAnsi="GHEA Grapalat"/>
          <w:b/>
          <w:color w:val="auto"/>
          <w:sz w:val="24"/>
          <w:szCs w:val="24"/>
          <w:lang w:val="hy-AM"/>
        </w:rPr>
        <w:t>ՀՀ Վայոց Ձորի մարզի Շատիվանքի վանական համալիրի ամրակայման, մասնակի վերականգնման և տարածքի բարեկարգման գիտանախագծային և նախահաշվային փաստաթղթերի կազմմում, փորձաքննություն.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left="720" w:hanging="360"/>
        <w:contextualSpacing/>
        <w:jc w:val="both"/>
        <w:rPr>
          <w:color w:val="auto"/>
        </w:rPr>
      </w:pP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>Հետա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>խուզ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 xml:space="preserve">ման 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>և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 xml:space="preserve"> 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>պեղ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>ման աշխատանքներ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>.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Ուսումնասիրվող և վավերագրվող տարածքը՝ մոտ 160 քմ՝ 40 հատ 4 քառակուսի (2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>x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2), մինչև 1,4 մ խորությամբ (չափման միավորը՝ նվազագույն), որի միավորի արժեքն է՝ 1280 ռուբլի: 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1280 ռուբլի 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>x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40 հատ = 51200 ռուբլի, 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51200 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>x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 xml:space="preserve"> 1,623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= 83097.6 հազ. ՀՀ դրամ,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83097.6 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>x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0,1 նվազեցման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 xml:space="preserve"> գործակից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=  </w:t>
      </w:r>
      <w:r>
        <w:rPr>
          <w:rFonts w:cs="Calibri" w:ascii="GHEA Grapalat" w:hAnsi="GHEA Grapalat"/>
          <w:b/>
          <w:bCs/>
          <w:color w:val="auto"/>
          <w:sz w:val="24"/>
          <w:szCs w:val="24"/>
          <w:lang w:val="hy-AM"/>
        </w:rPr>
        <w:t>8309.76 հազ. ՀՀ դրամ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:</w:t>
      </w:r>
    </w:p>
    <w:p>
      <w:pPr>
        <w:pStyle w:val="Normal"/>
        <w:spacing w:lineRule="auto" w:line="360" w:before="0" w:after="0"/>
        <w:ind w:firstLine="360"/>
        <w:jc w:val="both"/>
        <w:rPr>
          <w:color w:val="auto"/>
        </w:rPr>
      </w:pP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Հնագիտական հետազոտությունների և պեղման համար համաձայն ՀՀ օրենսդրության տրվում է թույլտվություն, որի համար սահմանված է պետական տուրք՝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>4.0 հազ. ՀՀ դրամ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 չափով.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 xml:space="preserve"> </w:t>
      </w:r>
    </w:p>
    <w:p>
      <w:pPr>
        <w:pStyle w:val="Normal"/>
        <w:spacing w:lineRule="auto" w:line="360" w:before="0" w:after="0"/>
        <w:ind w:firstLine="360"/>
        <w:jc w:val="both"/>
        <w:rPr>
          <w:color w:val="auto"/>
        </w:rPr>
      </w:pP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>Ընդամենը՝ 8309.76</w:t>
      </w:r>
      <w:r>
        <w:rPr>
          <w:rFonts w:cs="Calibri" w:ascii="GHEA Grapalat" w:hAnsi="GHEA Grapalat"/>
          <w:b/>
          <w:bCs/>
          <w:color w:val="auto"/>
          <w:sz w:val="24"/>
          <w:szCs w:val="24"/>
          <w:lang w:val="hy-AM"/>
        </w:rPr>
        <w:t xml:space="preserve">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+ 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>4.0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 xml:space="preserve"> 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= </w:t>
      </w:r>
      <w:r>
        <w:rPr>
          <w:rFonts w:cs="Calibri" w:ascii="GHEA Grapalat" w:hAnsi="GHEA Grapalat"/>
          <w:b/>
          <w:bCs/>
          <w:color w:val="auto"/>
          <w:sz w:val="24"/>
          <w:szCs w:val="24"/>
          <w:lang w:val="hy-AM"/>
        </w:rPr>
        <w:t xml:space="preserve">8313.76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>հազ. ՀՀ դրամ: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left="720" w:hanging="360"/>
        <w:contextualSpacing/>
        <w:jc w:val="both"/>
        <w:rPr>
          <w:color w:val="auto"/>
        </w:rPr>
      </w:pP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>Նախագծային աշխատանքներ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>.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Նա=ՄxԳ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Որտեղ՝ Նա-նախագծային արժեքը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Մ-նախագծվող մակերեսը</w:t>
      </w:r>
    </w:p>
    <w:p>
      <w:pPr>
        <w:pStyle w:val="Normal"/>
        <w:spacing w:lineRule="auto" w:line="360" w:before="0" w:after="0"/>
        <w:ind w:firstLine="360"/>
        <w:rPr>
          <w:color w:val="auto"/>
        </w:rPr>
      </w:pP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Գ-նախագծման 1 քմ արժեքը (ՀՀ հազ. դրամ) համաձայն Աղյուսակ Ա-1-ի՝ Օբյեկտների ցանկը ըստ բարդության կարգի՝ Կրոնական, պաշտամունքային շենքեր և շինություններ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՝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մինչև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500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քմ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</w:t>
      </w:r>
    </w:p>
    <w:p>
      <w:pPr>
        <w:pStyle w:val="Normal"/>
        <w:spacing w:lineRule="auto" w:line="360" w:before="0" w:after="0"/>
        <w:ind w:firstLine="360"/>
        <w:jc w:val="both"/>
        <w:rPr>
          <w:color w:val="auto"/>
        </w:rPr>
      </w:pPr>
      <w:r>
        <w:rPr>
          <w:rFonts w:cs="Sylfaen" w:ascii="GHEA Grapalat" w:hAnsi="GHEA Grapalat"/>
          <w:color w:val="auto"/>
          <w:sz w:val="24"/>
          <w:szCs w:val="24"/>
          <w:lang w:val="af-ZA"/>
        </w:rPr>
        <w:t>Նա=</w:t>
      </w:r>
      <w:r>
        <w:rPr>
          <w:rFonts w:cs="Sylfaen" w:ascii="GHEA Grapalat" w:hAnsi="GHEA Grapalat"/>
          <w:color w:val="auto"/>
          <w:sz w:val="24"/>
          <w:szCs w:val="24"/>
          <w:lang w:val="hy-AM"/>
        </w:rPr>
        <w:t xml:space="preserve"> 1280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 xml:space="preserve"> x</w:t>
      </w:r>
      <w:r>
        <w:rPr>
          <w:rFonts w:cs="Sylfaen" w:ascii="GHEA Grapalat" w:hAnsi="GHEA Grapalat"/>
          <w:color w:val="auto"/>
          <w:sz w:val="24"/>
          <w:szCs w:val="24"/>
          <w:lang w:val="hy-AM"/>
        </w:rPr>
        <w:t xml:space="preserve"> 8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 xml:space="preserve">000 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=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10240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.0 հազ. ՀՀ դրամ:</w:t>
      </w:r>
    </w:p>
    <w:p>
      <w:pPr>
        <w:pStyle w:val="Normal"/>
        <w:spacing w:lineRule="auto" w:line="360" w:before="0" w:after="0"/>
        <w:ind w:firstLine="375"/>
        <w:jc w:val="both"/>
        <w:rPr>
          <w:color w:val="auto"/>
        </w:rPr>
      </w:pP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>Ընդամենը՝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 վավերագրման, ուսումնասիրման, գիտանախագծային և նախահաշվային փաստաթղթերի կազմմում՝ 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8313.76</w:t>
      </w:r>
      <w:r>
        <w:rPr>
          <w:rFonts w:cs="Calibri" w:ascii="GHEA Grapalat" w:hAnsi="GHEA Grapalat"/>
          <w:b/>
          <w:bCs/>
          <w:color w:val="auto"/>
          <w:sz w:val="24"/>
          <w:szCs w:val="24"/>
          <w:lang w:val="hy-AM"/>
        </w:rPr>
        <w:t xml:space="preserve"> 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>+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10240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>.0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 =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>18553.76 հազ. ՀՀ դրամ:</w:t>
      </w:r>
    </w:p>
    <w:p>
      <w:pPr>
        <w:pStyle w:val="Normal"/>
        <w:spacing w:lineRule="auto" w:line="360" w:before="0" w:after="0"/>
        <w:ind w:firstLine="375"/>
        <w:jc w:val="both"/>
        <w:rPr>
          <w:color w:val="auto"/>
        </w:rPr>
      </w:pPr>
      <w:r>
        <w:rPr>
          <w:rFonts w:cs="Calibri" w:ascii="GHEA Grapalat" w:hAnsi="GHEA Grapalat"/>
          <w:b/>
          <w:bCs/>
          <w:color w:val="auto"/>
          <w:sz w:val="24"/>
          <w:szCs w:val="24"/>
          <w:lang w:val="af-ZA"/>
        </w:rPr>
        <w:t>6120</w:t>
      </w:r>
      <w:r>
        <w:rPr>
          <w:rFonts w:cs="Calibri" w:ascii="GHEA Grapalat" w:hAnsi="GHEA Grapalat"/>
          <w:b/>
          <w:bCs/>
          <w:color w:val="auto"/>
          <w:sz w:val="24"/>
          <w:szCs w:val="24"/>
          <w:lang w:val="hy-AM"/>
        </w:rPr>
        <w:t>.0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>հազ. ՀՀ դրամ: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left="720" w:hanging="360"/>
        <w:contextualSpacing/>
        <w:jc w:val="both"/>
        <w:rPr>
          <w:color w:val="auto"/>
        </w:rPr>
      </w:pP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hy-AM"/>
        </w:rPr>
        <w:t>Գիտանախագծային և նախահաշվային փաստաթղթերի փորձաքննություն.</w:t>
      </w:r>
    </w:p>
    <w:p>
      <w:pPr>
        <w:pStyle w:val="Normal"/>
        <w:spacing w:lineRule="auto" w:line="360" w:before="0" w:after="0"/>
        <w:ind w:firstLine="360"/>
        <w:jc w:val="both"/>
        <w:rPr>
          <w:color w:val="auto"/>
        </w:rPr>
      </w:pP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Ընդամենը՝  </w:t>
      </w:r>
      <w:r>
        <w:rPr>
          <w:rFonts w:cs="Calibri" w:ascii="GHEA Grapalat" w:hAnsi="GHEA Grapalat"/>
          <w:bCs/>
          <w:color w:val="auto"/>
          <w:sz w:val="24"/>
          <w:szCs w:val="24"/>
          <w:lang w:val="af-ZA"/>
        </w:rPr>
        <w:t>10240</w:t>
      </w:r>
      <w:r>
        <w:rPr>
          <w:rFonts w:cs="Calibri" w:ascii="GHEA Grapalat" w:hAnsi="GHEA Grapalat"/>
          <w:bCs/>
          <w:color w:val="auto"/>
          <w:sz w:val="24"/>
          <w:szCs w:val="24"/>
          <w:lang w:val="hy-AM"/>
        </w:rPr>
        <w:t xml:space="preserve">.0 </w:t>
      </w:r>
      <w:r>
        <w:rPr>
          <w:rFonts w:cs="Sylfaen" w:ascii="GHEA Grapalat" w:hAnsi="GHEA Grapalat"/>
          <w:color w:val="auto"/>
          <w:sz w:val="24"/>
          <w:szCs w:val="24"/>
          <w:lang w:val="af-ZA"/>
        </w:rPr>
        <w:t>x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 8 % =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>819.2 հազ. ՀՀ դրամ: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left="720" w:hanging="360"/>
        <w:contextualSpacing/>
        <w:jc w:val="both"/>
        <w:rPr>
          <w:color w:val="auto"/>
        </w:rPr>
      </w:pP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 xml:space="preserve">Նշված աշխատանքների կատարման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fr-FR"/>
        </w:rPr>
        <w:t>արժեքը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/>
        </w:rPr>
        <w:t xml:space="preserve"> միասին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fr-FR"/>
        </w:rPr>
        <w:t>կազմ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/>
        </w:rPr>
        <w:t xml:space="preserve">ում 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fr-FR"/>
        </w:rPr>
        <w:t>է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/>
        </w:rPr>
        <w:t>՝</w:t>
      </w:r>
    </w:p>
    <w:p>
      <w:pPr>
        <w:pStyle w:val="ListParagraph"/>
        <w:spacing w:lineRule="auto" w:line="360"/>
        <w:ind w:left="360" w:right="-5" w:hanging="0"/>
        <w:jc w:val="both"/>
        <w:rPr>
          <w:color w:val="auto"/>
        </w:rPr>
      </w:pP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 xml:space="preserve">18553.76 </w:t>
      </w:r>
      <w:r>
        <w:rPr>
          <w:rFonts w:eastAsia="Times New Roman" w:cs="Sylfaen" w:ascii="GHEA Grapalat" w:hAnsi="GHEA Grapalat"/>
          <w:color w:val="auto"/>
          <w:sz w:val="24"/>
          <w:szCs w:val="24"/>
          <w:lang w:val="hy-AM"/>
        </w:rPr>
        <w:t xml:space="preserve">+ </w:t>
      </w:r>
      <w:r>
        <w:rPr>
          <w:rFonts w:eastAsia="Times New Roman" w:cs="Times New Roman" w:ascii="GHEA Grapalat" w:hAnsi="GHEA Grapalat"/>
          <w:color w:val="auto"/>
          <w:sz w:val="24"/>
          <w:szCs w:val="24"/>
          <w:lang w:val="hy-AM" w:eastAsia="ru-RU"/>
        </w:rPr>
        <w:t>819.2</w:t>
      </w:r>
      <w:r>
        <w:rPr>
          <w:rFonts w:eastAsia="Times New Roman" w:cs="Times New Roman" w:ascii="GHEA Grapalat" w:hAnsi="GHEA Grapalat"/>
          <w:b/>
          <w:color w:val="auto"/>
          <w:sz w:val="24"/>
          <w:szCs w:val="24"/>
          <w:lang w:val="hy-AM" w:eastAsia="ru-RU"/>
        </w:rPr>
        <w:t xml:space="preserve"> </w:t>
      </w:r>
      <w:r>
        <w:rPr>
          <w:rFonts w:eastAsia="Times New Roman" w:cs="Sylfaen" w:ascii="GHEA Grapalat" w:hAnsi="GHEA Grapalat"/>
          <w:color w:val="auto"/>
          <w:sz w:val="24"/>
          <w:szCs w:val="24"/>
          <w:lang w:val="hy-AM"/>
        </w:rPr>
        <w:t xml:space="preserve">= 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u w:val="single"/>
          <w:lang w:val="fr-FR"/>
        </w:rPr>
        <w:t xml:space="preserve">19372.96 հազ. 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u w:val="single"/>
          <w:lang w:val="hy-AM"/>
        </w:rPr>
        <w:t>ՀՀ դրամ</w:t>
      </w:r>
      <w:r>
        <w:rPr>
          <w:rFonts w:eastAsia="Times New Roman" w:cs="Sylfaen" w:ascii="GHEA Grapalat" w:hAnsi="GHEA Grapalat"/>
          <w:b/>
          <w:color w:val="auto"/>
          <w:sz w:val="24"/>
          <w:szCs w:val="24"/>
          <w:lang w:val="fr-FR"/>
        </w:rPr>
        <w:t>:</w:t>
      </w:r>
    </w:p>
    <w:p>
      <w:pPr>
        <w:pStyle w:val="ListParagraph"/>
        <w:spacing w:lineRule="auto" w:line="360" w:before="0" w:after="200"/>
        <w:ind w:left="360" w:right="-5" w:hanging="0"/>
        <w:contextualSpacing/>
        <w:jc w:val="both"/>
        <w:rPr>
          <w:color w:val="auto"/>
        </w:rPr>
      </w:pPr>
      <w:r>
        <w:rPr>
          <w:color w:val="auto"/>
        </w:rPr>
      </w:r>
    </w:p>
    <w:sectPr>
      <w:type w:val="nextPage"/>
      <w:pgSz w:w="12240" w:h="15840"/>
      <w:pgMar w:left="1350" w:right="900" w:header="0" w:top="1170" w:footer="0" w:bottom="90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GHEA Grapalat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540" w:hanging="360"/>
      </w:pPr>
      <w:rPr>
        <w:sz w:val="24"/>
        <w:b/>
        <w:rFonts w:ascii="GHEA Grapalat" w:hAnsi="GHEA Grapalat"/>
        <w:color w:val="auto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lvl w:ilvl="0">
      <w:start w:val="1"/>
      <w:numFmt w:val="upperRoman"/>
      <w:lvlText w:val="%1."/>
      <w:lvlJc w:val="right"/>
      <w:pPr>
        <w:ind w:left="720" w:hanging="360"/>
      </w:pPr>
      <w:rPr>
        <w:sz w:val="24"/>
        <w:u w:val="single"/>
        <w:b/>
        <w:rFonts w:ascii="GHEA Grapalat" w:hAnsi="GHEA Grapala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)"/>
      <w:lvlJc w:val="left"/>
      <w:pPr>
        <w:ind w:left="1080" w:hanging="360"/>
      </w:pPr>
      <w:rPr>
        <w:sz w:val="24"/>
        <w:b/>
        <w:rFonts w:ascii="GHEA Grapalat" w:hAnsi="GHEA Grapalat"/>
        <w:color w:val="auto"/>
        <w:lang w:val="hy-AM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lvl w:ilvl="0">
      <w:start w:val="1"/>
      <w:numFmt w:val="decimal"/>
      <w:lvlText w:val="%1)"/>
      <w:lvlJc w:val="left"/>
      <w:pPr>
        <w:ind w:left="1080" w:hanging="360"/>
      </w:pPr>
      <w:rPr>
        <w:sz w:val="24"/>
        <w:b/>
        <w:rFonts w:ascii="GHEA Grapalat" w:hAnsi="GHEA Grapala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lvl w:ilvl="0">
      <w:start w:val="1"/>
      <w:numFmt w:val="decimal"/>
      <w:lvlText w:val="%1)"/>
      <w:lvlJc w:val="left"/>
      <w:pPr>
        <w:ind w:left="1080" w:hanging="360"/>
      </w:pPr>
      <w:rPr>
        <w:sz w:val="24"/>
        <w:b/>
        <w:rFonts w:ascii="GHEA Grapalat" w:hAnsi="GHEA Grapala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50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e3b1a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63299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6b34fd"/>
    <w:rPr>
      <w:color w:val="800080"/>
      <w:u w:val="single"/>
    </w:rPr>
  </w:style>
  <w:style w:type="character" w:styleId="ListLabel1">
    <w:name w:val="ListLabel 1"/>
    <w:qFormat/>
    <w:rPr>
      <w:rFonts w:ascii="GHEA Grapalat" w:hAnsi="GHEA Grapalat"/>
      <w:b/>
      <w:color w:val="auto"/>
      <w:sz w:val="24"/>
    </w:rPr>
  </w:style>
  <w:style w:type="character" w:styleId="ListLabel2">
    <w:name w:val="ListLabel 2"/>
    <w:qFormat/>
    <w:rPr>
      <w:rFonts w:ascii="GHEA Grapalat" w:hAnsi="GHEA Grapalat"/>
      <w:b/>
      <w:sz w:val="24"/>
      <w:u w:val="single"/>
    </w:rPr>
  </w:style>
  <w:style w:type="character" w:styleId="ListLabel3">
    <w:name w:val="ListLabel 3"/>
    <w:qFormat/>
    <w:rPr>
      <w:rFonts w:ascii="GHEA Grapalat" w:hAnsi="GHEA Grapalat"/>
      <w:b/>
      <w:sz w:val="24"/>
      <w:lang w:val="fr-FR"/>
    </w:rPr>
  </w:style>
  <w:style w:type="character" w:styleId="ListLabel4">
    <w:name w:val="ListLabel 4"/>
    <w:qFormat/>
    <w:rPr>
      <w:rFonts w:ascii="GHEA Grapalat" w:hAnsi="GHEA Grapalat"/>
      <w:b/>
      <w:sz w:val="24"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b/>
    </w:rPr>
  </w:style>
  <w:style w:type="character" w:styleId="ListLabel7">
    <w:name w:val="ListLabel 7"/>
    <w:qFormat/>
    <w:rPr>
      <w:rFonts w:ascii="GHEA Grapalat" w:hAnsi="GHEA Grapalat"/>
      <w:b/>
      <w:sz w:val="24"/>
    </w:rPr>
  </w:style>
  <w:style w:type="character" w:styleId="ListLabel8">
    <w:name w:val="ListLabel 8"/>
    <w:qFormat/>
    <w:rPr>
      <w:b/>
    </w:rPr>
  </w:style>
  <w:style w:type="character" w:styleId="ListLabel9">
    <w:name w:val="ListLabel 9"/>
    <w:qFormat/>
    <w:rPr>
      <w:rFonts w:ascii="GHEA Grapalat" w:hAnsi="GHEA Grapalat"/>
      <w:b/>
      <w:sz w:val="24"/>
    </w:rPr>
  </w:style>
  <w:style w:type="character" w:styleId="ListLabel10">
    <w:name w:val="ListLabel 10"/>
    <w:qFormat/>
    <w:rPr>
      <w:rFonts w:ascii="GHEA Grapalat" w:hAnsi="GHEA Grapalat"/>
      <w:b/>
      <w:sz w:val="24"/>
    </w:rPr>
  </w:style>
  <w:style w:type="character" w:styleId="ListLabel11">
    <w:name w:val="ListLabel 11"/>
    <w:qFormat/>
    <w:rPr>
      <w:rFonts w:ascii="GHEA Grapalat" w:hAnsi="GHEA Grapalat"/>
      <w:b/>
      <w:color w:val="auto"/>
      <w:sz w:val="24"/>
      <w:lang w:val="hy-AM"/>
    </w:rPr>
  </w:style>
  <w:style w:type="character" w:styleId="ListLabel12">
    <w:name w:val="ListLabel 12"/>
    <w:qFormat/>
    <w:rPr>
      <w:rFonts w:ascii="GHEA Grapalat" w:hAnsi="GHEA Grapalat"/>
      <w:b/>
      <w:sz w:val="24"/>
    </w:rPr>
  </w:style>
  <w:style w:type="character" w:styleId="ListLabel13">
    <w:name w:val="ListLabel 13"/>
    <w:qFormat/>
    <w:rPr>
      <w:rFonts w:ascii="GHEA Grapalat" w:hAnsi="GHEA Grapalat"/>
      <w:b/>
      <w:sz w:val="24"/>
    </w:rPr>
  </w:style>
  <w:style w:type="character" w:styleId="ListLabel14">
    <w:name w:val="ListLabel 14"/>
    <w:qFormat/>
    <w:rPr>
      <w:rFonts w:ascii="GHEA Grapalat" w:hAnsi="GHEA Grapalat"/>
      <w:b/>
      <w:sz w:val="24"/>
    </w:rPr>
  </w:style>
  <w:style w:type="character" w:styleId="ListLabel15">
    <w:name w:val="ListLabel 15"/>
    <w:qFormat/>
    <w:rPr>
      <w:rFonts w:ascii="GHEA Grapalat" w:hAnsi="GHEA Grapalat"/>
      <w:b/>
      <w:sz w:val="24"/>
    </w:rPr>
  </w:style>
  <w:style w:type="character" w:styleId="ListLabel16">
    <w:name w:val="ListLabel 16"/>
    <w:qFormat/>
    <w:rPr>
      <w:rFonts w:ascii="GHEA Grapalat" w:hAnsi="GHEA Grapalat"/>
      <w:b/>
      <w:sz w:val="24"/>
    </w:rPr>
  </w:style>
  <w:style w:type="character" w:styleId="ListLabel17">
    <w:name w:val="ListLabel 17"/>
    <w:qFormat/>
    <w:rPr>
      <w:rFonts w:ascii="GHEA Grapalat" w:hAnsi="GHEA Grapalat"/>
      <w:b/>
      <w:sz w:val="24"/>
    </w:rPr>
  </w:style>
  <w:style w:type="character" w:styleId="ListLabel18">
    <w:name w:val="ListLabel 18"/>
    <w:qFormat/>
    <w:rPr>
      <w:rFonts w:ascii="GHEA Grapalat" w:hAnsi="GHEA Grapalat"/>
      <w:b/>
      <w:sz w:val="24"/>
      <w:lang w:val="hy-AM"/>
    </w:rPr>
  </w:style>
  <w:style w:type="character" w:styleId="ListLabel19">
    <w:name w:val="ListLabel 19"/>
    <w:qFormat/>
    <w:rPr>
      <w:rFonts w:ascii="GHEA Grapalat" w:hAnsi="GHEA Grapalat"/>
      <w:b/>
      <w:color w:val="auto"/>
      <w:sz w:val="24"/>
    </w:rPr>
  </w:style>
  <w:style w:type="character" w:styleId="ListLabel20">
    <w:name w:val="ListLabel 20"/>
    <w:qFormat/>
    <w:rPr>
      <w:b/>
    </w:rPr>
  </w:style>
  <w:style w:type="character" w:styleId="ListLabel21">
    <w:name w:val="ListLabel 21"/>
    <w:qFormat/>
    <w:rPr>
      <w:rFonts w:ascii="GHEA Grapalat" w:hAnsi="GHEA Grapalat"/>
      <w:b/>
      <w:sz w:val="24"/>
    </w:rPr>
  </w:style>
  <w:style w:type="character" w:styleId="ListLabel22">
    <w:name w:val="ListLabel 22"/>
    <w:qFormat/>
    <w:rPr>
      <w:b/>
    </w:rPr>
  </w:style>
  <w:style w:type="character" w:styleId="ListLabel23">
    <w:name w:val="ListLabel 23"/>
    <w:qFormat/>
    <w:rPr>
      <w:b/>
    </w:rPr>
  </w:style>
  <w:style w:type="character" w:styleId="ListLabel24">
    <w:name w:val="ListLabel 24"/>
    <w:qFormat/>
    <w:rPr>
      <w:b/>
    </w:rPr>
  </w:style>
  <w:style w:type="character" w:styleId="ListLabel25">
    <w:name w:val="ListLabel 25"/>
    <w:qFormat/>
    <w:rPr>
      <w:b/>
    </w:rPr>
  </w:style>
  <w:style w:type="character" w:styleId="ListLabel26">
    <w:name w:val="ListLabel 26"/>
    <w:qFormat/>
    <w:rPr>
      <w:b/>
    </w:rPr>
  </w:style>
  <w:style w:type="character" w:styleId="ListLabel27">
    <w:name w:val="ListLabel 27"/>
    <w:qFormat/>
    <w:rPr>
      <w:b/>
    </w:rPr>
  </w:style>
  <w:style w:type="character" w:styleId="ListLabel28">
    <w:name w:val="ListLabel 28"/>
    <w:qFormat/>
    <w:rPr>
      <w:b/>
    </w:rPr>
  </w:style>
  <w:style w:type="character" w:styleId="ListLabel29">
    <w:name w:val="ListLabel 29"/>
    <w:qFormat/>
    <w:rPr>
      <w:rFonts w:ascii="GHEA Grapalat" w:hAnsi="GHEA Grapalat"/>
      <w:b/>
      <w:sz w:val="24"/>
    </w:rPr>
  </w:style>
  <w:style w:type="character" w:styleId="ListLabel30">
    <w:name w:val="ListLabel 30"/>
    <w:qFormat/>
    <w:rPr>
      <w:rFonts w:ascii="GHEA Grapalat" w:hAnsi="GHEA Grapalat"/>
      <w:b/>
      <w:sz w:val="24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ascii="GHEA Grapalat" w:hAnsi="GHEA Grapalat"/>
      <w:b/>
      <w:color w:val="auto"/>
      <w:sz w:val="24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ascii="GHEA Grapalat" w:hAnsi="GHEA Grapalat"/>
      <w:b/>
      <w:sz w:val="24"/>
    </w:rPr>
  </w:style>
  <w:style w:type="character" w:styleId="ListLabel39">
    <w:name w:val="ListLabel 39"/>
    <w:qFormat/>
    <w:rPr>
      <w:rFonts w:ascii="GHEA Grapalat" w:hAnsi="GHEA Grapalat"/>
      <w:b/>
      <w:sz w:val="24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ascii="GHEA Grapalat" w:hAnsi="GHEA Grapalat"/>
      <w:b/>
      <w:sz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eb2323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8702f2"/>
    <w:pPr>
      <w:widowControl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qFormat/>
    <w:rsid w:val="0005393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760F8-68F9-4887-8577-359DED7A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Application>LibreOffice/6.1.0.3$Windows_X86_64 LibreOffice_project/efb621ed25068d70781dc026f7e9c5187a4decd1</Application>
  <Pages>3</Pages>
  <Words>419</Words>
  <Characters>2514</Characters>
  <CharactersWithSpaces>2891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2020-02-05T10:47:00Z</dcterms:created>
  <dc:creator>Abro</dc:creator>
  <dc:description/>
  <cp:keywords>https /mul-culture.gov.am/tasks/docs/attachment.php?id=91190&amp;fn=hashvark_himnavorum.docx&amp;out=1&amp;token=</cp:keywords>
  <dc:language>hy-AM</dc:language>
  <cp:lastModifiedBy/>
  <dcterms:modified xsi:type="dcterms:W3CDTF">2020-05-19T09:46:41Z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