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74BBA" w:rsidRPr="00DE6CFA" w:rsidRDefault="00D74BBA" w:rsidP="00D74BBA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E6CFA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D74BBA" w:rsidRPr="00DE6CFA" w:rsidRDefault="00F56B6C" w:rsidP="00AB5FD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56B6C">
        <w:rPr>
          <w:rFonts w:ascii="GHEA Grapalat" w:hAnsi="GHEA Grapalat"/>
          <w:b/>
          <w:sz w:val="24"/>
          <w:szCs w:val="24"/>
          <w:lang w:val="hy-AM"/>
        </w:rPr>
        <w:t xml:space="preserve">«Գասպարին ընդդեմ Հայաստանի» (գանգատ թիվ 6822/10) </w:t>
      </w:r>
      <w:r w:rsidR="00D74BBA" w:rsidRPr="00DE6CFA">
        <w:rPr>
          <w:rFonts w:ascii="GHEA Grapalat" w:hAnsi="GHEA Grapalat"/>
          <w:b/>
          <w:sz w:val="24"/>
          <w:szCs w:val="24"/>
          <w:lang w:val="hy-AM"/>
        </w:rPr>
        <w:t>գործով Մարդու իրավունքների եվրոպական դատարանի կայացրած վճռի վերաբերյալ</w:t>
      </w:r>
    </w:p>
    <w:p w:rsidR="00D74BBA" w:rsidRPr="00DE6CFA" w:rsidRDefault="00D74BBA" w:rsidP="00D74BB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E6CF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D74BBA" w:rsidRPr="00DE6CFA" w:rsidRDefault="00D74BBA" w:rsidP="00D74BB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74BBA" w:rsidRPr="00DE6CFA" w:rsidRDefault="00D74BBA" w:rsidP="00FC2FF8">
      <w:pPr>
        <w:spacing w:after="0"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DE6CFA">
        <w:rPr>
          <w:rFonts w:ascii="GHEA Grapalat" w:hAnsi="GHEA Grapalat"/>
          <w:b/>
          <w:sz w:val="24"/>
          <w:szCs w:val="24"/>
          <w:lang w:val="hy-AM"/>
        </w:rPr>
        <w:t>Գործերի ելակետային տվյալները</w:t>
      </w:r>
    </w:p>
    <w:p w:rsidR="00690C41" w:rsidRDefault="00D74BBA" w:rsidP="00FC2FF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E6CFA">
        <w:rPr>
          <w:rFonts w:ascii="GHEA Grapalat" w:hAnsi="GHEA Grapalat"/>
          <w:sz w:val="24"/>
          <w:szCs w:val="24"/>
          <w:lang w:val="hy-AM"/>
        </w:rPr>
        <w:t>Մարդու իրավունքների եվրոպական դատարանը (այսուհետ՝ Եվրոպական դատարան) 20</w:t>
      </w:r>
      <w:r w:rsidR="00BC59FF" w:rsidRPr="00BC59FF">
        <w:rPr>
          <w:rFonts w:ascii="GHEA Grapalat" w:hAnsi="GHEA Grapalat"/>
          <w:sz w:val="24"/>
          <w:szCs w:val="24"/>
          <w:lang w:val="hy-AM"/>
        </w:rPr>
        <w:t>20</w:t>
      </w:r>
      <w:r w:rsidRPr="00DE6CFA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BC59FF">
        <w:rPr>
          <w:rFonts w:ascii="GHEA Grapalat" w:hAnsi="GHEA Grapalat"/>
          <w:sz w:val="24"/>
          <w:szCs w:val="24"/>
          <w:lang w:val="hy-AM"/>
        </w:rPr>
        <w:t>մարտի</w:t>
      </w:r>
      <w:r w:rsidRPr="00DE6CFA">
        <w:rPr>
          <w:rFonts w:ascii="GHEA Grapalat" w:hAnsi="GHEA Grapalat"/>
          <w:sz w:val="24"/>
          <w:szCs w:val="24"/>
          <w:lang w:val="hy-AM"/>
        </w:rPr>
        <w:t xml:space="preserve"> </w:t>
      </w:r>
      <w:r w:rsidR="00F56B6C" w:rsidRPr="00F56B6C">
        <w:rPr>
          <w:rFonts w:ascii="GHEA Grapalat" w:hAnsi="GHEA Grapalat"/>
          <w:sz w:val="24"/>
          <w:szCs w:val="24"/>
          <w:lang w:val="hy-AM"/>
        </w:rPr>
        <w:t>26</w:t>
      </w:r>
      <w:r w:rsidRPr="00DE6CFA">
        <w:rPr>
          <w:rFonts w:ascii="GHEA Grapalat" w:hAnsi="GHEA Grapalat"/>
          <w:sz w:val="24"/>
          <w:szCs w:val="24"/>
          <w:lang w:val="hy-AM"/>
        </w:rPr>
        <w:t xml:space="preserve">-ին հրապարակել է </w:t>
      </w:r>
      <w:r w:rsidR="00F56B6C" w:rsidRPr="00F56B6C">
        <w:rPr>
          <w:rFonts w:ascii="GHEA Grapalat" w:hAnsi="GHEA Grapalat"/>
          <w:i/>
          <w:sz w:val="24"/>
          <w:szCs w:val="24"/>
          <w:lang w:val="hy-AM"/>
        </w:rPr>
        <w:t>«Գասպարին ընդդեմ Հայաստանի»</w:t>
      </w:r>
      <w:r w:rsidRPr="00DE6CFA">
        <w:rPr>
          <w:rFonts w:ascii="GHEA Grapalat" w:hAnsi="GHEA Grapalat"/>
          <w:sz w:val="24"/>
          <w:szCs w:val="24"/>
          <w:lang w:val="hy-AM"/>
        </w:rPr>
        <w:t xml:space="preserve"> գործով վճիռը, </w:t>
      </w:r>
      <w:r w:rsidR="00AB5FD6" w:rsidRPr="00DE6CFA">
        <w:rPr>
          <w:rFonts w:ascii="GHEA Grapalat" w:hAnsi="GHEA Grapalat"/>
          <w:sz w:val="24"/>
          <w:szCs w:val="24"/>
          <w:lang w:val="hy-AM"/>
        </w:rPr>
        <w:t>որ</w:t>
      </w:r>
      <w:r w:rsidR="00DB1A7F" w:rsidRPr="00DE6CFA">
        <w:rPr>
          <w:rFonts w:ascii="GHEA Grapalat" w:hAnsi="GHEA Grapalat"/>
          <w:sz w:val="24"/>
          <w:szCs w:val="24"/>
          <w:lang w:val="hy-AM"/>
        </w:rPr>
        <w:t>ո</w:t>
      </w:r>
      <w:r w:rsidRPr="00DE6CFA">
        <w:rPr>
          <w:rFonts w:ascii="GHEA Grapalat" w:hAnsi="GHEA Grapalat"/>
          <w:sz w:val="24"/>
          <w:szCs w:val="24"/>
          <w:lang w:val="hy-AM"/>
        </w:rPr>
        <w:t xml:space="preserve">վ արձանագրել է Մարդու իրավունքների եվրոպական կոնվենցիայի (այսուհետ՝ Կոնվենցիա) </w:t>
      </w:r>
      <w:r w:rsidR="00F56B6C" w:rsidRPr="00F56B6C">
        <w:rPr>
          <w:rFonts w:ascii="GHEA Grapalat" w:hAnsi="GHEA Grapalat"/>
          <w:sz w:val="24"/>
          <w:szCs w:val="24"/>
          <w:lang w:val="hy-AM"/>
        </w:rPr>
        <w:t>6</w:t>
      </w:r>
      <w:r w:rsidR="001D6B91" w:rsidRPr="001D6B91">
        <w:rPr>
          <w:rFonts w:ascii="GHEA Grapalat" w:hAnsi="GHEA Grapalat"/>
          <w:sz w:val="24"/>
          <w:szCs w:val="24"/>
          <w:lang w:val="hy-AM"/>
        </w:rPr>
        <w:t>-</w:t>
      </w:r>
      <w:r w:rsidR="001D6B91">
        <w:rPr>
          <w:rFonts w:ascii="GHEA Grapalat" w:hAnsi="GHEA Grapalat"/>
          <w:sz w:val="24"/>
          <w:szCs w:val="24"/>
          <w:lang w:val="hy-AM"/>
        </w:rPr>
        <w:t>րդ</w:t>
      </w:r>
      <w:r w:rsidRPr="00DE6CFA">
        <w:rPr>
          <w:rFonts w:ascii="GHEA Grapalat" w:hAnsi="GHEA Grapalat"/>
          <w:sz w:val="24"/>
          <w:szCs w:val="24"/>
          <w:lang w:val="hy-AM"/>
        </w:rPr>
        <w:t xml:space="preserve"> հոդվածի </w:t>
      </w:r>
      <w:r w:rsidR="004C4BE1">
        <w:rPr>
          <w:rFonts w:ascii="GHEA Grapalat" w:hAnsi="GHEA Grapalat"/>
          <w:sz w:val="24"/>
          <w:szCs w:val="24"/>
          <w:lang w:val="hy-AM"/>
        </w:rPr>
        <w:t>1-</w:t>
      </w:r>
      <w:r w:rsidR="00F56B6C">
        <w:rPr>
          <w:rFonts w:ascii="GHEA Grapalat" w:hAnsi="GHEA Grapalat"/>
          <w:sz w:val="24"/>
          <w:szCs w:val="24"/>
          <w:lang w:val="hy-AM"/>
        </w:rPr>
        <w:t xml:space="preserve">ին </w:t>
      </w:r>
      <w:r w:rsidR="004C4BE1">
        <w:rPr>
          <w:rFonts w:ascii="GHEA Grapalat" w:hAnsi="GHEA Grapalat"/>
          <w:sz w:val="24"/>
          <w:szCs w:val="24"/>
          <w:lang w:val="hy-AM"/>
        </w:rPr>
        <w:t>կետի</w:t>
      </w:r>
      <w:r w:rsidR="00F56B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6CFA">
        <w:rPr>
          <w:rFonts w:ascii="GHEA Grapalat" w:hAnsi="GHEA Grapalat"/>
          <w:sz w:val="24"/>
          <w:szCs w:val="24"/>
          <w:lang w:val="hy-AM"/>
        </w:rPr>
        <w:t>խախտում:</w:t>
      </w:r>
    </w:p>
    <w:p w:rsidR="00D74BBA" w:rsidRPr="00DE6CFA" w:rsidRDefault="00D74BBA" w:rsidP="00FC2FF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E6CF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74BBA" w:rsidRDefault="00D74BBA" w:rsidP="00FC2FF8">
      <w:pPr>
        <w:spacing w:after="0"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DE6CFA">
        <w:rPr>
          <w:rFonts w:ascii="GHEA Grapalat" w:hAnsi="GHEA Grapalat"/>
          <w:b/>
          <w:sz w:val="24"/>
          <w:szCs w:val="24"/>
          <w:lang w:val="hy-AM"/>
        </w:rPr>
        <w:t>Գործ</w:t>
      </w:r>
      <w:r w:rsidR="00AB222F" w:rsidRPr="00DE6CFA">
        <w:rPr>
          <w:rFonts w:ascii="GHEA Grapalat" w:hAnsi="GHEA Grapalat"/>
          <w:b/>
          <w:sz w:val="24"/>
          <w:szCs w:val="24"/>
          <w:lang w:val="hy-AM"/>
        </w:rPr>
        <w:t>եր</w:t>
      </w:r>
      <w:r w:rsidRPr="00DE6CFA">
        <w:rPr>
          <w:rFonts w:ascii="GHEA Grapalat" w:hAnsi="GHEA Grapalat"/>
          <w:b/>
          <w:sz w:val="24"/>
          <w:szCs w:val="24"/>
          <w:lang w:val="hy-AM"/>
        </w:rPr>
        <w:t>ի փաստական հանգամանքները</w:t>
      </w:r>
    </w:p>
    <w:p w:rsidR="00F56B6C" w:rsidRPr="00FA2291" w:rsidRDefault="00F56B6C" w:rsidP="00C9758F">
      <w:pPr>
        <w:pStyle w:val="ECHRPara"/>
        <w:widowControl w:val="0"/>
        <w:tabs>
          <w:tab w:val="left" w:pos="1134"/>
        </w:tabs>
        <w:spacing w:line="360" w:lineRule="auto"/>
        <w:ind w:firstLine="567"/>
        <w:rPr>
          <w:rFonts w:ascii="GHEA Grapalat" w:hAnsi="GHEA Grapalat"/>
        </w:rPr>
      </w:pPr>
      <w:r>
        <w:rPr>
          <w:rFonts w:ascii="GHEA Grapalat" w:hAnsi="GHEA Grapalat"/>
        </w:rPr>
        <w:t xml:space="preserve">Դիմումատուն մասնակցել է </w:t>
      </w:r>
      <w:r w:rsidRPr="00FA2291">
        <w:rPr>
          <w:rFonts w:ascii="GHEA Grapalat" w:hAnsi="GHEA Grapalat"/>
        </w:rPr>
        <w:t>2008 թվականի նախագահական ընտրություններ</w:t>
      </w:r>
      <w:r>
        <w:rPr>
          <w:rFonts w:ascii="GHEA Grapalat" w:hAnsi="GHEA Grapalat"/>
        </w:rPr>
        <w:t>ին ընդառաջ տեղի ունեցած հավաքներին</w:t>
      </w:r>
      <w:r w:rsidRPr="00FA2291">
        <w:rPr>
          <w:rFonts w:ascii="GHEA Grapalat" w:hAnsi="GHEA Grapalat"/>
        </w:rPr>
        <w:t>: Ըստ դիմումատուի՝ Ազատության հրապարակում հավաքը ցրելու ժամանակ նա եղել է տանը</w:t>
      </w:r>
      <w:r>
        <w:rPr>
          <w:rFonts w:ascii="GHEA Grapalat" w:hAnsi="GHEA Grapalat"/>
        </w:rPr>
        <w:t xml:space="preserve">, </w:t>
      </w:r>
      <w:r w:rsidR="004C4BE1">
        <w:rPr>
          <w:rFonts w:ascii="GHEA Grapalat" w:hAnsi="GHEA Grapalat"/>
        </w:rPr>
        <w:t>և</w:t>
      </w:r>
      <w:r>
        <w:rPr>
          <w:rFonts w:ascii="GHEA Grapalat" w:hAnsi="GHEA Grapalat"/>
        </w:rPr>
        <w:t xml:space="preserve"> ա</w:t>
      </w:r>
      <w:r w:rsidRPr="00FA2291">
        <w:rPr>
          <w:rFonts w:ascii="GHEA Grapalat" w:hAnsi="GHEA Grapalat"/>
        </w:rPr>
        <w:t>յդ մասին տեղյակ չլինելով՝ մոտավորապես ժամը</w:t>
      </w:r>
      <w:r w:rsidRPr="00C27ADF">
        <w:rPr>
          <w:rFonts w:ascii="Courier New" w:hAnsi="Courier New" w:cs="Courier New"/>
        </w:rPr>
        <w:t> </w:t>
      </w:r>
      <w:r w:rsidRPr="00FA2291">
        <w:rPr>
          <w:rFonts w:ascii="GHEA Grapalat" w:hAnsi="GHEA Grapalat"/>
        </w:rPr>
        <w:t xml:space="preserve">07:45-ին </w:t>
      </w:r>
      <w:r w:rsidRPr="00FA2291">
        <w:rPr>
          <w:rStyle w:val="tlid-translation"/>
          <w:rFonts w:ascii="GHEA Grapalat" w:hAnsi="GHEA Grapalat" w:cs="Sylfaen"/>
        </w:rPr>
        <w:t>նա</w:t>
      </w:r>
      <w:r w:rsidRPr="00FA2291">
        <w:rPr>
          <w:rStyle w:val="tlid-translation"/>
          <w:rFonts w:ascii="GHEA Grapalat" w:hAnsi="GHEA Grapalat"/>
        </w:rPr>
        <w:t xml:space="preserve"> </w:t>
      </w:r>
      <w:r w:rsidRPr="00FA2291">
        <w:rPr>
          <w:rStyle w:val="tlid-translation"/>
          <w:rFonts w:ascii="GHEA Grapalat" w:hAnsi="GHEA Grapalat" w:cs="Sylfaen"/>
        </w:rPr>
        <w:t>ուղ</w:t>
      </w:r>
      <w:r w:rsidR="004C4BE1">
        <w:rPr>
          <w:rStyle w:val="tlid-translation"/>
          <w:rFonts w:ascii="GHEA Grapalat" w:hAnsi="GHEA Grapalat" w:cs="Sylfaen"/>
        </w:rPr>
        <w:t>և</w:t>
      </w:r>
      <w:r w:rsidRPr="00FA2291">
        <w:rPr>
          <w:rStyle w:val="tlid-translation"/>
          <w:rFonts w:ascii="GHEA Grapalat" w:hAnsi="GHEA Grapalat" w:cs="Sylfaen"/>
        </w:rPr>
        <w:t>որվել</w:t>
      </w:r>
      <w:r w:rsidRPr="00FA2291">
        <w:rPr>
          <w:rStyle w:val="tlid-translation"/>
          <w:rFonts w:ascii="GHEA Grapalat" w:hAnsi="GHEA Grapalat"/>
        </w:rPr>
        <w:t xml:space="preserve"> </w:t>
      </w:r>
      <w:r w:rsidRPr="00FA2291">
        <w:rPr>
          <w:rStyle w:val="tlid-translation"/>
          <w:rFonts w:ascii="GHEA Grapalat" w:hAnsi="GHEA Grapalat" w:cs="Sylfaen"/>
        </w:rPr>
        <w:t>է</w:t>
      </w:r>
      <w:r w:rsidRPr="00FA2291">
        <w:rPr>
          <w:rStyle w:val="tlid-translation"/>
          <w:rFonts w:ascii="GHEA Grapalat" w:hAnsi="GHEA Grapalat"/>
        </w:rPr>
        <w:t xml:space="preserve"> </w:t>
      </w:r>
      <w:r w:rsidRPr="00FA2291">
        <w:rPr>
          <w:rStyle w:val="tlid-translation"/>
          <w:rFonts w:ascii="GHEA Grapalat" w:hAnsi="GHEA Grapalat" w:cs="Sylfaen"/>
        </w:rPr>
        <w:t>դեպի</w:t>
      </w:r>
      <w:r w:rsidRPr="00FA2291">
        <w:rPr>
          <w:rStyle w:val="tlid-translation"/>
          <w:rFonts w:ascii="GHEA Grapalat" w:hAnsi="GHEA Grapalat"/>
        </w:rPr>
        <w:t xml:space="preserve"> </w:t>
      </w:r>
      <w:r w:rsidRPr="00FA2291">
        <w:rPr>
          <w:rStyle w:val="tlid-translation"/>
          <w:rFonts w:ascii="GHEA Grapalat" w:hAnsi="GHEA Grapalat" w:cs="Sylfaen"/>
        </w:rPr>
        <w:t>հանրահավաք</w:t>
      </w:r>
      <w:r>
        <w:rPr>
          <w:rStyle w:val="tlid-translation"/>
          <w:rFonts w:ascii="GHEA Grapalat" w:hAnsi="GHEA Grapalat" w:cs="Sylfaen"/>
        </w:rPr>
        <w:t xml:space="preserve">։ </w:t>
      </w:r>
      <w:r>
        <w:rPr>
          <w:rFonts w:ascii="GHEA Grapalat" w:hAnsi="GHEA Grapalat"/>
        </w:rPr>
        <w:t>Դիմումատու</w:t>
      </w:r>
      <w:r w:rsidR="006A4C29">
        <w:rPr>
          <w:rFonts w:ascii="GHEA Grapalat" w:hAnsi="GHEA Grapalat"/>
        </w:rPr>
        <w:t>ի</w:t>
      </w:r>
      <w:r>
        <w:rPr>
          <w:rFonts w:ascii="GHEA Grapalat" w:hAnsi="GHEA Grapalat"/>
        </w:rPr>
        <w:t xml:space="preserve"> պնդմամբ, Ազատության հրապարակ հասնելուն պես ն</w:t>
      </w:r>
      <w:r w:rsidRPr="00FA2291">
        <w:rPr>
          <w:rFonts w:ascii="GHEA Grapalat" w:hAnsi="GHEA Grapalat"/>
        </w:rPr>
        <w:t>րան անսպասելիորեն հետ</w:t>
      </w:r>
      <w:r w:rsidR="004C4BE1">
        <w:rPr>
          <w:rFonts w:ascii="GHEA Grapalat" w:hAnsi="GHEA Grapalat"/>
        </w:rPr>
        <w:t>և</w:t>
      </w:r>
      <w:r w:rsidRPr="00FA2291">
        <w:rPr>
          <w:rFonts w:ascii="GHEA Grapalat" w:hAnsi="GHEA Grapalat"/>
        </w:rPr>
        <w:t xml:space="preserve">ից հրել են, ստիպողաբար նստեցրել են ոստիկանական մեքենա </w:t>
      </w:r>
      <w:r w:rsidR="004C4BE1">
        <w:rPr>
          <w:rFonts w:ascii="GHEA Grapalat" w:hAnsi="GHEA Grapalat"/>
        </w:rPr>
        <w:t>և</w:t>
      </w:r>
      <w:r w:rsidRPr="00FA2291">
        <w:rPr>
          <w:rFonts w:ascii="GHEA Grapalat" w:hAnsi="GHEA Grapalat"/>
        </w:rPr>
        <w:t xml:space="preserve"> տարել են Կենտրոնի ոստիկանության բաժին, որտեղ նա </w:t>
      </w:r>
      <w:r w:rsidR="00C9758F">
        <w:rPr>
          <w:rFonts w:ascii="GHEA Grapalat" w:hAnsi="GHEA Grapalat"/>
        </w:rPr>
        <w:t>գտնվել</w:t>
      </w:r>
      <w:r w:rsidRPr="00FA2291">
        <w:rPr>
          <w:rFonts w:ascii="GHEA Grapalat" w:hAnsi="GHEA Grapalat"/>
        </w:rPr>
        <w:t xml:space="preserve"> է մինչ</w:t>
      </w:r>
      <w:r w:rsidR="004C4BE1">
        <w:rPr>
          <w:rFonts w:ascii="GHEA Grapalat" w:hAnsi="GHEA Grapalat"/>
        </w:rPr>
        <w:t>և</w:t>
      </w:r>
      <w:r w:rsidRPr="00FA2291">
        <w:rPr>
          <w:rFonts w:ascii="GHEA Grapalat" w:hAnsi="GHEA Grapalat"/>
        </w:rPr>
        <w:t xml:space="preserve"> ժամը 11:00-ն</w:t>
      </w:r>
      <w:r w:rsidR="00C9758F">
        <w:rPr>
          <w:rFonts w:ascii="GHEA Grapalat" w:hAnsi="GHEA Grapalat"/>
        </w:rPr>
        <w:t>։ Այնուհետ</w:t>
      </w:r>
      <w:r w:rsidR="004C4BE1">
        <w:rPr>
          <w:rFonts w:ascii="GHEA Grapalat" w:hAnsi="GHEA Grapalat"/>
        </w:rPr>
        <w:t>և</w:t>
      </w:r>
      <w:r w:rsidR="00C9758F">
        <w:rPr>
          <w:rFonts w:ascii="GHEA Grapalat" w:hAnsi="GHEA Grapalat"/>
        </w:rPr>
        <w:t>,</w:t>
      </w:r>
      <w:r w:rsidRPr="00FA2291">
        <w:rPr>
          <w:rFonts w:ascii="GHEA Grapalat" w:hAnsi="GHEA Grapalat"/>
        </w:rPr>
        <w:t xml:space="preserve"> նրան տեղափոխել են Արաբկիրի ոստիկանության բաժին</w:t>
      </w:r>
      <w:r w:rsidR="00C9758F">
        <w:rPr>
          <w:rFonts w:ascii="GHEA Grapalat" w:hAnsi="GHEA Grapalat"/>
        </w:rPr>
        <w:t xml:space="preserve">, որտեղ </w:t>
      </w:r>
      <w:r>
        <w:rPr>
          <w:rFonts w:ascii="GHEA Grapalat" w:hAnsi="GHEA Grapalat"/>
        </w:rPr>
        <w:t>դ</w:t>
      </w:r>
      <w:r w:rsidRPr="00FA2291">
        <w:rPr>
          <w:rFonts w:ascii="GHEA Grapalat" w:hAnsi="GHEA Grapalat"/>
        </w:rPr>
        <w:t xml:space="preserve">իմումատուն ենթարկվել է անձնական խուզարկության, </w:t>
      </w:r>
      <w:r w:rsidR="004C4BE1">
        <w:rPr>
          <w:rFonts w:ascii="GHEA Grapalat" w:hAnsi="GHEA Grapalat"/>
        </w:rPr>
        <w:t>և</w:t>
      </w:r>
      <w:r w:rsidRPr="00FA2291">
        <w:rPr>
          <w:rFonts w:ascii="GHEA Grapalat" w:hAnsi="GHEA Grapalat"/>
        </w:rPr>
        <w:t xml:space="preserve"> կազմվել է համապատասխան արձանագրություն: </w:t>
      </w:r>
    </w:p>
    <w:p w:rsidR="00F56B6C" w:rsidRPr="00FA2291" w:rsidRDefault="005E1384" w:rsidP="00F56B6C">
      <w:pPr>
        <w:pStyle w:val="ECHRPara"/>
        <w:widowControl w:val="0"/>
        <w:tabs>
          <w:tab w:val="left" w:pos="1134"/>
        </w:tabs>
        <w:spacing w:line="348" w:lineRule="auto"/>
        <w:ind w:firstLine="567"/>
        <w:rPr>
          <w:rFonts w:ascii="GHEA Grapalat" w:hAnsi="GHEA Grapalat"/>
        </w:rPr>
      </w:pPr>
      <w:r>
        <w:rPr>
          <w:rFonts w:ascii="GHEA Grapalat" w:hAnsi="GHEA Grapalat"/>
        </w:rPr>
        <w:t>Դիմումատուին բերման ենթարկած ո</w:t>
      </w:r>
      <w:r w:rsidR="00F56B6C" w:rsidRPr="00FA2291">
        <w:rPr>
          <w:rFonts w:ascii="GHEA Grapalat" w:hAnsi="GHEA Grapalat"/>
        </w:rPr>
        <w:t xml:space="preserve">ստիկանության ծառայող Ե.Փ.-ի 2008 թվականի մարտի 1-ի ցուցմունքի համաձայն՝ ինքն այդ օրն առավոտյան մասնակցել է Ազատութան հրապարակում իրականացվող ոստիկանական գործողություններին: Ե.Փ.-ն պնդել է, որ ոստիկանության </w:t>
      </w:r>
      <w:r w:rsidR="004C4BE1">
        <w:rPr>
          <w:rFonts w:ascii="GHEA Grapalat" w:hAnsi="GHEA Grapalat"/>
        </w:rPr>
        <w:t>և</w:t>
      </w:r>
      <w:r w:rsidR="00F56B6C" w:rsidRPr="00FA2291">
        <w:rPr>
          <w:rFonts w:ascii="GHEA Grapalat" w:hAnsi="GHEA Grapalat"/>
        </w:rPr>
        <w:t xml:space="preserve"> ցուցարարների միջ</w:t>
      </w:r>
      <w:r w:rsidR="004C4BE1">
        <w:rPr>
          <w:rFonts w:ascii="GHEA Grapalat" w:hAnsi="GHEA Grapalat"/>
        </w:rPr>
        <w:t>և</w:t>
      </w:r>
      <w:r w:rsidR="00F56B6C" w:rsidRPr="00FA2291">
        <w:rPr>
          <w:rFonts w:ascii="GHEA Grapalat" w:hAnsi="GHEA Grapalat"/>
        </w:rPr>
        <w:t xml:space="preserve"> տեղի է ունեցել բախում, </w:t>
      </w:r>
      <w:r w:rsidR="004C4BE1">
        <w:rPr>
          <w:rFonts w:ascii="GHEA Grapalat" w:hAnsi="GHEA Grapalat"/>
        </w:rPr>
        <w:t>և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/>
        </w:rPr>
        <w:lastRenderedPageBreak/>
        <w:t>նկարագրել է, թե ինչպես է նա բռնարար ցուցարարներից մեկին, որի ինքնությունն այնուհետ</w:t>
      </w:r>
      <w:r w:rsidR="004C4BE1">
        <w:rPr>
          <w:rFonts w:ascii="GHEA Grapalat" w:hAnsi="GHEA Grapalat"/>
        </w:rPr>
        <w:t>և</w:t>
      </w:r>
      <w:r w:rsidR="00F56B6C" w:rsidRPr="00FA2291">
        <w:rPr>
          <w:rFonts w:ascii="GHEA Grapalat" w:hAnsi="GHEA Grapalat"/>
        </w:rPr>
        <w:t xml:space="preserve"> պարզվել է որպես Հ.Գ., տարել Կենտրոնի ոստիկանության բաժին, որտեղից նա Հ.Գ.-ին տեղափոխել է Արաբկիրի ոստիկանության բաժին: Դրանից հետո ինքը վերադարձել է Ազատության հրապարակ, որտեղ հանդիպել է ոստիկանության ծառայող Գ.Հ.-ին: Ինքը </w:t>
      </w:r>
      <w:r w:rsidR="004C4BE1">
        <w:rPr>
          <w:rFonts w:ascii="GHEA Grapalat" w:hAnsi="GHEA Grapalat"/>
        </w:rPr>
        <w:t>և</w:t>
      </w:r>
      <w:r w:rsidR="00F56B6C" w:rsidRPr="00FA2291">
        <w:rPr>
          <w:rFonts w:ascii="GHEA Grapalat" w:hAnsi="GHEA Grapalat"/>
        </w:rPr>
        <w:t xml:space="preserve"> Գ.Հ.-ն նկատել են հինգ կամ վեց անձից կազմված խմբի, որոնք քայլում էին դեպի մինչ այդ փակված հրապարակ, </w:t>
      </w:r>
      <w:r w:rsidR="004C4BE1">
        <w:rPr>
          <w:rFonts w:ascii="GHEA Grapalat" w:hAnsi="GHEA Grapalat"/>
        </w:rPr>
        <w:t>և</w:t>
      </w:r>
      <w:r w:rsidR="00F56B6C" w:rsidRPr="00FA2291">
        <w:rPr>
          <w:rFonts w:ascii="GHEA Grapalat" w:hAnsi="GHEA Grapalat"/>
        </w:rPr>
        <w:t xml:space="preserve"> փորձել են կանգնեցնել նրանց: Այդ անձանցից մեկն արձագանքել է ագրեսիվորեն, չի ենթարկվել հեռանալու մասին իրենց կարգադրություններին </w:t>
      </w:r>
      <w:r w:rsidR="004C4BE1">
        <w:rPr>
          <w:rFonts w:ascii="GHEA Grapalat" w:hAnsi="GHEA Grapalat"/>
        </w:rPr>
        <w:t>և</w:t>
      </w:r>
      <w:r w:rsidR="00F56B6C" w:rsidRPr="00FA2291">
        <w:rPr>
          <w:rFonts w:ascii="GHEA Grapalat" w:hAnsi="GHEA Grapalat"/>
        </w:rPr>
        <w:t xml:space="preserve"> սկսել է հրել ու հարվածել իրենց: Կարճ ժամանակ տ</w:t>
      </w:r>
      <w:r w:rsidR="004C4BE1">
        <w:rPr>
          <w:rFonts w:ascii="GHEA Grapalat" w:hAnsi="GHEA Grapalat"/>
        </w:rPr>
        <w:t>և</w:t>
      </w:r>
      <w:r w:rsidR="00F56B6C" w:rsidRPr="00FA2291">
        <w:rPr>
          <w:rFonts w:ascii="GHEA Grapalat" w:hAnsi="GHEA Grapalat"/>
        </w:rPr>
        <w:t xml:space="preserve">ած քաշքշուկից հետո ինքը </w:t>
      </w:r>
      <w:r w:rsidR="004C4BE1">
        <w:rPr>
          <w:rFonts w:ascii="GHEA Grapalat" w:hAnsi="GHEA Grapalat"/>
        </w:rPr>
        <w:t>և</w:t>
      </w:r>
      <w:r w:rsidR="00F56B6C" w:rsidRPr="00FA2291">
        <w:rPr>
          <w:rFonts w:ascii="GHEA Grapalat" w:hAnsi="GHEA Grapalat"/>
        </w:rPr>
        <w:t xml:space="preserve"> Գ.Հ.-ն այդ անձին տարել են Կենտրոնի ոստիկանության բաժին, որտեղից իրենց մեքենայով նրան տարել են Արաբկիրի ոստիկանության բաժին:</w:t>
      </w:r>
    </w:p>
    <w:p w:rsidR="00F56B6C" w:rsidRPr="00FA2291" w:rsidRDefault="00F56B6C" w:rsidP="00F56B6C">
      <w:pPr>
        <w:pStyle w:val="ECHRPara"/>
        <w:widowControl w:val="0"/>
        <w:tabs>
          <w:tab w:val="left" w:pos="1134"/>
        </w:tabs>
        <w:spacing w:line="348" w:lineRule="auto"/>
        <w:ind w:firstLine="567"/>
        <w:rPr>
          <w:rFonts w:ascii="GHEA Grapalat" w:hAnsi="GHEA Grapalat"/>
        </w:rPr>
      </w:pPr>
      <w:r w:rsidRPr="00FA2291">
        <w:rPr>
          <w:rFonts w:ascii="GHEA Grapalat" w:hAnsi="GHEA Grapalat"/>
        </w:rPr>
        <w:t>Ոստիկանության ծառայող Գ.Հ.-ն նմանատիպ հայտարարություններ է արել իր 2008 թվականի մարտի 2-ի ցուցմունքի մեջ:</w:t>
      </w:r>
    </w:p>
    <w:p w:rsidR="00C9758F" w:rsidRDefault="00F56B6C" w:rsidP="00C9758F">
      <w:pPr>
        <w:pStyle w:val="ECHRPara"/>
        <w:widowControl w:val="0"/>
        <w:tabs>
          <w:tab w:val="left" w:pos="1134"/>
        </w:tabs>
        <w:spacing w:line="348" w:lineRule="auto"/>
        <w:ind w:firstLine="567"/>
        <w:rPr>
          <w:rFonts w:ascii="GHEA Grapalat" w:hAnsi="GHEA Grapalat" w:cs="Arial"/>
          <w:color w:val="3C4043"/>
          <w:szCs w:val="20"/>
          <w:shd w:val="clear" w:color="auto" w:fill="FFFFFF"/>
        </w:rPr>
      </w:pPr>
      <w:r w:rsidRPr="00FA2291">
        <w:rPr>
          <w:rFonts w:ascii="GHEA Grapalat" w:hAnsi="GHEA Grapalat"/>
        </w:rPr>
        <w:t>2008 թվականի մարտի 5</w:t>
      </w:r>
      <w:r w:rsidRPr="00C27ADF">
        <w:rPr>
          <w:rFonts w:ascii="GHEA Grapalat" w:hAnsi="GHEA Grapalat"/>
        </w:rPr>
        <w:t>-</w:t>
      </w:r>
      <w:r w:rsidRPr="00FA2291">
        <w:rPr>
          <w:rFonts w:ascii="GHEA Grapalat" w:hAnsi="GHEA Grapalat"/>
        </w:rPr>
        <w:t>ին դիմումատուի նկատմամբ Քրեական օրենսգրքի (ՔՕ) 316-րդ հոդվածի 1-ին մասով պաշտոնապես մեղադրանք է առաջադրվել</w:t>
      </w:r>
      <w:r w:rsidR="005E1384">
        <w:rPr>
          <w:rFonts w:ascii="GHEA Grapalat" w:hAnsi="GHEA Grapalat"/>
        </w:rPr>
        <w:t>։</w:t>
      </w:r>
      <w:r w:rsidR="009A1F5E" w:rsidRPr="009A1F5E">
        <w:rPr>
          <w:rFonts w:ascii="GHEA Grapalat" w:hAnsi="GHEA Grapalat" w:cs="Arial"/>
          <w:color w:val="3C4043"/>
          <w:szCs w:val="20"/>
          <w:shd w:val="clear" w:color="auto" w:fill="FFFFFF"/>
        </w:rPr>
        <w:t xml:space="preserve"> </w:t>
      </w:r>
      <w:r w:rsidRPr="00FA2291">
        <w:rPr>
          <w:rFonts w:ascii="GHEA Grapalat" w:hAnsi="GHEA Grapalat"/>
        </w:rPr>
        <w:t>Մեղադրական եզրակացությունը հիմնվել է հետ</w:t>
      </w:r>
      <w:r w:rsidR="004C4BE1">
        <w:rPr>
          <w:rFonts w:ascii="GHEA Grapalat" w:hAnsi="GHEA Grapalat"/>
        </w:rPr>
        <w:t>և</w:t>
      </w:r>
      <w:r w:rsidRPr="00FA2291">
        <w:rPr>
          <w:rFonts w:ascii="GHEA Grapalat" w:hAnsi="GHEA Grapalat"/>
        </w:rPr>
        <w:t>յալ ապացույցների վրա.</w:t>
      </w:r>
      <w:r w:rsidR="00C9758F">
        <w:rPr>
          <w:rFonts w:ascii="GHEA Grapalat" w:hAnsi="GHEA Grapalat" w:cs="Arial"/>
          <w:color w:val="3C4043"/>
          <w:szCs w:val="20"/>
          <w:shd w:val="clear" w:color="auto" w:fill="FFFFFF"/>
        </w:rPr>
        <w:t xml:space="preserve"> </w:t>
      </w:r>
    </w:p>
    <w:p w:rsidR="00F56B6C" w:rsidRPr="00C9758F" w:rsidRDefault="00F56B6C" w:rsidP="00C9758F">
      <w:pPr>
        <w:pStyle w:val="ECHRPara"/>
        <w:widowControl w:val="0"/>
        <w:tabs>
          <w:tab w:val="left" w:pos="1134"/>
        </w:tabs>
        <w:spacing w:line="348" w:lineRule="auto"/>
        <w:ind w:firstLine="567"/>
        <w:rPr>
          <w:rFonts w:ascii="GHEA Grapalat" w:hAnsi="GHEA Grapalat" w:cs="Arial"/>
          <w:color w:val="3C4043"/>
          <w:szCs w:val="20"/>
          <w:shd w:val="clear" w:color="auto" w:fill="FFFFFF"/>
        </w:rPr>
      </w:pPr>
      <w:r w:rsidRPr="00FA2291">
        <w:rPr>
          <w:rFonts w:ascii="GHEA Grapalat" w:hAnsi="GHEA Grapalat"/>
        </w:rPr>
        <w:t>ա)</w:t>
      </w:r>
      <w:r w:rsidRPr="00C27ADF">
        <w:rPr>
          <w:rFonts w:ascii="GHEA Grapalat" w:hAnsi="GHEA Grapalat"/>
        </w:rPr>
        <w:tab/>
      </w:r>
      <w:r w:rsidRPr="00FA2291">
        <w:rPr>
          <w:rFonts w:ascii="GHEA Grapalat" w:hAnsi="GHEA Grapalat"/>
        </w:rPr>
        <w:t xml:space="preserve">ոստիկանության ծառայողներ Ե.Փ.-ի </w:t>
      </w:r>
      <w:r w:rsidR="004C4BE1">
        <w:rPr>
          <w:rFonts w:ascii="GHEA Grapalat" w:hAnsi="GHEA Grapalat"/>
        </w:rPr>
        <w:t>և</w:t>
      </w:r>
      <w:r w:rsidRPr="00FA2291">
        <w:rPr>
          <w:rFonts w:ascii="GHEA Grapalat" w:hAnsi="GHEA Grapalat"/>
        </w:rPr>
        <w:t xml:space="preserve"> Գ.Հ.-ի ցուցմունքները.</w:t>
      </w:r>
    </w:p>
    <w:p w:rsidR="00F56B6C" w:rsidRPr="00FA2291" w:rsidRDefault="00F56B6C" w:rsidP="00F56B6C">
      <w:pPr>
        <w:pStyle w:val="ECHRPara"/>
        <w:widowControl w:val="0"/>
        <w:tabs>
          <w:tab w:val="left" w:pos="1134"/>
        </w:tabs>
        <w:spacing w:line="360" w:lineRule="auto"/>
        <w:ind w:firstLine="567"/>
        <w:rPr>
          <w:rFonts w:ascii="GHEA Grapalat" w:hAnsi="GHEA Grapalat"/>
        </w:rPr>
      </w:pPr>
      <w:r w:rsidRPr="00FA2291">
        <w:rPr>
          <w:rFonts w:ascii="GHEA Grapalat" w:hAnsi="GHEA Grapalat"/>
        </w:rPr>
        <w:t>բ)</w:t>
      </w:r>
      <w:r w:rsidRPr="00C27ADF">
        <w:rPr>
          <w:rFonts w:ascii="GHEA Grapalat" w:hAnsi="GHEA Grapalat"/>
        </w:rPr>
        <w:tab/>
      </w:r>
      <w:r w:rsidRPr="00FA2291">
        <w:rPr>
          <w:rFonts w:ascii="GHEA Grapalat" w:hAnsi="GHEA Grapalat"/>
        </w:rPr>
        <w:t xml:space="preserve">դեպքի վայրի զննության արձանագրությունները </w:t>
      </w:r>
      <w:r w:rsidR="004C4BE1">
        <w:rPr>
          <w:rFonts w:ascii="GHEA Grapalat" w:hAnsi="GHEA Grapalat"/>
        </w:rPr>
        <w:t>և</w:t>
      </w:r>
      <w:r w:rsidRPr="00FA2291">
        <w:rPr>
          <w:rFonts w:ascii="GHEA Grapalat" w:hAnsi="GHEA Grapalat"/>
        </w:rPr>
        <w:t xml:space="preserve"> Ազատության հրապարակում ենթադրաբար հայտնաբերված զենքի դատական փորձաքննության արդյունքները, </w:t>
      </w:r>
      <w:r w:rsidR="004C4BE1">
        <w:rPr>
          <w:rFonts w:ascii="GHEA Grapalat" w:hAnsi="GHEA Grapalat"/>
        </w:rPr>
        <w:t>և</w:t>
      </w:r>
    </w:p>
    <w:p w:rsidR="00F56B6C" w:rsidRPr="00FA2291" w:rsidRDefault="00F56B6C" w:rsidP="00F56B6C">
      <w:pPr>
        <w:pStyle w:val="ECHRPara"/>
        <w:widowControl w:val="0"/>
        <w:tabs>
          <w:tab w:val="left" w:pos="1134"/>
        </w:tabs>
        <w:spacing w:line="360" w:lineRule="auto"/>
        <w:ind w:firstLine="567"/>
        <w:rPr>
          <w:rFonts w:ascii="GHEA Grapalat" w:hAnsi="GHEA Grapalat"/>
        </w:rPr>
      </w:pPr>
      <w:r w:rsidRPr="00FA2291">
        <w:rPr>
          <w:rFonts w:ascii="GHEA Grapalat" w:hAnsi="GHEA Grapalat" w:cs="Sylfaen"/>
        </w:rPr>
        <w:t>գ</w:t>
      </w:r>
      <w:r w:rsidRPr="00FA2291">
        <w:rPr>
          <w:rFonts w:ascii="GHEA Grapalat" w:hAnsi="GHEA Grapalat"/>
        </w:rPr>
        <w:t>)</w:t>
      </w:r>
      <w:r w:rsidRPr="00C27ADF">
        <w:rPr>
          <w:rFonts w:ascii="GHEA Grapalat" w:hAnsi="GHEA Grapalat"/>
        </w:rPr>
        <w:tab/>
      </w:r>
      <w:r w:rsidRPr="00FA2291">
        <w:rPr>
          <w:rFonts w:ascii="GHEA Grapalat" w:hAnsi="GHEA Grapalat" w:cs="Sylfaen"/>
        </w:rPr>
        <w:t>դիմումատուին</w:t>
      </w:r>
      <w:r w:rsidRPr="00FA2291">
        <w:rPr>
          <w:rFonts w:ascii="GHEA Grapalat" w:hAnsi="GHEA Grapalat"/>
        </w:rPr>
        <w:t xml:space="preserve"> «</w:t>
      </w:r>
      <w:r w:rsidRPr="00FA2291">
        <w:rPr>
          <w:rFonts w:ascii="GHEA Grapalat" w:hAnsi="GHEA Grapalat" w:cs="Sylfaen"/>
        </w:rPr>
        <w:t>բերման</w:t>
      </w:r>
      <w:r w:rsidRPr="00FA2291">
        <w:rPr>
          <w:rFonts w:ascii="GHEA Grapalat" w:hAnsi="GHEA Grapalat"/>
        </w:rPr>
        <w:t xml:space="preserve"> </w:t>
      </w:r>
      <w:r w:rsidRPr="00FA2291">
        <w:rPr>
          <w:rFonts w:ascii="GHEA Grapalat" w:hAnsi="GHEA Grapalat" w:cs="Sylfaen"/>
        </w:rPr>
        <w:t>ենթարկելու</w:t>
      </w:r>
      <w:r w:rsidRPr="00FA2291">
        <w:rPr>
          <w:rFonts w:ascii="GHEA Grapalat" w:hAnsi="GHEA Grapalat"/>
        </w:rPr>
        <w:t xml:space="preserve">» </w:t>
      </w:r>
      <w:r w:rsidRPr="00FA2291">
        <w:rPr>
          <w:rFonts w:ascii="GHEA Grapalat" w:hAnsi="GHEA Grapalat" w:cs="Sylfaen"/>
        </w:rPr>
        <w:t>արձանագրությունը</w:t>
      </w:r>
      <w:r w:rsidRPr="00FA2291">
        <w:rPr>
          <w:rFonts w:ascii="GHEA Grapalat" w:hAnsi="GHEA Grapalat"/>
        </w:rPr>
        <w:t xml:space="preserve">: </w:t>
      </w:r>
    </w:p>
    <w:p w:rsidR="00F56B6C" w:rsidRPr="00FA2291" w:rsidRDefault="00F56B6C" w:rsidP="00F56B6C">
      <w:pPr>
        <w:pStyle w:val="ECHRPara"/>
        <w:widowControl w:val="0"/>
        <w:tabs>
          <w:tab w:val="left" w:pos="1134"/>
        </w:tabs>
        <w:spacing w:line="360" w:lineRule="auto"/>
        <w:ind w:firstLine="567"/>
        <w:rPr>
          <w:rFonts w:ascii="GHEA Grapalat" w:hAnsi="GHEA Grapalat"/>
        </w:rPr>
      </w:pPr>
      <w:r w:rsidRPr="00FA2291">
        <w:rPr>
          <w:rFonts w:ascii="GHEA Grapalat" w:hAnsi="GHEA Grapalat"/>
        </w:rPr>
        <w:t xml:space="preserve">Նույն օրը դիմումատուի գործը քննության համար ուղարկվել է </w:t>
      </w:r>
      <w:r w:rsidRPr="00FA2291">
        <w:rPr>
          <w:rStyle w:val="JuParaChar"/>
          <w:rFonts w:ascii="GHEA Grapalat" w:hAnsi="GHEA Grapalat" w:cs="Sylfaen"/>
        </w:rPr>
        <w:t>Եր</w:t>
      </w:r>
      <w:r w:rsidR="004C4BE1">
        <w:rPr>
          <w:rStyle w:val="JuParaChar"/>
          <w:rFonts w:ascii="GHEA Grapalat" w:hAnsi="GHEA Grapalat" w:cs="Sylfaen"/>
        </w:rPr>
        <w:t>և</w:t>
      </w:r>
      <w:r w:rsidRPr="00FA2291">
        <w:rPr>
          <w:rStyle w:val="JuParaChar"/>
          <w:rFonts w:ascii="GHEA Grapalat" w:hAnsi="GHEA Grapalat" w:cs="Sylfaen"/>
        </w:rPr>
        <w:t>ան</w:t>
      </w:r>
      <w:r w:rsidRPr="00FA2291">
        <w:rPr>
          <w:rStyle w:val="JuParaChar"/>
          <w:rFonts w:ascii="GHEA Grapalat" w:hAnsi="GHEA Grapalat"/>
        </w:rPr>
        <w:t xml:space="preserve"> </w:t>
      </w:r>
      <w:r w:rsidRPr="00FA2291">
        <w:rPr>
          <w:rStyle w:val="JuParaChar"/>
          <w:rFonts w:ascii="GHEA Grapalat" w:hAnsi="GHEA Grapalat" w:cs="Sylfaen"/>
        </w:rPr>
        <w:t>քաղաքի</w:t>
      </w:r>
      <w:r w:rsidRPr="00FA2291">
        <w:rPr>
          <w:rStyle w:val="JuParaChar"/>
          <w:rFonts w:ascii="GHEA Grapalat" w:hAnsi="GHEA Grapalat"/>
        </w:rPr>
        <w:t xml:space="preserve"> </w:t>
      </w:r>
      <w:r w:rsidRPr="00FA2291">
        <w:rPr>
          <w:rStyle w:val="JuParaChar"/>
          <w:rFonts w:ascii="GHEA Grapalat" w:hAnsi="GHEA Grapalat" w:cs="Sylfaen"/>
        </w:rPr>
        <w:t>Կենտրոն</w:t>
      </w:r>
      <w:r w:rsidRPr="00FA2291">
        <w:rPr>
          <w:rStyle w:val="JuParaChar"/>
          <w:rFonts w:ascii="GHEA Grapalat" w:hAnsi="GHEA Grapalat"/>
        </w:rPr>
        <w:t xml:space="preserve"> </w:t>
      </w:r>
      <w:r w:rsidR="004C4BE1">
        <w:rPr>
          <w:rStyle w:val="JuParaChar"/>
          <w:rFonts w:ascii="GHEA Grapalat" w:hAnsi="GHEA Grapalat" w:cs="Sylfaen"/>
        </w:rPr>
        <w:t>և</w:t>
      </w:r>
      <w:r w:rsidRPr="00FA2291">
        <w:rPr>
          <w:rStyle w:val="JuParaChar"/>
          <w:rFonts w:ascii="GHEA Grapalat" w:hAnsi="GHEA Grapalat"/>
        </w:rPr>
        <w:t xml:space="preserve"> </w:t>
      </w:r>
      <w:r w:rsidRPr="00FA2291">
        <w:rPr>
          <w:rStyle w:val="JuParaChar"/>
          <w:rFonts w:ascii="GHEA Grapalat" w:hAnsi="GHEA Grapalat" w:cs="Sylfaen"/>
        </w:rPr>
        <w:t>Նորք</w:t>
      </w:r>
      <w:r w:rsidRPr="00FA2291">
        <w:rPr>
          <w:rStyle w:val="JuParaChar"/>
          <w:rFonts w:ascii="GHEA Grapalat" w:hAnsi="GHEA Grapalat"/>
        </w:rPr>
        <w:t>-</w:t>
      </w:r>
      <w:r w:rsidRPr="00FA2291">
        <w:rPr>
          <w:rStyle w:val="JuParaChar"/>
          <w:rFonts w:ascii="GHEA Grapalat" w:hAnsi="GHEA Grapalat" w:cs="Sylfaen"/>
        </w:rPr>
        <w:t>Մարաշ</w:t>
      </w:r>
      <w:r w:rsidRPr="00FA2291">
        <w:rPr>
          <w:rStyle w:val="JuParaChar"/>
          <w:rFonts w:ascii="GHEA Grapalat" w:hAnsi="GHEA Grapalat"/>
        </w:rPr>
        <w:t xml:space="preserve"> </w:t>
      </w:r>
      <w:r w:rsidRPr="00FA2291">
        <w:rPr>
          <w:rStyle w:val="JuParaChar"/>
          <w:rFonts w:ascii="GHEA Grapalat" w:hAnsi="GHEA Grapalat" w:cs="Sylfaen"/>
        </w:rPr>
        <w:t>վարչական</w:t>
      </w:r>
      <w:r w:rsidRPr="00FA2291">
        <w:rPr>
          <w:rStyle w:val="JuParaChar"/>
          <w:rFonts w:ascii="GHEA Grapalat" w:hAnsi="GHEA Grapalat"/>
        </w:rPr>
        <w:t xml:space="preserve"> </w:t>
      </w:r>
      <w:r w:rsidRPr="00FA2291">
        <w:rPr>
          <w:rStyle w:val="JuParaChar"/>
          <w:rFonts w:ascii="GHEA Grapalat" w:hAnsi="GHEA Grapalat" w:cs="Sylfaen"/>
        </w:rPr>
        <w:t>շրջանների</w:t>
      </w:r>
      <w:r w:rsidRPr="00FA2291">
        <w:rPr>
          <w:rStyle w:val="JuParaChar"/>
          <w:rFonts w:ascii="GHEA Grapalat" w:hAnsi="GHEA Grapalat" w:cs="Courier New"/>
        </w:rPr>
        <w:t xml:space="preserve"> </w:t>
      </w:r>
      <w:r w:rsidRPr="00FA2291">
        <w:rPr>
          <w:rStyle w:val="JuParaChar"/>
          <w:rFonts w:ascii="GHEA Grapalat" w:hAnsi="GHEA Grapalat" w:cs="Sylfaen"/>
        </w:rPr>
        <w:t>դատարան:</w:t>
      </w:r>
    </w:p>
    <w:p w:rsidR="00F56B6C" w:rsidRPr="005E1384" w:rsidRDefault="00F56B6C" w:rsidP="004C4BE1">
      <w:pPr>
        <w:widowControl w:val="0"/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E1384">
        <w:rPr>
          <w:rFonts w:ascii="GHEA Grapalat" w:hAnsi="GHEA Grapalat"/>
          <w:sz w:val="24"/>
          <w:szCs w:val="24"/>
          <w:lang w:val="hy-AM"/>
        </w:rPr>
        <w:t xml:space="preserve">Դատական քննության ընթացքում դիմումատուն նշել է, որ ինքը քրեական հետապնդման է ենթարկվել իր քաղաքական հայացքների համար, </w:t>
      </w:r>
      <w:r w:rsidR="004C4BE1">
        <w:rPr>
          <w:rFonts w:ascii="GHEA Grapalat" w:hAnsi="GHEA Grapalat"/>
          <w:sz w:val="24"/>
          <w:szCs w:val="24"/>
          <w:lang w:val="hy-AM"/>
        </w:rPr>
        <w:t>և</w:t>
      </w:r>
      <w:r w:rsidRPr="005E1384">
        <w:rPr>
          <w:rFonts w:ascii="GHEA Grapalat" w:hAnsi="GHEA Grapalat"/>
          <w:sz w:val="24"/>
          <w:szCs w:val="24"/>
          <w:lang w:val="hy-AM"/>
        </w:rPr>
        <w:t xml:space="preserve"> որ ոստիկանության ծառայողներ Ե.Փ.-ն </w:t>
      </w:r>
      <w:r w:rsidR="004C4BE1">
        <w:rPr>
          <w:rFonts w:ascii="GHEA Grapalat" w:hAnsi="GHEA Grapalat"/>
          <w:sz w:val="24"/>
          <w:szCs w:val="24"/>
          <w:lang w:val="hy-AM"/>
        </w:rPr>
        <w:t>և</w:t>
      </w:r>
      <w:r w:rsidRPr="005E1384">
        <w:rPr>
          <w:rFonts w:ascii="GHEA Grapalat" w:hAnsi="GHEA Grapalat"/>
          <w:sz w:val="24"/>
          <w:szCs w:val="24"/>
          <w:lang w:val="hy-AM"/>
        </w:rPr>
        <w:t xml:space="preserve"> Գ.Հ.-ն ոչ վստահելի վկաներ են, </w:t>
      </w:r>
      <w:r w:rsidR="00C9758F">
        <w:rPr>
          <w:rFonts w:ascii="GHEA Grapalat" w:hAnsi="GHEA Grapalat"/>
          <w:sz w:val="24"/>
          <w:szCs w:val="24"/>
          <w:lang w:val="hy-AM"/>
        </w:rPr>
        <w:t>քանի որ</w:t>
      </w:r>
      <w:r w:rsidRPr="005E1384">
        <w:rPr>
          <w:rFonts w:ascii="GHEA Grapalat" w:hAnsi="GHEA Grapalat"/>
          <w:sz w:val="24"/>
          <w:szCs w:val="24"/>
          <w:lang w:val="hy-AM"/>
        </w:rPr>
        <w:t xml:space="preserve"> կեղծ հայտարարություններ են արել: </w:t>
      </w:r>
    </w:p>
    <w:p w:rsidR="00F56B6C" w:rsidRPr="00F56B6C" w:rsidRDefault="00F56B6C" w:rsidP="005E1384">
      <w:pPr>
        <w:pStyle w:val="ECHRPara"/>
        <w:widowControl w:val="0"/>
        <w:tabs>
          <w:tab w:val="left" w:pos="1134"/>
        </w:tabs>
        <w:spacing w:line="360" w:lineRule="auto"/>
        <w:ind w:firstLine="567"/>
        <w:rPr>
          <w:rFonts w:ascii="GHEA Grapalat" w:hAnsi="GHEA Grapalat"/>
        </w:rPr>
      </w:pPr>
      <w:r w:rsidRPr="00FA2291">
        <w:rPr>
          <w:rFonts w:ascii="GHEA Grapalat" w:hAnsi="GHEA Grapalat"/>
        </w:rPr>
        <w:t xml:space="preserve">2008 թվականի օգոստոսի 21-ի նիստի ժամանակ՝ ոստիկանության ծառայող </w:t>
      </w:r>
      <w:r w:rsidRPr="00FA2291">
        <w:rPr>
          <w:rFonts w:ascii="GHEA Grapalat" w:hAnsi="GHEA Grapalat"/>
        </w:rPr>
        <w:lastRenderedPageBreak/>
        <w:t xml:space="preserve">Գ.Հ.-ին քննելուց հետո, դիմումատուն դատարանին խնդրել է որպես ապացույց ընդունել </w:t>
      </w:r>
      <w:r w:rsidR="004C4BE1">
        <w:rPr>
          <w:rFonts w:ascii="GHEA Grapalat" w:hAnsi="GHEA Grapalat"/>
        </w:rPr>
        <w:t>և</w:t>
      </w:r>
      <w:r w:rsidRPr="00FA2291">
        <w:rPr>
          <w:rFonts w:ascii="GHEA Grapalat" w:hAnsi="GHEA Grapalat"/>
        </w:rPr>
        <w:t xml:space="preserve"> ուսումնասիրել լրատվական գործակալության կողմից Կենտրոնի ոստիկանության բաժնի դիմաց 2008 թվականի մարտի 1-ին կատարված տեսագրությունը: Դիմումատուն նշել է, որ տեսագրությամբ հաստատվում է, որ ոտիկանության երկու ծառայողներն արել են կեղծ հայտարարություններ </w:t>
      </w:r>
      <w:r w:rsidR="004C4BE1">
        <w:rPr>
          <w:rFonts w:ascii="GHEA Grapalat" w:hAnsi="GHEA Grapalat"/>
        </w:rPr>
        <w:t>և</w:t>
      </w:r>
      <w:r w:rsidRPr="00FA2291">
        <w:rPr>
          <w:rFonts w:ascii="GHEA Grapalat" w:hAnsi="GHEA Grapalat"/>
        </w:rPr>
        <w:t xml:space="preserve"> չեն կարող համարվել վստահելի վկաներ: </w:t>
      </w:r>
    </w:p>
    <w:p w:rsidR="00F56B6C" w:rsidRPr="005E1384" w:rsidRDefault="00F56B6C" w:rsidP="004C4BE1">
      <w:pPr>
        <w:widowControl w:val="0"/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request_to_call_witnesses"/>
      <w:bookmarkEnd w:id="0"/>
      <w:r w:rsidRPr="005E1384">
        <w:rPr>
          <w:rFonts w:ascii="GHEA Grapalat" w:hAnsi="GHEA Grapalat"/>
          <w:sz w:val="24"/>
          <w:szCs w:val="24"/>
          <w:lang w:val="hy-AM"/>
        </w:rPr>
        <w:t>Դիմումատուն դատարանին խնդրել է նա</w:t>
      </w:r>
      <w:r w:rsidR="004C4BE1">
        <w:rPr>
          <w:rFonts w:ascii="GHEA Grapalat" w:hAnsi="GHEA Grapalat"/>
          <w:sz w:val="24"/>
          <w:szCs w:val="24"/>
          <w:lang w:val="hy-AM"/>
        </w:rPr>
        <w:t>և</w:t>
      </w:r>
      <w:r w:rsidRPr="005E1384">
        <w:rPr>
          <w:rFonts w:ascii="GHEA Grapalat" w:hAnsi="GHEA Grapalat"/>
          <w:sz w:val="24"/>
          <w:szCs w:val="24"/>
          <w:lang w:val="hy-AM"/>
        </w:rPr>
        <w:t xml:space="preserve"> կանչել չորս վկաների, այդ թվում՝ Հ.Գ.-ին,</w:t>
      </w:r>
      <w:r w:rsidR="009A1F5E">
        <w:rPr>
          <w:rFonts w:ascii="GHEA Grapalat" w:hAnsi="GHEA Grapalat"/>
          <w:sz w:val="24"/>
          <w:szCs w:val="24"/>
          <w:lang w:val="hy-AM"/>
        </w:rPr>
        <w:t xml:space="preserve"> </w:t>
      </w:r>
      <w:r w:rsidR="004C4BE1">
        <w:rPr>
          <w:rFonts w:ascii="GHEA Grapalat" w:hAnsi="GHEA Grapalat"/>
          <w:sz w:val="24"/>
          <w:szCs w:val="24"/>
          <w:lang w:val="hy-AM"/>
        </w:rPr>
        <w:t>և</w:t>
      </w:r>
      <w:r w:rsidR="009A1F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1384">
        <w:rPr>
          <w:rFonts w:ascii="GHEA Grapalat" w:hAnsi="GHEA Grapalat"/>
          <w:sz w:val="24"/>
          <w:szCs w:val="24"/>
          <w:lang w:val="hy-AM"/>
        </w:rPr>
        <w:t xml:space="preserve">երկու </w:t>
      </w:r>
      <w:r w:rsidR="004C4BE1">
        <w:rPr>
          <w:rFonts w:ascii="GHEA Grapalat" w:hAnsi="GHEA Grapalat"/>
          <w:sz w:val="24"/>
          <w:szCs w:val="24"/>
          <w:lang w:val="hy-AM"/>
        </w:rPr>
        <w:t>պատ</w:t>
      </w:r>
      <w:r w:rsidRPr="005E1384">
        <w:rPr>
          <w:rFonts w:ascii="GHEA Grapalat" w:hAnsi="GHEA Grapalat"/>
          <w:sz w:val="24"/>
          <w:szCs w:val="24"/>
          <w:lang w:val="hy-AM"/>
        </w:rPr>
        <w:t>գամավոր՝ Զ.Փ.-</w:t>
      </w:r>
      <w:r w:rsidR="009A1F5E">
        <w:rPr>
          <w:rFonts w:ascii="GHEA Grapalat" w:hAnsi="GHEA Grapalat"/>
          <w:sz w:val="24"/>
          <w:szCs w:val="24"/>
          <w:lang w:val="hy-AM"/>
        </w:rPr>
        <w:t>ի</w:t>
      </w:r>
      <w:r w:rsidRPr="005E1384">
        <w:rPr>
          <w:rFonts w:ascii="GHEA Grapalat" w:hAnsi="GHEA Grapalat"/>
          <w:sz w:val="24"/>
          <w:szCs w:val="24"/>
          <w:lang w:val="hy-AM"/>
        </w:rPr>
        <w:t xml:space="preserve">ն </w:t>
      </w:r>
      <w:r w:rsidR="004C4BE1">
        <w:rPr>
          <w:rFonts w:ascii="GHEA Grapalat" w:hAnsi="GHEA Grapalat"/>
          <w:sz w:val="24"/>
          <w:szCs w:val="24"/>
          <w:lang w:val="hy-AM"/>
        </w:rPr>
        <w:t>և</w:t>
      </w:r>
      <w:r w:rsidRPr="005E1384">
        <w:rPr>
          <w:rFonts w:ascii="GHEA Grapalat" w:hAnsi="GHEA Grapalat"/>
          <w:sz w:val="24"/>
          <w:szCs w:val="24"/>
          <w:lang w:val="hy-AM"/>
        </w:rPr>
        <w:t xml:space="preserve"> Ա.Մ.-</w:t>
      </w:r>
      <w:r w:rsidR="009A1F5E">
        <w:rPr>
          <w:rFonts w:ascii="GHEA Grapalat" w:hAnsi="GHEA Grapalat"/>
          <w:sz w:val="24"/>
          <w:szCs w:val="24"/>
          <w:lang w:val="hy-AM"/>
        </w:rPr>
        <w:t>ի</w:t>
      </w:r>
      <w:r w:rsidRPr="005E1384">
        <w:rPr>
          <w:rFonts w:ascii="GHEA Grapalat" w:hAnsi="GHEA Grapalat"/>
          <w:sz w:val="24"/>
          <w:szCs w:val="24"/>
          <w:lang w:val="hy-AM"/>
        </w:rPr>
        <w:t>ն, ինչպես նա</w:t>
      </w:r>
      <w:r w:rsidR="004C4BE1">
        <w:rPr>
          <w:rFonts w:ascii="GHEA Grapalat" w:hAnsi="GHEA Grapalat"/>
          <w:sz w:val="24"/>
          <w:szCs w:val="24"/>
          <w:lang w:val="hy-AM"/>
        </w:rPr>
        <w:t>և</w:t>
      </w:r>
      <w:r w:rsidRPr="005E1384">
        <w:rPr>
          <w:rFonts w:ascii="GHEA Grapalat" w:hAnsi="GHEA Grapalat"/>
          <w:sz w:val="24"/>
          <w:szCs w:val="24"/>
          <w:lang w:val="hy-AM"/>
        </w:rPr>
        <w:t xml:space="preserve"> Մարդու իրավունքների պաշտպանությամբ զբաղվող իրավաբանների ՀԿ-ի ղեկավար Ս.Մ.-ն</w:t>
      </w:r>
      <w:r w:rsidR="009A1F5E">
        <w:rPr>
          <w:rFonts w:ascii="GHEA Grapalat" w:hAnsi="GHEA Grapalat"/>
          <w:sz w:val="24"/>
          <w:szCs w:val="24"/>
          <w:lang w:val="hy-AM"/>
        </w:rPr>
        <w:t>։ Վկաները</w:t>
      </w:r>
      <w:r w:rsidRPr="005E1384">
        <w:rPr>
          <w:rFonts w:ascii="GHEA Grapalat" w:hAnsi="GHEA Grapalat"/>
          <w:sz w:val="24"/>
          <w:szCs w:val="24"/>
          <w:lang w:val="hy-AM"/>
        </w:rPr>
        <w:t xml:space="preserve"> </w:t>
      </w:r>
      <w:r w:rsidR="009A1F5E">
        <w:rPr>
          <w:rFonts w:ascii="GHEA Grapalat" w:hAnsi="GHEA Grapalat"/>
          <w:sz w:val="24"/>
          <w:szCs w:val="24"/>
          <w:lang w:val="hy-AM"/>
        </w:rPr>
        <w:t>կ</w:t>
      </w:r>
      <w:r w:rsidRPr="005E1384">
        <w:rPr>
          <w:rFonts w:ascii="GHEA Grapalat" w:hAnsi="GHEA Grapalat"/>
          <w:sz w:val="24"/>
          <w:szCs w:val="24"/>
          <w:lang w:val="hy-AM"/>
        </w:rPr>
        <w:t>կարող</w:t>
      </w:r>
      <w:r w:rsidR="009A1F5E">
        <w:rPr>
          <w:rFonts w:ascii="GHEA Grapalat" w:hAnsi="GHEA Grapalat"/>
          <w:sz w:val="24"/>
          <w:szCs w:val="24"/>
          <w:lang w:val="hy-AM"/>
        </w:rPr>
        <w:t>անային</w:t>
      </w:r>
      <w:r w:rsidRPr="005E1384">
        <w:rPr>
          <w:rFonts w:ascii="GHEA Grapalat" w:hAnsi="GHEA Grapalat"/>
          <w:sz w:val="24"/>
          <w:szCs w:val="24"/>
          <w:lang w:val="hy-AM"/>
        </w:rPr>
        <w:t xml:space="preserve"> հաստատել իրադարձությունների</w:t>
      </w:r>
      <w:r w:rsidR="009A1F5E">
        <w:rPr>
          <w:rFonts w:ascii="GHEA Grapalat" w:hAnsi="GHEA Grapalat"/>
          <w:sz w:val="24"/>
          <w:szCs w:val="24"/>
          <w:lang w:val="hy-AM"/>
        </w:rPr>
        <w:t>՝ դիումատուի</w:t>
      </w:r>
      <w:r w:rsidRPr="005E1384">
        <w:rPr>
          <w:rFonts w:ascii="GHEA Grapalat" w:hAnsi="GHEA Grapalat"/>
          <w:sz w:val="24"/>
          <w:szCs w:val="24"/>
          <w:lang w:val="hy-AM"/>
        </w:rPr>
        <w:t xml:space="preserve"> տարբերակը, քանի որ նրանք բոլորն այդ ժամանակ գտնվել են Կենտրոնի ոստիկանության բաժնի դիմաց:</w:t>
      </w:r>
    </w:p>
    <w:p w:rsidR="005E1384" w:rsidRDefault="00F56B6C" w:rsidP="00F56B6C">
      <w:pPr>
        <w:pStyle w:val="ECHRPara"/>
        <w:widowControl w:val="0"/>
        <w:tabs>
          <w:tab w:val="left" w:pos="1134"/>
        </w:tabs>
        <w:spacing w:line="360" w:lineRule="auto"/>
        <w:ind w:firstLine="567"/>
        <w:rPr>
          <w:rFonts w:ascii="GHEA Grapalat" w:hAnsi="GHEA Grapalat"/>
        </w:rPr>
      </w:pPr>
      <w:bookmarkStart w:id="1" w:name="District_Court_requests_dismissal"/>
      <w:bookmarkEnd w:id="1"/>
      <w:r w:rsidRPr="00FA2291">
        <w:rPr>
          <w:rFonts w:ascii="GHEA Grapalat" w:hAnsi="GHEA Grapalat"/>
        </w:rPr>
        <w:t xml:space="preserve">Վարչական շրջանի դատարանը մերժել է քննել պահանջները՝ պատճառաբանելով, որ դրանք չեն ներկայացվել ճիշտ ժամանակին, մասնավորապես դատական քննության նախապատրաստական փուլում, </w:t>
      </w:r>
      <w:r w:rsidR="004C4BE1">
        <w:rPr>
          <w:rFonts w:ascii="GHEA Grapalat" w:hAnsi="GHEA Grapalat"/>
        </w:rPr>
        <w:t>և</w:t>
      </w:r>
      <w:r w:rsidRPr="00FA2291">
        <w:rPr>
          <w:rFonts w:ascii="GHEA Grapalat" w:hAnsi="GHEA Grapalat"/>
        </w:rPr>
        <w:t xml:space="preserve"> դրանց քննությունը կխաթարի այն ապացույցների քննության կարգը, որոնց շրջանակն արդեն իսկ պարզվել էր: </w:t>
      </w:r>
    </w:p>
    <w:p w:rsidR="006A4C29" w:rsidRDefault="00F56B6C" w:rsidP="00F56B6C">
      <w:pPr>
        <w:pStyle w:val="ECHRPara"/>
        <w:widowControl w:val="0"/>
        <w:tabs>
          <w:tab w:val="left" w:pos="1134"/>
        </w:tabs>
        <w:spacing w:line="360" w:lineRule="auto"/>
        <w:ind w:firstLine="567"/>
        <w:rPr>
          <w:rFonts w:ascii="GHEA Grapalat" w:hAnsi="GHEA Grapalat" w:cs="Sylfaen"/>
          <w:spacing w:val="-6"/>
        </w:rPr>
      </w:pPr>
      <w:r w:rsidRPr="00FA2291">
        <w:rPr>
          <w:rFonts w:ascii="GHEA Grapalat" w:hAnsi="GHEA Grapalat"/>
        </w:rPr>
        <w:t>2008 թվականի նոյեմբերի 10-ին Եր</w:t>
      </w:r>
      <w:r w:rsidR="004C4BE1">
        <w:rPr>
          <w:rFonts w:ascii="GHEA Grapalat" w:hAnsi="GHEA Grapalat"/>
        </w:rPr>
        <w:t>և</w:t>
      </w:r>
      <w:r w:rsidRPr="00FA2291">
        <w:rPr>
          <w:rFonts w:ascii="GHEA Grapalat" w:hAnsi="GHEA Grapalat"/>
        </w:rPr>
        <w:t xml:space="preserve">ան քաղաքի Կենտրոն </w:t>
      </w:r>
      <w:r w:rsidR="004C4BE1">
        <w:rPr>
          <w:rFonts w:ascii="GHEA Grapalat" w:hAnsi="GHEA Grapalat"/>
        </w:rPr>
        <w:t>և</w:t>
      </w:r>
      <w:r w:rsidRPr="00FA2291">
        <w:rPr>
          <w:rFonts w:ascii="GHEA Grapalat" w:hAnsi="GHEA Grapalat"/>
        </w:rPr>
        <w:t xml:space="preserve"> Նորք-Մարաշ վարչական շրջանների դատարանը, ամփոփելով մեղադրական եզրակացության մեջ ներկայացված փաստերը, դիմումատուին մեղավոր է ճանաչել</w:t>
      </w:r>
      <w:r w:rsidR="006A4C29">
        <w:rPr>
          <w:rFonts w:ascii="GHEA Grapalat" w:hAnsi="GHEA Grapalat"/>
        </w:rPr>
        <w:t xml:space="preserve">, </w:t>
      </w:r>
      <w:r w:rsidR="004C4BE1">
        <w:rPr>
          <w:rFonts w:ascii="GHEA Grapalat" w:hAnsi="GHEA Grapalat"/>
        </w:rPr>
        <w:t>և</w:t>
      </w:r>
      <w:r w:rsidRPr="00FA2291">
        <w:rPr>
          <w:rFonts w:ascii="GHEA Grapalat" w:hAnsi="GHEA Grapalat"/>
        </w:rPr>
        <w:t xml:space="preserve"> նրան դատապարտել է մեկ տարի </w:t>
      </w:r>
      <w:r w:rsidRPr="00C27ADF">
        <w:rPr>
          <w:rFonts w:ascii="GHEA Grapalat" w:hAnsi="GHEA Grapalat"/>
          <w:spacing w:val="-6"/>
        </w:rPr>
        <w:t xml:space="preserve">ժամկետով ազատազրկման: </w:t>
      </w:r>
    </w:p>
    <w:p w:rsidR="00F56B6C" w:rsidRPr="00FA2291" w:rsidRDefault="00F56B6C" w:rsidP="00F56B6C">
      <w:pPr>
        <w:pStyle w:val="ECHRPara"/>
        <w:widowControl w:val="0"/>
        <w:tabs>
          <w:tab w:val="left" w:pos="1134"/>
        </w:tabs>
        <w:spacing w:line="360" w:lineRule="auto"/>
        <w:ind w:firstLine="567"/>
        <w:rPr>
          <w:rFonts w:ascii="GHEA Grapalat" w:hAnsi="GHEA Grapalat"/>
        </w:rPr>
      </w:pPr>
      <w:r w:rsidRPr="00FA2291">
        <w:rPr>
          <w:rFonts w:ascii="GHEA Grapalat" w:hAnsi="GHEA Grapalat"/>
        </w:rPr>
        <w:t xml:space="preserve">2008 թվականի դեկտեմբերի 9-ին դիմումատուն ներկայացրել է վերաքննիչ բողոք՝ բողոքելով, </w:t>
      </w:r>
      <w:r w:rsidRPr="006A4C29">
        <w:rPr>
          <w:rFonts w:ascii="GHEA Grapalat" w:hAnsi="GHEA Grapalat"/>
          <w:iCs/>
        </w:rPr>
        <w:t>ի թիվս այլնի</w:t>
      </w:r>
      <w:r w:rsidRPr="00FA2291">
        <w:rPr>
          <w:rFonts w:ascii="GHEA Grapalat" w:hAnsi="GHEA Grapalat"/>
          <w:i/>
        </w:rPr>
        <w:t>,</w:t>
      </w:r>
      <w:r w:rsidRPr="00FA2291">
        <w:rPr>
          <w:rFonts w:ascii="GHEA Grapalat" w:hAnsi="GHEA Grapalat"/>
        </w:rPr>
        <w:t xml:space="preserve"> այն փաստի վերաբերյալ, որ Վարչական շրջանի դատարանը մերժել է ուսումնասիրել տեսագրությունը </w:t>
      </w:r>
      <w:r w:rsidR="004C4BE1">
        <w:rPr>
          <w:rFonts w:ascii="GHEA Grapalat" w:hAnsi="GHEA Grapalat"/>
        </w:rPr>
        <w:t>և</w:t>
      </w:r>
      <w:r w:rsidRPr="00FA2291">
        <w:rPr>
          <w:rFonts w:ascii="GHEA Grapalat" w:hAnsi="GHEA Grapalat"/>
        </w:rPr>
        <w:t xml:space="preserve"> կանչել վկաների:</w:t>
      </w:r>
    </w:p>
    <w:p w:rsidR="00F56B6C" w:rsidRPr="00FA2291" w:rsidRDefault="00F56B6C" w:rsidP="00F56B6C">
      <w:pPr>
        <w:pStyle w:val="ECHRPara"/>
        <w:widowControl w:val="0"/>
        <w:tabs>
          <w:tab w:val="left" w:pos="1134"/>
        </w:tabs>
        <w:spacing w:line="360" w:lineRule="auto"/>
        <w:ind w:firstLine="567"/>
        <w:rPr>
          <w:rFonts w:ascii="GHEA Grapalat" w:hAnsi="GHEA Grapalat"/>
        </w:rPr>
      </w:pPr>
      <w:r w:rsidRPr="00FA2291">
        <w:rPr>
          <w:rFonts w:ascii="GHEA Grapalat" w:hAnsi="GHEA Grapalat"/>
        </w:rPr>
        <w:t xml:space="preserve">Դիմումատուի վերաքննիչ բողոքը քննելու ընթացքում Վերաքննիչ քրեական դատարանը որոշել է բավարարել դիմումատուի՝ տվյալ տեսագրությունն ընդունելու </w:t>
      </w:r>
      <w:r w:rsidR="004C4BE1">
        <w:rPr>
          <w:rFonts w:ascii="GHEA Grapalat" w:hAnsi="GHEA Grapalat"/>
        </w:rPr>
        <w:t>և</w:t>
      </w:r>
      <w:r w:rsidRPr="00FA2291">
        <w:rPr>
          <w:rFonts w:ascii="GHEA Grapalat" w:hAnsi="GHEA Grapalat"/>
        </w:rPr>
        <w:t xml:space="preserve"> ուսումնասիրելու պահանջը: Պարզվում է, որ տեսագրությունն ուսումնասիրելուց </w:t>
      </w:r>
      <w:r w:rsidRPr="00FA2291">
        <w:rPr>
          <w:rFonts w:ascii="GHEA Grapalat" w:hAnsi="GHEA Grapalat"/>
        </w:rPr>
        <w:lastRenderedPageBreak/>
        <w:t>հետո, որով հաստատվել է իրադարձությունների՝ դիմումատուի կողմից ներկայացված տարբերակը, ոստիկանության ծառայողները փոխել են իրենց կողմից նախկինում արված՝ դիմումատուին ոստիկանության մի բաժնից մյուսը տեղափոխելու հետ կապված հանգամանքների վերաբերյալ հայտարարությունները:</w:t>
      </w:r>
    </w:p>
    <w:p w:rsidR="00F56B6C" w:rsidRPr="006A4C29" w:rsidRDefault="00F56B6C" w:rsidP="004C4BE1">
      <w:pPr>
        <w:widowControl w:val="0"/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bookmarkStart w:id="2" w:name="Appeal_Court_witnesses_request_dismissal"/>
      <w:bookmarkEnd w:id="2"/>
      <w:r w:rsidRPr="006A4C29">
        <w:rPr>
          <w:rFonts w:ascii="GHEA Grapalat" w:hAnsi="GHEA Grapalat"/>
          <w:sz w:val="24"/>
          <w:szCs w:val="24"/>
          <w:lang w:val="hy-AM"/>
        </w:rPr>
        <w:t xml:space="preserve">Ինչ վերաբերում է դիմումատուի՝ վկաներ կանչելու պահանջին, ապա Վերաքննիչ դատարանը գտել է, որ դրա անհրաժեշտությունը </w:t>
      </w:r>
      <w:r w:rsidR="00C9758F">
        <w:rPr>
          <w:rFonts w:ascii="GHEA Grapalat" w:hAnsi="GHEA Grapalat"/>
          <w:sz w:val="24"/>
          <w:szCs w:val="24"/>
          <w:lang w:val="hy-AM"/>
        </w:rPr>
        <w:t>այլ</w:t>
      </w:r>
      <w:r w:rsidR="004C4BE1">
        <w:rPr>
          <w:rFonts w:ascii="GHEA Grapalat" w:hAnsi="GHEA Grapalat"/>
          <w:sz w:val="24"/>
          <w:szCs w:val="24"/>
          <w:lang w:val="hy-AM"/>
        </w:rPr>
        <w:t>և</w:t>
      </w:r>
      <w:r w:rsidR="00C9758F">
        <w:rPr>
          <w:rFonts w:ascii="GHEA Grapalat" w:hAnsi="GHEA Grapalat"/>
          <w:sz w:val="24"/>
          <w:szCs w:val="24"/>
          <w:lang w:val="hy-AM"/>
        </w:rPr>
        <w:t>ս բացակայել է</w:t>
      </w:r>
      <w:r w:rsidRPr="006A4C29">
        <w:rPr>
          <w:rFonts w:ascii="GHEA Grapalat" w:hAnsi="GHEA Grapalat"/>
          <w:sz w:val="24"/>
          <w:szCs w:val="24"/>
          <w:lang w:val="hy-AM"/>
        </w:rPr>
        <w:t xml:space="preserve">, քանի որ դիմումատուին </w:t>
      </w:r>
      <w:r w:rsidRPr="006A4C29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6A4C2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բերման</w:t>
      </w:r>
      <w:r w:rsidRPr="006A4C2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A4C2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ենթարկելու</w:t>
      </w:r>
      <w:r w:rsidRPr="006A4C2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4C4BE1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Pr="006A4C2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Արաբկիրի ոստիկանության բաժին տեղափոխելու հանգամանքները հաստատվել էին մի շարք նյութերի հիման վրա:</w:t>
      </w:r>
    </w:p>
    <w:p w:rsidR="00F56B6C" w:rsidRPr="00FA2291" w:rsidRDefault="00F56B6C" w:rsidP="00F56B6C">
      <w:pPr>
        <w:pStyle w:val="ECHRPara"/>
        <w:widowControl w:val="0"/>
        <w:tabs>
          <w:tab w:val="left" w:pos="1134"/>
        </w:tabs>
        <w:spacing w:line="360" w:lineRule="auto"/>
        <w:ind w:firstLine="567"/>
        <w:rPr>
          <w:rFonts w:ascii="GHEA Grapalat" w:hAnsi="GHEA Grapalat"/>
        </w:rPr>
      </w:pPr>
      <w:bookmarkStart w:id="3" w:name="Appeal_Court_judgment"/>
      <w:bookmarkEnd w:id="3"/>
      <w:r w:rsidRPr="00FA2291">
        <w:rPr>
          <w:rFonts w:ascii="GHEA Grapalat" w:hAnsi="GHEA Grapalat"/>
        </w:rPr>
        <w:t>2009 թվականի մարտի 30-ին Վերաքննիչ քրեական դատարանն անփոփոխ է թողել դիմումատուի մեղադրական դատավճիռը: Վերաքննիչ դատարանը նշել է, որ Վարչական շրջանի դատարանը, թե</w:t>
      </w:r>
      <w:r w:rsidR="004C4BE1">
        <w:rPr>
          <w:rFonts w:ascii="GHEA Grapalat" w:hAnsi="GHEA Grapalat"/>
        </w:rPr>
        <w:t>և</w:t>
      </w:r>
      <w:r w:rsidRPr="00FA2291">
        <w:rPr>
          <w:rFonts w:ascii="GHEA Grapalat" w:hAnsi="GHEA Grapalat"/>
        </w:rPr>
        <w:t xml:space="preserve"> գործի ըստ էության քննության վերաբերյալ ճիշտ եզրակացությունների է հանգել, այնուամենայնիվ, թույլ է տվել որոշակի դատավարական խախտումներ, այդ թվում՝ պատշաճ ուշադրություն չդարձնելով դիմումատուի պահանջներին </w:t>
      </w:r>
      <w:r w:rsidR="004C4BE1">
        <w:rPr>
          <w:rFonts w:ascii="GHEA Grapalat" w:hAnsi="GHEA Grapalat"/>
        </w:rPr>
        <w:t>և</w:t>
      </w:r>
      <w:r w:rsidRPr="00FA2291">
        <w:rPr>
          <w:rFonts w:ascii="GHEA Grapalat" w:hAnsi="GHEA Grapalat"/>
        </w:rPr>
        <w:t xml:space="preserve"> չընդունելով դրանք բավարարելու կամ մերժելու մասին որ</w:t>
      </w:r>
      <w:r w:rsidR="004C4BE1">
        <w:rPr>
          <w:rFonts w:ascii="GHEA Grapalat" w:hAnsi="GHEA Grapalat"/>
        </w:rPr>
        <w:t>և</w:t>
      </w:r>
      <w:r w:rsidRPr="00FA2291">
        <w:rPr>
          <w:rFonts w:ascii="GHEA Grapalat" w:hAnsi="GHEA Grapalat"/>
        </w:rPr>
        <w:t xml:space="preserve">է վերջնական որոշում: </w:t>
      </w:r>
    </w:p>
    <w:p w:rsidR="00F56B6C" w:rsidRPr="00FA2291" w:rsidRDefault="00F56B6C" w:rsidP="00F56B6C">
      <w:pPr>
        <w:pStyle w:val="ECHRPara"/>
        <w:widowControl w:val="0"/>
        <w:tabs>
          <w:tab w:val="left" w:pos="1134"/>
        </w:tabs>
        <w:spacing w:line="360" w:lineRule="auto"/>
        <w:ind w:firstLine="567"/>
        <w:rPr>
          <w:rFonts w:ascii="GHEA Grapalat" w:hAnsi="GHEA Grapalat"/>
        </w:rPr>
      </w:pPr>
      <w:r w:rsidRPr="00FA2291">
        <w:rPr>
          <w:rFonts w:ascii="GHEA Grapalat" w:hAnsi="GHEA Grapalat"/>
        </w:rPr>
        <w:t>2009 թվականի ապրիլի 30-ին դիմումատուն ներկայացրել է վճռաբեկ բողոք:</w:t>
      </w:r>
    </w:p>
    <w:p w:rsidR="00F56B6C" w:rsidRDefault="00F56B6C" w:rsidP="006A4C29">
      <w:pPr>
        <w:pStyle w:val="ECHRPara"/>
        <w:widowControl w:val="0"/>
        <w:tabs>
          <w:tab w:val="left" w:pos="1134"/>
        </w:tabs>
        <w:spacing w:line="360" w:lineRule="auto"/>
        <w:ind w:firstLine="567"/>
        <w:rPr>
          <w:rFonts w:ascii="GHEA Grapalat" w:hAnsi="GHEA Grapalat"/>
        </w:rPr>
      </w:pPr>
      <w:r w:rsidRPr="00FA2291">
        <w:rPr>
          <w:rFonts w:ascii="GHEA Grapalat" w:hAnsi="GHEA Grapalat"/>
        </w:rPr>
        <w:t>2009 թվականի հունիսի 5-ին Վճռաբեկ դատարանը վճռաբեկ բողոքը ճանաչել է անընդունելի՝ հիմքերի բացակայության պատճառով</w:t>
      </w:r>
      <w:r w:rsidR="006A4C29">
        <w:rPr>
          <w:rFonts w:ascii="GHEA Grapalat" w:hAnsi="GHEA Grapalat"/>
        </w:rPr>
        <w:t>։</w:t>
      </w:r>
    </w:p>
    <w:p w:rsidR="004C4BE1" w:rsidRPr="006A4C29" w:rsidRDefault="004C4BE1" w:rsidP="006A4C29">
      <w:pPr>
        <w:pStyle w:val="ECHRPara"/>
        <w:widowControl w:val="0"/>
        <w:tabs>
          <w:tab w:val="left" w:pos="1134"/>
        </w:tabs>
        <w:spacing w:line="360" w:lineRule="auto"/>
        <w:ind w:firstLine="567"/>
        <w:rPr>
          <w:rFonts w:ascii="GHEA Grapalat" w:hAnsi="GHEA Grapalat"/>
        </w:rPr>
      </w:pPr>
    </w:p>
    <w:p w:rsidR="0069032D" w:rsidRPr="003540C1" w:rsidRDefault="00C37FCE" w:rsidP="004C4BE1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Սույն գործով Եվրոպակ</w:t>
      </w:r>
      <w:r w:rsidR="00FC2FF8">
        <w:rPr>
          <w:rFonts w:ascii="GHEA Grapalat" w:hAnsi="GHEA Grapalat"/>
          <w:b/>
          <w:sz w:val="24"/>
          <w:szCs w:val="24"/>
          <w:lang w:val="hy-AM"/>
        </w:rPr>
        <w:t>ա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ն դատարանն արձանագրել է, որ խախտվել է </w:t>
      </w:r>
      <w:r w:rsidR="00F56B6C">
        <w:rPr>
          <w:rFonts w:ascii="GHEA Grapalat" w:hAnsi="GHEA Grapalat"/>
          <w:b/>
          <w:sz w:val="24"/>
          <w:szCs w:val="24"/>
          <w:lang w:val="hy-AM"/>
        </w:rPr>
        <w:t xml:space="preserve">դիմումատուի՝ </w:t>
      </w:r>
      <w:r>
        <w:rPr>
          <w:rFonts w:ascii="GHEA Grapalat" w:hAnsi="GHEA Grapalat"/>
          <w:b/>
          <w:sz w:val="24"/>
          <w:szCs w:val="24"/>
          <w:lang w:val="hy-AM"/>
        </w:rPr>
        <w:t>Կոնվենցիայի</w:t>
      </w:r>
      <w:r w:rsidR="0069032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56B6C" w:rsidRPr="00F56B6C">
        <w:rPr>
          <w:rFonts w:ascii="GHEA Grapalat" w:hAnsi="GHEA Grapalat"/>
          <w:b/>
          <w:sz w:val="24"/>
          <w:szCs w:val="24"/>
          <w:lang w:val="hy-AM"/>
        </w:rPr>
        <w:t>6</w:t>
      </w:r>
      <w:r w:rsidR="004A10DD">
        <w:rPr>
          <w:rFonts w:ascii="GHEA Grapalat" w:hAnsi="GHEA Grapalat"/>
          <w:b/>
          <w:sz w:val="24"/>
          <w:szCs w:val="24"/>
          <w:lang w:val="hy-AM"/>
        </w:rPr>
        <w:t>-</w:t>
      </w:r>
      <w:r w:rsidR="0069032D">
        <w:rPr>
          <w:rFonts w:ascii="GHEA Grapalat" w:hAnsi="GHEA Grapalat"/>
          <w:b/>
          <w:sz w:val="24"/>
          <w:szCs w:val="24"/>
          <w:lang w:val="hy-AM"/>
        </w:rPr>
        <w:t>րդ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հոդված</w:t>
      </w:r>
      <w:r w:rsidR="00F56B6C">
        <w:rPr>
          <w:rFonts w:ascii="GHEA Grapalat" w:hAnsi="GHEA Grapalat"/>
          <w:b/>
          <w:sz w:val="24"/>
          <w:szCs w:val="24"/>
          <w:lang w:val="hy-AM"/>
        </w:rPr>
        <w:t>ի</w:t>
      </w:r>
      <w:r w:rsidR="00F56B6C" w:rsidRPr="00F56B6C">
        <w:rPr>
          <w:rFonts w:ascii="GHEA Grapalat" w:hAnsi="GHEA Grapalat"/>
          <w:b/>
          <w:sz w:val="24"/>
          <w:szCs w:val="24"/>
          <w:lang w:val="hy-AM"/>
        </w:rPr>
        <w:t xml:space="preserve"> 1-</w:t>
      </w:r>
      <w:r w:rsidR="00F56B6C">
        <w:rPr>
          <w:rFonts w:ascii="GHEA Grapalat" w:hAnsi="GHEA Grapalat"/>
          <w:b/>
          <w:sz w:val="24"/>
          <w:szCs w:val="24"/>
          <w:lang w:val="hy-AM"/>
        </w:rPr>
        <w:t xml:space="preserve">ին </w:t>
      </w:r>
      <w:r w:rsidR="004C4BE1">
        <w:rPr>
          <w:rFonts w:ascii="GHEA Grapalat" w:hAnsi="GHEA Grapalat"/>
          <w:b/>
          <w:sz w:val="24"/>
          <w:szCs w:val="24"/>
          <w:lang w:val="hy-AM"/>
        </w:rPr>
        <w:t>կետով</w:t>
      </w:r>
      <w:r w:rsidR="00F56B6C">
        <w:rPr>
          <w:rFonts w:ascii="GHEA Grapalat" w:hAnsi="GHEA Grapalat"/>
          <w:b/>
          <w:sz w:val="24"/>
          <w:szCs w:val="24"/>
          <w:lang w:val="hy-AM"/>
        </w:rPr>
        <w:t xml:space="preserve"> երաշխավորված իրավունքը</w:t>
      </w:r>
      <w:r>
        <w:rPr>
          <w:rFonts w:ascii="GHEA Grapalat" w:hAnsi="GHEA Grapalat"/>
          <w:b/>
          <w:sz w:val="24"/>
          <w:szCs w:val="24"/>
          <w:lang w:val="hy-AM"/>
        </w:rPr>
        <w:t>։</w:t>
      </w:r>
    </w:p>
    <w:p w:rsidR="00F56B6C" w:rsidRPr="00FA2291" w:rsidRDefault="006A4C29" w:rsidP="00F56B6C">
      <w:pPr>
        <w:pStyle w:val="ECHRPara"/>
        <w:widowControl w:val="0"/>
        <w:tabs>
          <w:tab w:val="left" w:pos="1134"/>
        </w:tabs>
        <w:spacing w:line="353" w:lineRule="auto"/>
        <w:ind w:firstLine="567"/>
        <w:rPr>
          <w:rFonts w:ascii="GHEA Grapalat" w:hAnsi="GHEA Grapalat"/>
        </w:rPr>
      </w:pPr>
      <w:r>
        <w:rPr>
          <w:rFonts w:ascii="GHEA Grapalat" w:hAnsi="GHEA Grapalat"/>
        </w:rPr>
        <w:t>Եվրոպական դ</w:t>
      </w:r>
      <w:r w:rsidR="00F56B6C" w:rsidRPr="00FA2291">
        <w:rPr>
          <w:rFonts w:ascii="GHEA Grapalat" w:hAnsi="GHEA Grapalat" w:cs="Sylfaen"/>
        </w:rPr>
        <w:t>ատարանը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համար</w:t>
      </w:r>
      <w:r>
        <w:rPr>
          <w:rFonts w:ascii="GHEA Grapalat" w:hAnsi="GHEA Grapalat" w:cs="Sylfaen"/>
        </w:rPr>
        <w:t>ել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է</w:t>
      </w:r>
      <w:r w:rsidR="00F56B6C" w:rsidRPr="00FA2291">
        <w:rPr>
          <w:rFonts w:ascii="GHEA Grapalat" w:hAnsi="GHEA Grapalat"/>
        </w:rPr>
        <w:t xml:space="preserve">, </w:t>
      </w:r>
      <w:r w:rsidR="00F56B6C" w:rsidRPr="00FA2291">
        <w:rPr>
          <w:rFonts w:ascii="GHEA Grapalat" w:hAnsi="GHEA Grapalat" w:cs="Sylfaen"/>
        </w:rPr>
        <w:t>որ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ներպետական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դատարանները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մեղադրանքների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հիմքում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ընկած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այն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հիմնական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փաստերի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վերաբերյալ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վեճի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դեպքում</w:t>
      </w:r>
      <w:r w:rsidR="00F56B6C" w:rsidRPr="00FA2291">
        <w:rPr>
          <w:rFonts w:ascii="GHEA Grapalat" w:hAnsi="GHEA Grapalat"/>
        </w:rPr>
        <w:t xml:space="preserve">, </w:t>
      </w:r>
      <w:r w:rsidR="00F56B6C" w:rsidRPr="00FA2291">
        <w:rPr>
          <w:rFonts w:ascii="GHEA Grapalat" w:hAnsi="GHEA Grapalat" w:cs="Sylfaen"/>
        </w:rPr>
        <w:t>որոնք</w:t>
      </w:r>
      <w:r w:rsidR="00F56B6C" w:rsidRPr="00FA2291">
        <w:rPr>
          <w:rFonts w:ascii="GHEA Grapalat" w:hAnsi="GHEA Grapalat"/>
        </w:rPr>
        <w:t xml:space="preserve">, </w:t>
      </w:r>
      <w:r w:rsidR="00F56B6C" w:rsidRPr="00FA2291">
        <w:rPr>
          <w:rFonts w:ascii="GHEA Grapalat" w:hAnsi="GHEA Grapalat" w:cs="Sylfaen"/>
        </w:rPr>
        <w:t>ավելին</w:t>
      </w:r>
      <w:r w:rsidR="00F56B6C" w:rsidRPr="00FA2291">
        <w:rPr>
          <w:rFonts w:ascii="GHEA Grapalat" w:hAnsi="GHEA Grapalat"/>
        </w:rPr>
        <w:t xml:space="preserve">, </w:t>
      </w:r>
      <w:r w:rsidR="00F56B6C" w:rsidRPr="00FA2291">
        <w:rPr>
          <w:rFonts w:ascii="GHEA Grapalat" w:hAnsi="GHEA Grapalat" w:cs="Sylfaen"/>
        </w:rPr>
        <w:t>հիմնված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են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եղել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հակասական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ապացույցների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վրա</w:t>
      </w:r>
      <w:r w:rsidR="00F56B6C" w:rsidRPr="00FA2291">
        <w:rPr>
          <w:rFonts w:ascii="GHEA Grapalat" w:hAnsi="GHEA Grapalat"/>
        </w:rPr>
        <w:t xml:space="preserve">, </w:t>
      </w:r>
      <w:r w:rsidR="00F56B6C" w:rsidRPr="00FA2291">
        <w:rPr>
          <w:rFonts w:ascii="GHEA Grapalat" w:hAnsi="GHEA Grapalat" w:cs="Sylfaen"/>
        </w:rPr>
        <w:t>չեն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օգտագործել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յուրաքանչյուր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ողջամիտ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հնարավորություն՝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ստուգելու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այն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ոստիկանության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ծառայողների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մեղադրական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ցուցմունքները</w:t>
      </w:r>
      <w:r w:rsidR="00F56B6C" w:rsidRPr="00FA2291">
        <w:rPr>
          <w:rFonts w:ascii="GHEA Grapalat" w:hAnsi="GHEA Grapalat"/>
        </w:rPr>
        <w:t xml:space="preserve">, </w:t>
      </w:r>
      <w:r w:rsidR="00F56B6C" w:rsidRPr="00FA2291">
        <w:rPr>
          <w:rFonts w:ascii="GHEA Grapalat" w:hAnsi="GHEA Grapalat" w:cs="Sylfaen"/>
        </w:rPr>
        <w:t>որոնք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քրեական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հետապնդման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համար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միակ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վկաներն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էին</w:t>
      </w:r>
      <w:r w:rsidR="00F56B6C" w:rsidRPr="00FA2291">
        <w:rPr>
          <w:rFonts w:ascii="GHEA Grapalat" w:hAnsi="GHEA Grapalat"/>
        </w:rPr>
        <w:t xml:space="preserve"> </w:t>
      </w:r>
      <w:r w:rsidR="004C4BE1">
        <w:rPr>
          <w:rFonts w:ascii="GHEA Grapalat" w:hAnsi="GHEA Grapalat" w:cs="Sylfaen"/>
        </w:rPr>
        <w:t>և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ակտիվ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դեր</w:t>
      </w:r>
      <w:r w:rsidR="00F56B6C" w:rsidRPr="00FA2291">
        <w:rPr>
          <w:rFonts w:ascii="GHEA Grapalat" w:hAnsi="GHEA Grapalat"/>
        </w:rPr>
        <w:t xml:space="preserve"> էին </w:t>
      </w:r>
      <w:r w:rsidR="00F56B6C" w:rsidRPr="00FA2291">
        <w:rPr>
          <w:rFonts w:ascii="GHEA Grapalat" w:hAnsi="GHEA Grapalat" w:cs="Sylfaen"/>
        </w:rPr>
        <w:t>ունեցել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վիճարկվող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lastRenderedPageBreak/>
        <w:t>իրադարձություններում</w:t>
      </w:r>
      <w:r w:rsidR="00F56B6C" w:rsidRPr="00FA2291">
        <w:rPr>
          <w:rFonts w:ascii="GHEA Grapalat" w:hAnsi="GHEA Grapalat"/>
        </w:rPr>
        <w:t xml:space="preserve">։ </w:t>
      </w:r>
      <w:r w:rsidR="00F56B6C" w:rsidRPr="00FA2291">
        <w:rPr>
          <w:rFonts w:ascii="GHEA Grapalat" w:hAnsi="GHEA Grapalat" w:cs="Sylfaen"/>
        </w:rPr>
        <w:t>Կարելի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է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ասել</w:t>
      </w:r>
      <w:r w:rsidR="00F56B6C" w:rsidRPr="00FA2291">
        <w:rPr>
          <w:rFonts w:ascii="GHEA Grapalat" w:hAnsi="GHEA Grapalat"/>
        </w:rPr>
        <w:t xml:space="preserve">, </w:t>
      </w:r>
      <w:r w:rsidR="00F56B6C" w:rsidRPr="00FA2291">
        <w:rPr>
          <w:rFonts w:ascii="GHEA Grapalat" w:hAnsi="GHEA Grapalat" w:cs="Sylfaen"/>
        </w:rPr>
        <w:t>որ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իրադարձությունների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վերաբերյալ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ոստիկանության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կողմից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ներկայացված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տարբերակն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անվերապահորեն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հաստատելը</w:t>
      </w:r>
      <w:r w:rsidR="00F56B6C" w:rsidRPr="00FA2291">
        <w:rPr>
          <w:rFonts w:ascii="GHEA Grapalat" w:hAnsi="GHEA Grapalat"/>
        </w:rPr>
        <w:t xml:space="preserve">, </w:t>
      </w:r>
      <w:r w:rsidR="00F56B6C" w:rsidRPr="00FA2291">
        <w:rPr>
          <w:rFonts w:ascii="GHEA Grapalat" w:hAnsi="GHEA Grapalat" w:cs="Sylfaen"/>
        </w:rPr>
        <w:t>դիմումատուի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փաստարկներին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պատշաճ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կերպով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չանդրադառնալը</w:t>
      </w:r>
      <w:r w:rsidR="00F56B6C" w:rsidRPr="00FA2291">
        <w:rPr>
          <w:rFonts w:ascii="GHEA Grapalat" w:hAnsi="GHEA Grapalat"/>
        </w:rPr>
        <w:t xml:space="preserve"> </w:t>
      </w:r>
      <w:r w:rsidR="004C4BE1">
        <w:rPr>
          <w:rFonts w:ascii="GHEA Grapalat" w:hAnsi="GHEA Grapalat" w:cs="Sylfaen"/>
        </w:rPr>
        <w:t>և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պաշտպանության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կողմի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վկաներին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քննելու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հարցում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մերժելը՝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առանց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պատշաճ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կերպով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ուսումնասիրելու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նրանց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ցուցմունքների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վերաբերելիությունը</w:t>
      </w:r>
      <w:r w:rsidR="00F56B6C" w:rsidRPr="00FA2291">
        <w:rPr>
          <w:rFonts w:ascii="GHEA Grapalat" w:hAnsi="GHEA Grapalat"/>
        </w:rPr>
        <w:t xml:space="preserve">, </w:t>
      </w:r>
      <w:r w:rsidR="00F56B6C" w:rsidRPr="00FA2291">
        <w:rPr>
          <w:rFonts w:ascii="GHEA Grapalat" w:hAnsi="GHEA Grapalat" w:cs="Sylfaen"/>
        </w:rPr>
        <w:t>հանգեցրել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են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պաշտպանության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կողմի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իրավունքների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սահմանափակման</w:t>
      </w:r>
      <w:r w:rsidR="00F56B6C" w:rsidRPr="00FA2291">
        <w:rPr>
          <w:rFonts w:ascii="GHEA Grapalat" w:hAnsi="GHEA Grapalat"/>
        </w:rPr>
        <w:t xml:space="preserve">, </w:t>
      </w:r>
      <w:r w:rsidR="00F56B6C" w:rsidRPr="00FA2291">
        <w:rPr>
          <w:rFonts w:ascii="GHEA Grapalat" w:hAnsi="GHEA Grapalat" w:cs="Sylfaen"/>
        </w:rPr>
        <w:t>ինչը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հակասում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է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արդարացի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լսումների</w:t>
      </w:r>
      <w:r w:rsidR="00F56B6C" w:rsidRPr="00FA2291">
        <w:rPr>
          <w:rFonts w:ascii="GHEA Grapalat" w:hAnsi="GHEA Grapalat"/>
        </w:rPr>
        <w:t xml:space="preserve"> </w:t>
      </w:r>
      <w:r w:rsidR="00F56B6C" w:rsidRPr="00FA2291">
        <w:rPr>
          <w:rFonts w:ascii="GHEA Grapalat" w:hAnsi="GHEA Grapalat" w:cs="Sylfaen"/>
        </w:rPr>
        <w:t>երաշխիքներին</w:t>
      </w:r>
      <w:r w:rsidR="00F56B6C" w:rsidRPr="00FA2291">
        <w:rPr>
          <w:rFonts w:ascii="GHEA Grapalat" w:hAnsi="GHEA Grapalat"/>
        </w:rPr>
        <w:t>։</w:t>
      </w:r>
    </w:p>
    <w:p w:rsidR="00F56B6C" w:rsidRDefault="00F56B6C" w:rsidP="006A4C29">
      <w:pPr>
        <w:pStyle w:val="ECHRPara"/>
        <w:widowControl w:val="0"/>
        <w:tabs>
          <w:tab w:val="left" w:pos="1134"/>
        </w:tabs>
        <w:spacing w:line="353" w:lineRule="auto"/>
        <w:ind w:firstLine="567"/>
        <w:rPr>
          <w:rFonts w:ascii="GHEA Grapalat" w:hAnsi="GHEA Grapalat"/>
        </w:rPr>
      </w:pPr>
      <w:r w:rsidRPr="00FA2291">
        <w:rPr>
          <w:rFonts w:ascii="GHEA Grapalat" w:hAnsi="GHEA Grapalat"/>
        </w:rPr>
        <w:t xml:space="preserve">Հաշվի առնելով վերոնշյալը՝ </w:t>
      </w:r>
      <w:r w:rsidR="006A4C29">
        <w:rPr>
          <w:rFonts w:ascii="GHEA Grapalat" w:hAnsi="GHEA Grapalat"/>
        </w:rPr>
        <w:t>Եվրոպական դ</w:t>
      </w:r>
      <w:r w:rsidRPr="00FA2291">
        <w:rPr>
          <w:rFonts w:ascii="GHEA Grapalat" w:hAnsi="GHEA Grapalat"/>
        </w:rPr>
        <w:t>ատարանը եզրակաց</w:t>
      </w:r>
      <w:r w:rsidR="006A4C29">
        <w:rPr>
          <w:rFonts w:ascii="GHEA Grapalat" w:hAnsi="GHEA Grapalat"/>
        </w:rPr>
        <w:t>րել</w:t>
      </w:r>
      <w:r w:rsidRPr="00FA2291">
        <w:rPr>
          <w:rFonts w:ascii="GHEA Grapalat" w:hAnsi="GHEA Grapalat"/>
        </w:rPr>
        <w:t xml:space="preserve"> է, որ դիմումատուի դեմ հարուցված քրեական վարույթն ընդհանուր առմամբ իրականացվել է Կոնվենցիայի 6-րդ հոդվածի 1-ին կետով սահմանված արդարացի լսումների իրավունքի խախտմամբ։</w:t>
      </w:r>
    </w:p>
    <w:p w:rsidR="006A4C29" w:rsidRPr="00F56B6C" w:rsidRDefault="006A4C29" w:rsidP="006A4C29">
      <w:pPr>
        <w:pStyle w:val="ECHRPara"/>
        <w:widowControl w:val="0"/>
        <w:tabs>
          <w:tab w:val="left" w:pos="1134"/>
        </w:tabs>
        <w:spacing w:line="353" w:lineRule="auto"/>
        <w:ind w:firstLine="567"/>
        <w:rPr>
          <w:rFonts w:ascii="GHEA Grapalat" w:hAnsi="GHEA Grapalat"/>
        </w:rPr>
      </w:pPr>
    </w:p>
    <w:p w:rsidR="00D74BBA" w:rsidRPr="00DE6CFA" w:rsidRDefault="00D74BBA" w:rsidP="00FC2FF8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E6CFA">
        <w:rPr>
          <w:rFonts w:ascii="GHEA Grapalat" w:hAnsi="GHEA Grapalat"/>
          <w:b/>
          <w:sz w:val="24"/>
          <w:szCs w:val="24"/>
          <w:lang w:val="hy-AM"/>
        </w:rPr>
        <w:t>Արդարացի փոխհատուցում</w:t>
      </w:r>
    </w:p>
    <w:p w:rsidR="0066178F" w:rsidRPr="00DE6CFA" w:rsidRDefault="00D74BBA" w:rsidP="00DE6CFA">
      <w:pPr>
        <w:pStyle w:val="ECHRPara"/>
        <w:tabs>
          <w:tab w:val="left" w:pos="1134"/>
        </w:tabs>
        <w:spacing w:line="360" w:lineRule="auto"/>
        <w:ind w:firstLine="567"/>
        <w:rPr>
          <w:rFonts w:ascii="GHEA Grapalat" w:hAnsi="GHEA Grapalat"/>
          <w:b/>
          <w:szCs w:val="24"/>
        </w:rPr>
      </w:pPr>
      <w:r w:rsidRPr="00DE6CFA">
        <w:rPr>
          <w:rFonts w:ascii="GHEA Grapalat" w:hAnsi="GHEA Grapalat"/>
          <w:b/>
          <w:szCs w:val="24"/>
        </w:rPr>
        <w:t xml:space="preserve">Գործի քննության արդյունքում Եվրոպական դատարանը </w:t>
      </w:r>
      <w:r w:rsidR="003D6A6A" w:rsidRPr="00DE6CFA">
        <w:rPr>
          <w:rFonts w:ascii="GHEA Grapalat" w:hAnsi="GHEA Grapalat"/>
          <w:b/>
          <w:szCs w:val="24"/>
        </w:rPr>
        <w:t>Հայաստանի Հանրապետությանը պարտավորեցրել է դիմումատու</w:t>
      </w:r>
      <w:r w:rsidR="00DF618A" w:rsidRPr="00DE6CFA">
        <w:rPr>
          <w:rFonts w:ascii="GHEA Grapalat" w:hAnsi="GHEA Grapalat"/>
          <w:b/>
          <w:szCs w:val="24"/>
        </w:rPr>
        <w:t xml:space="preserve">ին վճարել </w:t>
      </w:r>
      <w:r w:rsidR="00F56B6C" w:rsidRPr="00F56B6C">
        <w:rPr>
          <w:rFonts w:ascii="GHEA Grapalat" w:hAnsi="GHEA Grapalat"/>
          <w:b/>
          <w:szCs w:val="24"/>
        </w:rPr>
        <w:t>5,850</w:t>
      </w:r>
      <w:r w:rsidR="00365080" w:rsidRPr="00365080">
        <w:rPr>
          <w:rFonts w:ascii="GHEA Grapalat" w:hAnsi="GHEA Grapalat"/>
          <w:b/>
          <w:szCs w:val="24"/>
        </w:rPr>
        <w:t xml:space="preserve"> </w:t>
      </w:r>
      <w:r w:rsidR="003D6A6A" w:rsidRPr="00DE6CFA">
        <w:rPr>
          <w:rFonts w:ascii="GHEA Grapalat" w:hAnsi="GHEA Grapalat"/>
          <w:b/>
          <w:szCs w:val="24"/>
        </w:rPr>
        <w:t>եվրո՝ որպես ոչ նյութական վնասի</w:t>
      </w:r>
      <w:r w:rsidR="003540C1">
        <w:rPr>
          <w:rFonts w:ascii="GHEA Grapalat" w:hAnsi="GHEA Grapalat"/>
          <w:b/>
          <w:szCs w:val="24"/>
        </w:rPr>
        <w:t>, ինչպես նա</w:t>
      </w:r>
      <w:r w:rsidR="00690C41">
        <w:rPr>
          <w:rFonts w:ascii="GHEA Grapalat" w:hAnsi="GHEA Grapalat"/>
          <w:b/>
          <w:szCs w:val="24"/>
        </w:rPr>
        <w:t>և</w:t>
      </w:r>
      <w:r w:rsidR="003540C1">
        <w:rPr>
          <w:rFonts w:ascii="GHEA Grapalat" w:hAnsi="GHEA Grapalat"/>
          <w:b/>
          <w:szCs w:val="24"/>
        </w:rPr>
        <w:t xml:space="preserve"> ծախսերի </w:t>
      </w:r>
      <w:r w:rsidR="00690C41">
        <w:rPr>
          <w:rFonts w:ascii="GHEA Grapalat" w:hAnsi="GHEA Grapalat"/>
          <w:b/>
          <w:szCs w:val="24"/>
        </w:rPr>
        <w:t>և</w:t>
      </w:r>
      <w:r w:rsidR="003540C1">
        <w:rPr>
          <w:rFonts w:ascii="GHEA Grapalat" w:hAnsi="GHEA Grapalat"/>
          <w:b/>
          <w:szCs w:val="24"/>
        </w:rPr>
        <w:t xml:space="preserve"> ծախքերի </w:t>
      </w:r>
      <w:r w:rsidR="003D6A6A" w:rsidRPr="00DE6CFA">
        <w:rPr>
          <w:rFonts w:ascii="GHEA Grapalat" w:hAnsi="GHEA Grapalat"/>
          <w:b/>
          <w:szCs w:val="24"/>
        </w:rPr>
        <w:t>հատուցում:</w:t>
      </w:r>
    </w:p>
    <w:p w:rsidR="003C30CF" w:rsidRPr="00DE6CFA" w:rsidRDefault="003C30CF">
      <w:pPr>
        <w:rPr>
          <w:rFonts w:ascii="GHEA Grapalat" w:hAnsi="GHEA Grapalat"/>
          <w:sz w:val="24"/>
          <w:szCs w:val="24"/>
          <w:lang w:val="hy-AM"/>
        </w:rPr>
      </w:pPr>
    </w:p>
    <w:sectPr w:rsidR="003C30CF" w:rsidRPr="00DE6CFA" w:rsidSect="00AA23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B3128" w:rsidRDefault="00EB3128" w:rsidP="0066178F">
      <w:pPr>
        <w:spacing w:after="0" w:line="240" w:lineRule="auto"/>
      </w:pPr>
      <w:r>
        <w:separator/>
      </w:r>
    </w:p>
  </w:endnote>
  <w:endnote w:type="continuationSeparator" w:id="0">
    <w:p w:rsidR="00EB3128" w:rsidRDefault="00EB3128" w:rsidP="00661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604020202020204"/>
    <w:charset w:val="CC"/>
    <w:family w:val="swiss"/>
    <w:pitch w:val="variable"/>
    <w:sig w:usb0="E10022FF" w:usb1="C000E47F" w:usb2="00000029" w:usb3="00000000" w:csb0="000001DF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B3128" w:rsidRDefault="00EB3128" w:rsidP="0066178F">
      <w:pPr>
        <w:spacing w:after="0" w:line="240" w:lineRule="auto"/>
      </w:pPr>
      <w:r>
        <w:separator/>
      </w:r>
    </w:p>
  </w:footnote>
  <w:footnote w:type="continuationSeparator" w:id="0">
    <w:p w:rsidR="00EB3128" w:rsidRDefault="00EB3128" w:rsidP="006617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4BBA"/>
    <w:rsid w:val="0006073F"/>
    <w:rsid w:val="00071E2B"/>
    <w:rsid w:val="00086AF9"/>
    <w:rsid w:val="000F57DF"/>
    <w:rsid w:val="0012790E"/>
    <w:rsid w:val="001D6B91"/>
    <w:rsid w:val="001D6C92"/>
    <w:rsid w:val="00220094"/>
    <w:rsid w:val="00296F14"/>
    <w:rsid w:val="002E29AD"/>
    <w:rsid w:val="002F0893"/>
    <w:rsid w:val="00323B54"/>
    <w:rsid w:val="003540C1"/>
    <w:rsid w:val="00365080"/>
    <w:rsid w:val="003B2E69"/>
    <w:rsid w:val="003C30CF"/>
    <w:rsid w:val="003D6A6A"/>
    <w:rsid w:val="004A10DD"/>
    <w:rsid w:val="004C4BE1"/>
    <w:rsid w:val="005430C9"/>
    <w:rsid w:val="00577E1F"/>
    <w:rsid w:val="005B1785"/>
    <w:rsid w:val="005C0968"/>
    <w:rsid w:val="005E1384"/>
    <w:rsid w:val="005F606A"/>
    <w:rsid w:val="0066178F"/>
    <w:rsid w:val="00663FD0"/>
    <w:rsid w:val="0069032D"/>
    <w:rsid w:val="00690C41"/>
    <w:rsid w:val="006A4C29"/>
    <w:rsid w:val="006E1498"/>
    <w:rsid w:val="00747F23"/>
    <w:rsid w:val="0076110C"/>
    <w:rsid w:val="0077588F"/>
    <w:rsid w:val="00791003"/>
    <w:rsid w:val="007B59A7"/>
    <w:rsid w:val="0080023B"/>
    <w:rsid w:val="00812FC7"/>
    <w:rsid w:val="00817D04"/>
    <w:rsid w:val="008B0D9A"/>
    <w:rsid w:val="00913B23"/>
    <w:rsid w:val="0092329C"/>
    <w:rsid w:val="00972FA7"/>
    <w:rsid w:val="00992317"/>
    <w:rsid w:val="009A1F5E"/>
    <w:rsid w:val="009A40C5"/>
    <w:rsid w:val="00A02701"/>
    <w:rsid w:val="00A31364"/>
    <w:rsid w:val="00A652AD"/>
    <w:rsid w:val="00AB222F"/>
    <w:rsid w:val="00AB5FD6"/>
    <w:rsid w:val="00AB7935"/>
    <w:rsid w:val="00B735FC"/>
    <w:rsid w:val="00B7487F"/>
    <w:rsid w:val="00B94BB6"/>
    <w:rsid w:val="00BA3EE3"/>
    <w:rsid w:val="00BC59FF"/>
    <w:rsid w:val="00C37FCE"/>
    <w:rsid w:val="00C9758F"/>
    <w:rsid w:val="00CF092D"/>
    <w:rsid w:val="00CF2757"/>
    <w:rsid w:val="00D042F0"/>
    <w:rsid w:val="00D22D2F"/>
    <w:rsid w:val="00D74BBA"/>
    <w:rsid w:val="00DB1A7F"/>
    <w:rsid w:val="00DE2C51"/>
    <w:rsid w:val="00DE6CFA"/>
    <w:rsid w:val="00DF618A"/>
    <w:rsid w:val="00E4488C"/>
    <w:rsid w:val="00EA42D9"/>
    <w:rsid w:val="00EB3128"/>
    <w:rsid w:val="00EC065C"/>
    <w:rsid w:val="00EC4835"/>
    <w:rsid w:val="00ED3740"/>
    <w:rsid w:val="00F54CCE"/>
    <w:rsid w:val="00F56B6C"/>
    <w:rsid w:val="00FC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41F52F-77D7-8A40-87BF-886E7924B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4BB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JuParaChar">
    <w:name w:val="Ju_Para Char"/>
    <w:aliases w:val="_Para Char,ECHR_Para Char"/>
    <w:basedOn w:val="DefaultParagraphFont"/>
    <w:link w:val="ECHRPara"/>
    <w:locked/>
    <w:rsid w:val="00D74BBA"/>
    <w:rPr>
      <w:rFonts w:ascii="Calibri" w:eastAsia="Times New Roman" w:hAnsi="Calibri" w:cs="Times New Roman"/>
      <w:sz w:val="24"/>
      <w:lang w:val="hy-AM" w:eastAsia="hy-AM" w:bidi="hy-AM"/>
    </w:rPr>
  </w:style>
  <w:style w:type="paragraph" w:customStyle="1" w:styleId="ECHRPara">
    <w:name w:val="ECHR_Para"/>
    <w:aliases w:val="Ju_Para,Left,First line:  0 cm,_Para,Para"/>
    <w:basedOn w:val="Normal"/>
    <w:link w:val="JuParaChar"/>
    <w:qFormat/>
    <w:rsid w:val="00D74BBA"/>
    <w:pPr>
      <w:spacing w:after="0" w:line="240" w:lineRule="auto"/>
      <w:ind w:firstLine="284"/>
      <w:jc w:val="both"/>
    </w:pPr>
    <w:rPr>
      <w:rFonts w:eastAsia="Times New Roman"/>
      <w:sz w:val="24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48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87F"/>
    <w:rPr>
      <w:rFonts w:ascii="Segoe UI" w:eastAsia="Calibri" w:hAnsi="Segoe UI" w:cs="Segoe UI"/>
      <w:sz w:val="18"/>
      <w:szCs w:val="18"/>
    </w:rPr>
  </w:style>
  <w:style w:type="character" w:customStyle="1" w:styleId="document-link">
    <w:name w:val="document-link"/>
    <w:rsid w:val="0066178F"/>
    <w:rPr>
      <w:rFonts w:ascii="Times New Roman" w:hAnsi="Times New Roman" w:cs="Times New Roman" w:hint="default"/>
    </w:rPr>
  </w:style>
  <w:style w:type="paragraph" w:styleId="FootnoteText">
    <w:name w:val="footnote text"/>
    <w:basedOn w:val="Normal"/>
    <w:link w:val="FootnoteTextChar"/>
    <w:uiPriority w:val="99"/>
    <w:unhideWhenUsed/>
    <w:rsid w:val="0066178F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6178F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66178F"/>
    <w:rPr>
      <w:vertAlign w:val="superscript"/>
    </w:rPr>
  </w:style>
  <w:style w:type="table" w:styleId="TableGrid">
    <w:name w:val="Table Grid"/>
    <w:basedOn w:val="TableNormal"/>
    <w:uiPriority w:val="59"/>
    <w:rsid w:val="00661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Quot">
    <w:name w:val="Ju_Quot"/>
    <w:aliases w:val="_Quote,ECHR_Para_Quote,Para_Quote"/>
    <w:basedOn w:val="Normal"/>
    <w:link w:val="JuQuotChar"/>
    <w:qFormat/>
    <w:rsid w:val="00BC59FF"/>
    <w:pPr>
      <w:spacing w:before="120" w:after="120" w:line="240" w:lineRule="auto"/>
      <w:ind w:left="425" w:firstLine="142"/>
      <w:jc w:val="both"/>
    </w:pPr>
    <w:rPr>
      <w:rFonts w:asciiTheme="minorHAnsi" w:eastAsiaTheme="minorHAnsi" w:hAnsiTheme="minorHAnsi" w:cstheme="minorBidi"/>
      <w:sz w:val="20"/>
      <w:szCs w:val="24"/>
      <w:lang w:val="en-GB"/>
    </w:rPr>
  </w:style>
  <w:style w:type="character" w:customStyle="1" w:styleId="JuQuotChar">
    <w:name w:val="Ju_Quot Char"/>
    <w:link w:val="JuQuot"/>
    <w:locked/>
    <w:rsid w:val="001D6B91"/>
    <w:rPr>
      <w:sz w:val="20"/>
      <w:szCs w:val="24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23B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23B5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23B5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3B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3B54"/>
    <w:rPr>
      <w:rFonts w:ascii="Calibri" w:eastAsia="Calibri" w:hAnsi="Calibri" w:cs="Times New Roman"/>
      <w:b/>
      <w:bCs/>
      <w:sz w:val="20"/>
      <w:szCs w:val="20"/>
    </w:rPr>
  </w:style>
  <w:style w:type="character" w:customStyle="1" w:styleId="tlid-translation">
    <w:name w:val="tlid-translation"/>
    <w:basedOn w:val="DefaultParagraphFont"/>
    <w:rsid w:val="00F56B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0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1081</Words>
  <Characters>6165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lastModifiedBy>Elen Galoyan</cp:lastModifiedBy>
  <cp:revision>3</cp:revision>
  <dcterms:created xsi:type="dcterms:W3CDTF">2020-04-28T09:37:00Z</dcterms:created>
  <dcterms:modified xsi:type="dcterms:W3CDTF">2020-04-27T09:45:00Z</dcterms:modified>
</cp:coreProperties>
</file>