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ECD" w:rsidRPr="00F40195" w:rsidRDefault="00A14497" w:rsidP="00A14497">
      <w:pPr>
        <w:ind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F40195">
        <w:rPr>
          <w:rFonts w:ascii="GHEA Grapalat" w:hAnsi="GHEA Grapalat"/>
          <w:b/>
          <w:sz w:val="24"/>
          <w:szCs w:val="24"/>
          <w:lang w:val="hy-AM"/>
        </w:rPr>
        <w:t>ՏԵՂԵԿԱՆՔ-ՀԻՄՆԱՎՈՐՈՒՄ</w:t>
      </w:r>
    </w:p>
    <w:p w:rsidR="00131843" w:rsidRPr="00F40195" w:rsidRDefault="00A73BFE" w:rsidP="00131843">
      <w:pPr>
        <w:ind w:firstLine="708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F40195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«</w:t>
      </w:r>
      <w:r w:rsidR="000A5BC0" w:rsidRPr="00F4019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 2020</w:t>
      </w:r>
      <w:r w:rsidRPr="00F4019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ԹՎԱԿԱՆԻ ՊԵՏԱԿԱՆ ԲՅՈՒՋԵՈՒՄ ԵՎ ՀԱՅԱՍՏԱՆԻ ՀԱՆՐԱՊԵՏՈՒԹՅԱՆ ԿԱՌԱՎԱՐՈՒԹՅԱՆ 201</w:t>
      </w:r>
      <w:r w:rsidR="000A5BC0" w:rsidRPr="00F4019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9</w:t>
      </w:r>
      <w:r w:rsidRPr="00F4019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ԹՎԱԿԱՆԻ ԴԵԿՏԵՄԲԵՐԻ 2</w:t>
      </w:r>
      <w:r w:rsidR="000A5BC0" w:rsidRPr="00F4019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6</w:t>
      </w:r>
      <w:r w:rsidRPr="00F4019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-Ի N 1</w:t>
      </w:r>
      <w:r w:rsidR="000A5BC0" w:rsidRPr="00F4019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919</w:t>
      </w:r>
      <w:r w:rsidR="008B75F7" w:rsidRPr="00F4019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-Ն ՈՐՈՇՄԱՆ ՄԵՋ  ԵՎ ԳՆՄԱՆ ՊԱՅՄԱՆԱԳՐՈՒՄ </w:t>
      </w:r>
      <w:r w:rsidRPr="00F4019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ՓՈՓՈԽՈՒԹՅՈՒՆՆԵՐ ՈՒ ԼՐԱՑՈՒՄՆԵՐ ԿԱՏԱՐԵԼՈՒ ՄԱՍԻՆ»</w:t>
      </w:r>
      <w:r w:rsidR="00DD31B4" w:rsidRPr="00F4019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ՀԱՅԱՍՏԱՆԻ ՀԱՆՐԱՊԵՏՈՒԹՅԱՆ ԿԱՌԱՎԱՐՈՒԹՅԱՆ ՈՐՈՇՄԱՆ ՆԱԽԱԳԾԻ</w:t>
      </w:r>
    </w:p>
    <w:p w:rsidR="00E02D7E" w:rsidRPr="00F40195" w:rsidRDefault="00E02D7E" w:rsidP="00131843">
      <w:pPr>
        <w:ind w:firstLine="708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F116B1" w:rsidRPr="00F40195" w:rsidRDefault="006563A5" w:rsidP="00BB6944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F40195">
        <w:rPr>
          <w:rFonts w:ascii="GHEA Grapalat" w:hAnsi="GHEA Grapalat"/>
          <w:sz w:val="24"/>
          <w:szCs w:val="24"/>
          <w:lang w:val="hy-AM"/>
        </w:rPr>
        <w:t>Գյումրի քաղաքում ավտոտրանսպորտային միջոցների մաքսային ձևակերպումների միասնական սպասարկման կենտրոնի կառուցման աշխատանքների</w:t>
      </w:r>
      <w:r w:rsidR="00AC1A01" w:rsidRPr="00F40195">
        <w:rPr>
          <w:rFonts w:ascii="GHEA Grapalat" w:hAnsi="GHEA Grapalat"/>
          <w:sz w:val="24"/>
          <w:szCs w:val="24"/>
          <w:lang w:val="hy-AM"/>
        </w:rPr>
        <w:t xml:space="preserve"> առաջին </w:t>
      </w:r>
      <w:r w:rsidR="00127494" w:rsidRPr="00F40195">
        <w:rPr>
          <w:rFonts w:ascii="GHEA Grapalat" w:hAnsi="GHEA Grapalat"/>
          <w:sz w:val="24"/>
          <w:szCs w:val="24"/>
          <w:lang w:val="hy-AM"/>
        </w:rPr>
        <w:t xml:space="preserve">և երկրորդ </w:t>
      </w:r>
      <w:r w:rsidR="00AC1A01" w:rsidRPr="00F40195">
        <w:rPr>
          <w:rFonts w:ascii="GHEA Grapalat" w:hAnsi="GHEA Grapalat"/>
          <w:sz w:val="24"/>
          <w:szCs w:val="24"/>
          <w:lang w:val="hy-AM"/>
        </w:rPr>
        <w:t>փուլի</w:t>
      </w:r>
      <w:r w:rsidRPr="00F401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30DBE" w:rsidRPr="00F40195">
        <w:rPr>
          <w:rFonts w:ascii="GHEA Grapalat" w:hAnsi="GHEA Grapalat"/>
          <w:sz w:val="24"/>
          <w:szCs w:val="24"/>
          <w:lang w:val="hy-AM"/>
        </w:rPr>
        <w:t>ավարտի համար ս</w:t>
      </w:r>
      <w:r w:rsidR="00F116B1" w:rsidRPr="00F40195">
        <w:rPr>
          <w:rFonts w:ascii="GHEA Grapalat" w:hAnsi="GHEA Grapalat"/>
          <w:sz w:val="24"/>
          <w:szCs w:val="24"/>
          <w:lang w:val="hy-AM"/>
        </w:rPr>
        <w:t>ույն նախագծով նախատեսվում է հատկացնել</w:t>
      </w:r>
      <w:r w:rsidR="005B1101" w:rsidRPr="00F4019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B6944">
        <w:rPr>
          <w:rFonts w:ascii="GHEA Grapalat" w:hAnsi="GHEA Grapalat"/>
          <w:sz w:val="24"/>
          <w:szCs w:val="24"/>
          <w:lang w:val="en-US"/>
        </w:rPr>
        <w:t>շուրջ</w:t>
      </w:r>
      <w:proofErr w:type="spellEnd"/>
      <w:r w:rsidR="00BB6944">
        <w:rPr>
          <w:rFonts w:ascii="GHEA Grapalat" w:hAnsi="GHEA Grapalat"/>
          <w:sz w:val="24"/>
          <w:szCs w:val="24"/>
          <w:lang w:val="en-US"/>
        </w:rPr>
        <w:t xml:space="preserve"> 1</w:t>
      </w:r>
      <w:r w:rsidR="00BB6944" w:rsidRPr="00BB6944">
        <w:rPr>
          <w:rFonts w:ascii="GHEA Grapalat" w:eastAsia="Times New Roman" w:hAnsi="GHEA Grapalat" w:cs="Times New Roman"/>
          <w:sz w:val="24"/>
          <w:szCs w:val="24"/>
          <w:lang w:val="en-US"/>
        </w:rPr>
        <w:t>,473,6</w:t>
      </w:r>
      <w:r w:rsidR="00BB6944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="00F116B1" w:rsidRPr="00F40195">
        <w:rPr>
          <w:rFonts w:ascii="GHEA Grapalat" w:hAnsi="GHEA Grapalat"/>
          <w:sz w:val="24"/>
          <w:szCs w:val="24"/>
          <w:lang w:val="hy-AM"/>
        </w:rPr>
        <w:t>մլն դրամ,</w:t>
      </w:r>
      <w:r w:rsidR="00D30DBE" w:rsidRPr="00F40195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6B1" w:rsidRPr="00F40195">
        <w:rPr>
          <w:rFonts w:ascii="GHEA Grapalat" w:hAnsi="GHEA Grapalat"/>
          <w:sz w:val="24"/>
          <w:szCs w:val="24"/>
          <w:lang w:val="hy-AM"/>
        </w:rPr>
        <w:t>որից՝</w:t>
      </w:r>
    </w:p>
    <w:p w:rsidR="004B2283" w:rsidRPr="00F40195" w:rsidRDefault="004B2283" w:rsidP="00E02D7E">
      <w:pPr>
        <w:spacing w:after="0" w:line="360" w:lineRule="auto"/>
        <w:ind w:firstLine="426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F40195">
        <w:rPr>
          <w:rFonts w:ascii="GHEA Grapalat" w:hAnsi="GHEA Grapalat"/>
          <w:sz w:val="24"/>
          <w:szCs w:val="24"/>
          <w:lang w:val="hy-AM"/>
        </w:rPr>
        <w:t>1,</w:t>
      </w:r>
      <w:r w:rsidR="00BB6944">
        <w:rPr>
          <w:rFonts w:ascii="GHEA Grapalat" w:hAnsi="GHEA Grapalat"/>
          <w:sz w:val="24"/>
          <w:szCs w:val="24"/>
          <w:lang w:val="en-US"/>
        </w:rPr>
        <w:t>393</w:t>
      </w:r>
      <w:r w:rsidRPr="00F40195">
        <w:rPr>
          <w:rFonts w:ascii="GHEA Grapalat" w:hAnsi="GHEA Grapalat"/>
          <w:sz w:val="24"/>
          <w:szCs w:val="24"/>
          <w:lang w:val="hy-AM"/>
        </w:rPr>
        <w:t>.</w:t>
      </w:r>
      <w:r w:rsidR="00BB6944">
        <w:rPr>
          <w:rFonts w:ascii="GHEA Grapalat" w:hAnsi="GHEA Grapalat"/>
          <w:sz w:val="24"/>
          <w:szCs w:val="24"/>
          <w:lang w:val="en-US"/>
        </w:rPr>
        <w:t>7</w:t>
      </w:r>
      <w:r w:rsidRPr="00F40195">
        <w:rPr>
          <w:rFonts w:ascii="GHEA Grapalat" w:hAnsi="GHEA Grapalat"/>
          <w:sz w:val="24"/>
          <w:szCs w:val="24"/>
          <w:lang w:val="hy-AM"/>
        </w:rPr>
        <w:t xml:space="preserve"> մլն դրամ վարչական և տնտեսական շենքերի ներքին հարդարման աշխատանքների, ներքին ինժեներական կոմունիկացիաների իրականացման, պոմպակայանի և տրանսֆորմատորային ենթակայանի տեխնոլոգիական մասի և էլեկտր</w:t>
      </w:r>
      <w:r w:rsidR="00390262" w:rsidRPr="00F40195">
        <w:rPr>
          <w:rFonts w:ascii="GHEA Grapalat" w:hAnsi="GHEA Grapalat"/>
          <w:sz w:val="24"/>
          <w:szCs w:val="24"/>
          <w:lang w:val="en-US"/>
        </w:rPr>
        <w:t>ա</w:t>
      </w:r>
      <w:r w:rsidRPr="00F40195">
        <w:rPr>
          <w:rFonts w:ascii="GHEA Grapalat" w:hAnsi="GHEA Grapalat"/>
          <w:sz w:val="24"/>
          <w:szCs w:val="24"/>
          <w:lang w:val="hy-AM"/>
        </w:rPr>
        <w:t>սարքավորումների իրականացման, գազամատակարարման, ջրավազանների կառուցման, բարեկարգման աշխատանքների, ինչպես նաև  օժանդակ այլ կառույցների և համակարգերի շինմոնտաժային աշխատանքների համար։</w:t>
      </w:r>
      <w:r w:rsidRPr="00F40195">
        <w:rPr>
          <w:rFonts w:ascii="Calibri" w:hAnsi="Calibri" w:cs="Calibri"/>
          <w:sz w:val="24"/>
          <w:szCs w:val="24"/>
          <w:lang w:val="hy-AM"/>
        </w:rPr>
        <w:t> </w:t>
      </w:r>
    </w:p>
    <w:p w:rsidR="004B2283" w:rsidRPr="00F40195" w:rsidRDefault="004B2283" w:rsidP="00E02D7E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40195">
        <w:rPr>
          <w:rFonts w:ascii="GHEA Grapalat" w:hAnsi="GHEA Grapalat"/>
          <w:sz w:val="24"/>
          <w:szCs w:val="24"/>
          <w:lang w:val="hy-AM"/>
        </w:rPr>
        <w:t>14.7 մլն դրամ տեխնիկական հսկողության ծառայությունների համար:</w:t>
      </w:r>
    </w:p>
    <w:p w:rsidR="004B2283" w:rsidRPr="00F40195" w:rsidRDefault="004B2283" w:rsidP="00AD0D52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40195">
        <w:rPr>
          <w:rFonts w:ascii="GHEA Grapalat" w:hAnsi="GHEA Grapalat"/>
          <w:sz w:val="24"/>
          <w:szCs w:val="24"/>
          <w:lang w:val="hy-AM"/>
        </w:rPr>
        <w:t>9.</w:t>
      </w:r>
      <w:r w:rsidR="00BB6944">
        <w:rPr>
          <w:rFonts w:ascii="GHEA Grapalat" w:hAnsi="GHEA Grapalat"/>
          <w:sz w:val="24"/>
          <w:szCs w:val="24"/>
          <w:lang w:val="en-US"/>
        </w:rPr>
        <w:t>3</w:t>
      </w:r>
      <w:r w:rsidRPr="00F40195">
        <w:rPr>
          <w:rFonts w:ascii="GHEA Grapalat" w:hAnsi="GHEA Grapalat"/>
          <w:sz w:val="24"/>
          <w:szCs w:val="24"/>
          <w:lang w:val="hy-AM"/>
        </w:rPr>
        <w:t xml:space="preserve"> մլն դրամ հեղինակային հսկողության ծառայությունների համար:</w:t>
      </w:r>
    </w:p>
    <w:p w:rsidR="004B2283" w:rsidRPr="00F40195" w:rsidRDefault="004B2283" w:rsidP="00AD0D52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40195">
        <w:rPr>
          <w:rFonts w:ascii="GHEA Grapalat" w:hAnsi="GHEA Grapalat"/>
          <w:sz w:val="24"/>
          <w:szCs w:val="24"/>
          <w:lang w:val="hy-AM"/>
        </w:rPr>
        <w:t>2</w:t>
      </w:r>
      <w:r w:rsidR="00BB6944">
        <w:rPr>
          <w:rFonts w:ascii="GHEA Grapalat" w:hAnsi="GHEA Grapalat"/>
          <w:sz w:val="24"/>
          <w:szCs w:val="24"/>
          <w:lang w:val="en-US"/>
        </w:rPr>
        <w:t>8</w:t>
      </w:r>
      <w:r w:rsidRPr="00F40195">
        <w:rPr>
          <w:rFonts w:ascii="GHEA Grapalat" w:hAnsi="GHEA Grapalat"/>
          <w:sz w:val="24"/>
          <w:szCs w:val="24"/>
          <w:lang w:val="hy-AM"/>
        </w:rPr>
        <w:t>.</w:t>
      </w:r>
      <w:r w:rsidR="00BB6944">
        <w:rPr>
          <w:rFonts w:ascii="GHEA Grapalat" w:hAnsi="GHEA Grapalat"/>
          <w:sz w:val="24"/>
          <w:szCs w:val="24"/>
          <w:lang w:val="en-US"/>
        </w:rPr>
        <w:t>0</w:t>
      </w:r>
      <w:r w:rsidRPr="00F40195">
        <w:rPr>
          <w:rFonts w:ascii="GHEA Grapalat" w:hAnsi="GHEA Grapalat"/>
          <w:sz w:val="24"/>
          <w:szCs w:val="24"/>
          <w:lang w:val="hy-AM"/>
        </w:rPr>
        <w:t xml:space="preserve"> մլն դրամ նախագծման աշխատանքների չվճարված մնացորդային գումարը:</w:t>
      </w:r>
    </w:p>
    <w:p w:rsidR="004B2283" w:rsidRPr="00F40195" w:rsidRDefault="008264A1" w:rsidP="00AD0D52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40195">
        <w:rPr>
          <w:rFonts w:ascii="GHEA Grapalat" w:hAnsi="GHEA Grapalat"/>
          <w:sz w:val="24"/>
          <w:szCs w:val="24"/>
          <w:lang w:val="hy-AM"/>
        </w:rPr>
        <w:t>11</w:t>
      </w:r>
      <w:r w:rsidR="004B2283" w:rsidRPr="00F40195">
        <w:rPr>
          <w:rFonts w:ascii="GHEA Grapalat" w:hAnsi="GHEA Grapalat"/>
          <w:sz w:val="24"/>
          <w:szCs w:val="24"/>
          <w:lang w:val="hy-AM"/>
        </w:rPr>
        <w:t>.</w:t>
      </w:r>
      <w:r w:rsidRPr="00F40195">
        <w:rPr>
          <w:rFonts w:ascii="GHEA Grapalat" w:hAnsi="GHEA Grapalat"/>
          <w:sz w:val="24"/>
          <w:szCs w:val="24"/>
          <w:lang w:val="hy-AM"/>
        </w:rPr>
        <w:t>9</w:t>
      </w:r>
      <w:r w:rsidR="004B2283" w:rsidRPr="00F40195">
        <w:rPr>
          <w:rFonts w:ascii="GHEA Grapalat" w:hAnsi="GHEA Grapalat"/>
          <w:sz w:val="24"/>
          <w:szCs w:val="24"/>
          <w:lang w:val="hy-AM"/>
        </w:rPr>
        <w:t xml:space="preserve"> մլն դրամ ֆիզիկական անձի սեփականություն հանդիսացող բնակելի շենքի և հողամասի ձեռքբերման գումարը:</w:t>
      </w:r>
    </w:p>
    <w:p w:rsidR="004B2283" w:rsidRPr="00F40195" w:rsidRDefault="004B2283" w:rsidP="00AD0D52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40195">
        <w:rPr>
          <w:rFonts w:ascii="GHEA Grapalat" w:hAnsi="GHEA Grapalat"/>
          <w:sz w:val="24"/>
          <w:szCs w:val="24"/>
          <w:lang w:val="hy-AM"/>
        </w:rPr>
        <w:t>16.0 մլն դրամ Գյումրու Ա</w:t>
      </w:r>
      <w:r w:rsidR="005906B2" w:rsidRPr="00F40195">
        <w:rPr>
          <w:rFonts w:ascii="GHEA Grapalat" w:hAnsi="GHEA Grapalat"/>
          <w:sz w:val="24"/>
          <w:szCs w:val="24"/>
          <w:lang w:val="hy-AM"/>
        </w:rPr>
        <w:t>Տ</w:t>
      </w:r>
      <w:r w:rsidRPr="00F40195">
        <w:rPr>
          <w:rFonts w:ascii="GHEA Grapalat" w:hAnsi="GHEA Grapalat"/>
          <w:sz w:val="24"/>
          <w:szCs w:val="24"/>
          <w:lang w:val="hy-AM"/>
        </w:rPr>
        <w:t>Գ-ի 15 հա տարածքի երկրաբանական հետազոտության ծառայության արժեքը:</w:t>
      </w:r>
    </w:p>
    <w:p w:rsidR="004B2283" w:rsidRPr="00F40195" w:rsidRDefault="004B2283" w:rsidP="00E02D7E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40195">
        <w:rPr>
          <w:rFonts w:ascii="GHEA Grapalat" w:hAnsi="GHEA Grapalat"/>
          <w:sz w:val="24"/>
          <w:szCs w:val="24"/>
          <w:lang w:val="hy-AM"/>
        </w:rPr>
        <w:t>Ծրագրի իրականացման համար հաստատված և փորձաքննություն անցած ամփոփ նախագծանախահաշվային փաստաթղթերը սահմանված կարգով կներկայացվեն ՀՀ կառավարություն:</w:t>
      </w:r>
    </w:p>
    <w:p w:rsidR="004B2283" w:rsidRPr="00F40195" w:rsidRDefault="004B2283" w:rsidP="00E02D7E">
      <w:pPr>
        <w:spacing w:after="0" w:line="360" w:lineRule="auto"/>
        <w:ind w:firstLine="426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F40195">
        <w:rPr>
          <w:rFonts w:ascii="GHEA Grapalat" w:hAnsi="GHEA Grapalat"/>
          <w:sz w:val="24"/>
          <w:szCs w:val="24"/>
          <w:lang w:val="hy-AM"/>
        </w:rPr>
        <w:t xml:space="preserve">Գյումրի քաղաքի Թբիլիսյան խճուղի 2/14 հասցեում տեղակայված ավտոտրանսպորտային միջոցների մաքսային ձևակերպումների միասնական սպասարկման կենտրոնի </w:t>
      </w:r>
      <w:r w:rsidR="00505313" w:rsidRPr="00F40195">
        <w:rPr>
          <w:rFonts w:ascii="GHEA Grapalat" w:hAnsi="GHEA Grapalat" w:cs="Sylfaen"/>
          <w:sz w:val="24"/>
          <w:szCs w:val="24"/>
          <w:lang w:val="hy-AM"/>
        </w:rPr>
        <w:t xml:space="preserve">(այսուհետ՝ Կենտրոն) </w:t>
      </w:r>
      <w:r w:rsidRPr="00F40195">
        <w:rPr>
          <w:rFonts w:ascii="GHEA Grapalat" w:hAnsi="GHEA Grapalat"/>
          <w:sz w:val="24"/>
          <w:szCs w:val="24"/>
          <w:lang w:val="hy-AM"/>
        </w:rPr>
        <w:t>կառուցման աշխատանքների և դրանց նկատմամբ տեխնիկական հսկողության ծառայություն</w:t>
      </w:r>
      <w:r w:rsidR="00DD267B" w:rsidRPr="00F40195">
        <w:rPr>
          <w:rFonts w:ascii="GHEA Grapalat" w:hAnsi="GHEA Grapalat"/>
          <w:sz w:val="24"/>
          <w:szCs w:val="24"/>
          <w:lang w:val="hy-AM"/>
        </w:rPr>
        <w:t>ն</w:t>
      </w:r>
      <w:r w:rsidRPr="00F40195">
        <w:rPr>
          <w:rFonts w:ascii="GHEA Grapalat" w:hAnsi="GHEA Grapalat"/>
          <w:sz w:val="24"/>
          <w:szCs w:val="24"/>
          <w:lang w:val="hy-AM"/>
        </w:rPr>
        <w:t xml:space="preserve">երի 2-րդ փուլի 2-րդ մասի </w:t>
      </w:r>
      <w:r w:rsidRPr="00F401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գնման </w:t>
      </w:r>
      <w:r w:rsidRPr="00F401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առարկաների ձեռքբերումներն իրականացվելու են </w:t>
      </w:r>
      <w:r w:rsidRPr="00F40195">
        <w:rPr>
          <w:rFonts w:ascii="GHEA Grapalat" w:hAnsi="GHEA Grapalat" w:cs="Sylfaen"/>
          <w:sz w:val="24"/>
          <w:szCs w:val="24"/>
          <w:lang w:val="hy-AM"/>
        </w:rPr>
        <w:t>«Գնումների մասին»</w:t>
      </w:r>
      <w:r w:rsidRPr="00F4019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օրենքի 23-րդ հոդվածի 1-ին մասի 2-րդ կետի, Հայաստանի Հանրապետության </w:t>
      </w:r>
      <w:r w:rsidRPr="00F40195">
        <w:rPr>
          <w:rFonts w:ascii="GHEA Grapalat" w:hAnsi="GHEA Grapalat" w:cs="Sylfaen"/>
          <w:sz w:val="24"/>
          <w:szCs w:val="24"/>
          <w:lang w:val="hy-AM"/>
        </w:rPr>
        <w:t>կառավա</w:t>
      </w:r>
      <w:r w:rsidRPr="00F40195">
        <w:rPr>
          <w:rFonts w:ascii="GHEA Grapalat" w:hAnsi="GHEA Grapalat" w:cs="Sylfaen"/>
          <w:sz w:val="24"/>
          <w:szCs w:val="24"/>
          <w:lang w:val="hy-AM"/>
        </w:rPr>
        <w:softHyphen/>
        <w:t xml:space="preserve">րության 2017 թվականի մայիսի 4-ի N 526-Ն որոշման N 1 </w:t>
      </w:r>
      <w:r w:rsidRPr="00F401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հավելվածի 23-րդ կետի 5-րդ ենթակետի «բ» պարբերության</w:t>
      </w:r>
      <w:r w:rsidRPr="00F401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հիման վրա մեկ անձից գնման ձևով և գնման գործընթացին մասնակցելու համար հրավեր է ուղարկվելու շինարարական աշխատանքների կատարման</w:t>
      </w:r>
      <w:r w:rsidRPr="00F4019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համար «Մերձմոսկովյան» ԲԲԸ-ին, իսկ շինարարական աշխատանքների կատարման նկատմամբ տեխնիկական հսկո</w:t>
      </w:r>
      <w:r w:rsidR="005906B2" w:rsidRPr="00F4019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ղության ծառայությունների համար </w:t>
      </w:r>
      <w:r w:rsidRPr="00F40195">
        <w:rPr>
          <w:rFonts w:ascii="GHEA Grapalat" w:hAnsi="GHEA Grapalat"/>
          <w:color w:val="000000" w:themeColor="text1"/>
          <w:sz w:val="24"/>
          <w:szCs w:val="24"/>
          <w:lang w:val="hy-AM"/>
        </w:rPr>
        <w:t>«Շին ինդուստրիա ԳՏԿ» ՍՊԸ-ին՝</w:t>
      </w:r>
      <w:r w:rsidRPr="00F4019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F401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գնման գործընթացների նկատմամբ չկիրառելով </w:t>
      </w:r>
      <w:r w:rsidRPr="00F401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</w:t>
      </w:r>
      <w:r w:rsidRPr="00F401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</w:t>
      </w:r>
      <w:r w:rsidRPr="00F401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softHyphen/>
        <w:t xml:space="preserve">տության </w:t>
      </w:r>
      <w:r w:rsidRPr="00F401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</w:t>
      </w:r>
      <w:r w:rsidRPr="00F401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րության 2017 թվա</w:t>
      </w:r>
      <w:r w:rsidR="004145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F401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կանի ապրիլի 6-ի N 386-Ն որոշման 2-րդ կետի 1-ին ենթակետի, Հայաստանի Հանրապետության կառավա</w:t>
      </w:r>
      <w:r w:rsidRPr="00F401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րության 2017 թվականի մայիսի 4-ի N 526-Ն որոշման N 1 հավելվածի 21-րդ կետի 1-ին ենթակետի «դ» պարբերության, 71-րդ կետի 1-ին ենթակետի «ա», «բ» և «զ» պարբերության պահանջները</w:t>
      </w:r>
      <w:r w:rsidR="005906B2" w:rsidRPr="00F401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որոնք թույլ կտան, որպեսզի </w:t>
      </w:r>
      <w:r w:rsidRPr="00F40195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F401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ընտրված մասնակիցը ներկայացն</w:t>
      </w:r>
      <w:r w:rsidR="0000209B" w:rsidRPr="00F401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Pr="00F401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միայն պայմանագրի (կանխավճարի) ապահովում: </w:t>
      </w:r>
    </w:p>
    <w:p w:rsidR="00520144" w:rsidRPr="00F40195" w:rsidRDefault="00520144" w:rsidP="00962E76">
      <w:pPr>
        <w:spacing w:after="0"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0"/>
          <w:lang w:val="hy-AM"/>
        </w:rPr>
      </w:pPr>
      <w:r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Կենտրոնի կառուցման աշխատանքների հրատապությունից ելնելով՝ ՀՀ կառավարության որոշումներով 1-ին փուլի 1-ին, 2-րդ,  3-րդ մասերի և  2-րդ փուլի 1-ին մասի աշխատանքները ձեռք են բերվել մեկ անձից և քանի որ շինարարական աշխատանքներն իրականացվել են նույն կազմակերպության կողմից, իսկ նոր ֆինանսավորվող աշխատանքները հանդիսանում են կատարված աշխատանքների շարունակությունը</w:t>
      </w:r>
      <w:r w:rsidR="0066045D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 </w:t>
      </w:r>
      <w:r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 համարվող մասը</w:t>
      </w:r>
      <w:r w:rsidR="00962E76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, հետևաբար</w:t>
      </w:r>
      <w:r w:rsidR="007D2DBB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,</w:t>
      </w:r>
      <w:r w:rsidR="00962E76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 </w:t>
      </w:r>
      <w:r w:rsidR="00962E76" w:rsidRPr="00F401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Կենտրոնի </w:t>
      </w:r>
      <w:r w:rsidR="00962E76" w:rsidRPr="00F401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կառուցման աշխատանքների </w:t>
      </w:r>
      <w:r w:rsidR="00962E76" w:rsidRPr="00F4019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ձեռքբերումը ևս իրականացվելու է նմանակերպ</w:t>
      </w:r>
      <w:r w:rsidR="0000209B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: Ընդ որում՝ 2020 թվականի հունվարից շինարարական աշխատանքները չեն դադարեցվել՝ մինչև արտակարգ դրություն հայտարարելը, </w:t>
      </w:r>
      <w:r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ուստի գտնում ենք նպատակահարմար հետագա աշխատանքների համար</w:t>
      </w:r>
      <w:r w:rsidR="0066045D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 /պահպանելով տեխնոլոգիական հաջորդականությունը/</w:t>
      </w:r>
      <w:r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 պայմանագիր կնքել նույն կազմակերպության հետ, որն էլ ավարտին կհասցնի օբյեկտի կառուցման ամբողջ աշխատանքները:</w:t>
      </w:r>
      <w:r w:rsidR="00FE269C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 </w:t>
      </w:r>
      <w:r w:rsidR="00962E76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Նշենք, նաև որ մ</w:t>
      </w:r>
      <w:r w:rsidR="00FE269C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եկ այլ կազմակերպության ներգրավումը կառաջացնի մի շարք խնդիրներ, </w:t>
      </w:r>
      <w:r w:rsidR="007D2DBB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ինչպիսիք</w:t>
      </w:r>
      <w:r w:rsidR="00FE269C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 են՝ ժամանակի կորուստն ու ժամկետների երկարաձգումը (նոր գնման գործընթաց իրականացնելու պարագայում օբյեկտի կառուցման և շահագործման ժամկետները բավականին երկարում են), շինարարության ընթաց</w:t>
      </w:r>
      <w:r w:rsidR="007D2DBB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ք</w:t>
      </w:r>
      <w:r w:rsidR="00FE269C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ում մի շարք բարդությունների առաջացումը, որոնց լուծման համար կարող է տրվել ոչ ճիշտ (ռացիոնալ, արդյունավետ) մոտեցում, քանի որ նոր </w:t>
      </w:r>
      <w:r w:rsidR="00FE269C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lastRenderedPageBreak/>
        <w:t>կապալառուն շարունակելու է</w:t>
      </w:r>
      <w:r w:rsidR="00402ABB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 </w:t>
      </w:r>
      <w:r w:rsidR="00FE269C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 </w:t>
      </w:r>
      <w:r w:rsidR="00402ABB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մյուսի գործը և վերջապես այն ռիսկը, որ գնման գործընթացում հաղթած մասնակիցը կարող է չկատարել  իր պարտականությունները  հսկայական է և անգամ այն հանգամանքը, որ ինքը բավականին մեծ պատասխանատվություն է կրելու (որակավորման և պայմանագրի ապահովման չափով) չի </w:t>
      </w:r>
      <w:r w:rsidR="00962E76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չեզեքացնում</w:t>
      </w:r>
      <w:r w:rsidR="00402ABB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 վնասները, քանի որ տվյալ օբյեկտի շինարարության կատարումն ու շահագործման հանձն</w:t>
      </w:r>
      <w:r w:rsidR="00962E76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ումը</w:t>
      </w:r>
      <w:r w:rsidR="00402ABB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 ռազմավարական ծրագրի մաս է կազմում:</w:t>
      </w:r>
      <w:r w:rsidR="00962E76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 </w:t>
      </w:r>
      <w:r w:rsidR="00AD072A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Կենտրոնը հանդիսանում է Հայաստանի Հանրապետության կարևոր տնտեսական օբյեկտներից մեկը՝ իր կատարած</w:t>
      </w:r>
      <w:r w:rsidR="0000209B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 </w:t>
      </w:r>
      <w:r w:rsidR="00AD072A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գործառույթներով և ծավալով  հանդերձ: Այն լիարժեք շահագործելու և գործառույթներն ամբողջությամբ և արդյունավետ իրականացնելու համար անհրաժեշտ է ավարտին հասցնել Կենտրոնի և արտաքին տնտեսական գործուն</w:t>
      </w:r>
      <w:r w:rsidR="00D243F1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եության կենտրոնի շինարարական աշխատանքները: Նշված կենտրոնների շինարարական աշխատանքների ծավալներին, դրանց կատարման ընթացքում առաջացած խնդիրներին, բարդություններին տիրապետում է գլխավոր կապալառուն, որը բոլոր  իրավիճակներում կարողացել է ճիշտ և արդյունավետ լուծումներ տալ դրանց: </w:t>
      </w:r>
    </w:p>
    <w:p w:rsidR="00B11871" w:rsidRPr="00F40195" w:rsidRDefault="00D243F1" w:rsidP="00B11871">
      <w:pPr>
        <w:spacing w:after="0"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0"/>
          <w:lang w:val="hy-AM"/>
        </w:rPr>
      </w:pPr>
      <w:r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Հաշվի առնելով օբյեկտի կարևորությունը՝ անհրաժեշտ է հրատապ ավարտել շինարարական աշխատանքները և օբյեկտը հանձնել շահագործման, որպեսզի չխաթարվի Կենտրոնի բնականոն գործունեությունը</w:t>
      </w:r>
      <w:r w:rsidR="00CD414B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: </w:t>
      </w:r>
      <w:r w:rsidR="00273982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Նշենք, որ Հայաստանի Հանրապետությունում տիրող արտակարգ դրությունը արդեն իսկ կասեցրել է  շինարարական աշխատանքները և դրանց</w:t>
      </w:r>
      <w:r w:rsidR="00CD414B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 իրականացման</w:t>
      </w:r>
      <w:r w:rsidR="00273982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 </w:t>
      </w:r>
      <w:r w:rsidR="00CD414B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համար որևէ այլ ընթացակարգի կիրառումը բավական երկար ժամանակ կպահանջի</w:t>
      </w:r>
      <w:r w:rsidR="000A07A3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 (շուրջ 42 օր՝ հրավերի, հայտարարության հրապարակում և հայտերի բացում-15 օր, գնահատման փուլ-3 օր, անգործության փուլ-10 օր, պայմանագրի կնքման փուլ-10 աշխատանքային օր=14 օր)</w:t>
      </w:r>
      <w:r w:rsidR="00CD414B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, իսկ դա ենթադրում է կիսավարտ օբյեկտում մաքսային գործառույթների իրականացում, ինչն էլ թույլ չի տալիս արդյունավետ և լիարժեք կազմակերպել աշխատանքային գործընթացը:</w:t>
      </w:r>
      <w:r w:rsidR="00B11871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 </w:t>
      </w:r>
    </w:p>
    <w:p w:rsidR="00520144" w:rsidRPr="00F40195" w:rsidRDefault="00520144" w:rsidP="00520144">
      <w:pPr>
        <w:spacing w:after="0"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0"/>
          <w:lang w:val="hy-AM"/>
        </w:rPr>
      </w:pPr>
      <w:r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Որակավորման ապահովման պայմանների կիրառման հետ կապված՝ շինարարական աշխատանքներն իրականացնող կազմակերպությ</w:t>
      </w:r>
      <w:r w:rsidR="00962E76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ու</w:t>
      </w:r>
      <w:r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ն</w:t>
      </w:r>
      <w:r w:rsidR="00962E76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ը ունի նմանատիպ բավականին մեծ փորձ, որի մասին հավաստում են նրա կողմից կնքված և պատշաճ կատարած պայմանագրերը: Միևնույն ժամանակ</w:t>
      </w:r>
      <w:r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 </w:t>
      </w:r>
      <w:r w:rsidR="00962E76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Կենտրոնի շինարարական </w:t>
      </w:r>
      <w:r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 </w:t>
      </w:r>
      <w:r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lastRenderedPageBreak/>
        <w:t>աշխատանքները</w:t>
      </w:r>
      <w:r w:rsidR="00962E76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, որոնք նա կատարել է </w:t>
      </w:r>
      <w:r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որակական առումով պատվիրատուն </w:t>
      </w:r>
      <w:r w:rsidR="00390262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գ</w:t>
      </w:r>
      <w:r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նահատում է դրական և գտնում է, որ ռիսկեր չեն առաջանա</w:t>
      </w:r>
      <w:r w:rsidR="00962E76"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>:</w:t>
      </w:r>
      <w:r w:rsidRPr="00F40195">
        <w:rPr>
          <w:rFonts w:ascii="GHEA Grapalat" w:hAnsi="GHEA Grapalat"/>
          <w:color w:val="000000" w:themeColor="text1"/>
          <w:sz w:val="24"/>
          <w:szCs w:val="20"/>
          <w:lang w:val="hy-AM"/>
        </w:rPr>
        <w:t xml:space="preserve"> </w:t>
      </w:r>
    </w:p>
    <w:p w:rsidR="00505313" w:rsidRPr="00F40195" w:rsidRDefault="00505313" w:rsidP="00E02D7E">
      <w:pPr>
        <w:spacing w:after="0"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40195">
        <w:rPr>
          <w:rFonts w:ascii="GHEA Grapalat" w:hAnsi="GHEA Grapalat" w:cs="Arial Unicode"/>
          <w:bCs/>
          <w:color w:val="000000" w:themeColor="text1"/>
          <w:sz w:val="24"/>
          <w:lang w:val="hy-AM"/>
        </w:rPr>
        <w:t xml:space="preserve">Կենտրոնի անվտանգ շահագործումն ապահովելու համար </w:t>
      </w:r>
      <w:r w:rsidRPr="00F401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Գյումրի քաղաքի Թբիլիսյան խճուղի 2/14 հասցեում տեղակայված ավտոտրանսպորտային միջոցների մաքսային ձևակերպումների միասնական սպասարկման կենտրոնի </w:t>
      </w:r>
      <w:r w:rsidRPr="00F401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տարածք բեռնատար և մարդատար </w:t>
      </w:r>
      <w:r w:rsidRPr="00F40195">
        <w:rPr>
          <w:rFonts w:ascii="GHEA Grapalat" w:hAnsi="GHEA Grapalat"/>
          <w:color w:val="000000" w:themeColor="text1"/>
          <w:sz w:val="24"/>
          <w:szCs w:val="24"/>
          <w:lang w:val="hy-AM"/>
        </w:rPr>
        <w:t>տրանսպորտային միջոցների մուտքը գործող նորմերին համապատասխան հնարավոր է իրականացնել միայն Կենտրոնին հարակից՝  ֆիզիկական անձի սեփականությունը հանդիսացող</w:t>
      </w:r>
      <w:r w:rsidR="005906B2" w:rsidRPr="00F40195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F401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Գյումրի քաղաքի Թբիլիսյան խճուղի 2/16 հասցեում գտնվող տարածքից, որտեղ կառուցված շինությունների </w:t>
      </w:r>
      <w:r w:rsidRPr="00F401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(բնակելի տուն և ավտոտնակ) </w:t>
      </w:r>
      <w:r w:rsidRPr="00F40195">
        <w:rPr>
          <w:rFonts w:ascii="GHEA Grapalat" w:hAnsi="GHEA Grapalat"/>
          <w:color w:val="000000" w:themeColor="text1"/>
          <w:sz w:val="24"/>
          <w:szCs w:val="24"/>
          <w:lang w:val="hy-AM"/>
        </w:rPr>
        <w:t>ընդհանուր մակերեսը կազմում է 195.57 քմ, իսկ հողամասի մակերեսը՝ 1148.9 քմ: Սահմանված կարգով կատարվել է անշարժ գույքի (հողամասի և շինությունների) գնահատում, ըստ որի` շինությունների արժեքը գնահատվել է 2.233 մլն դրամ, իսկ հողամասի արժեքը՝ 9.685 մլն դրամ</w:t>
      </w:r>
      <w:r w:rsidR="00D35FB3" w:rsidRPr="00F401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(ընդամենը՝ 11.918 մլն դրամ)</w:t>
      </w:r>
      <w:r w:rsidRPr="00F40195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</w:p>
    <w:p w:rsidR="004B2283" w:rsidRPr="00F40195" w:rsidRDefault="004B2283" w:rsidP="00E02D7E">
      <w:pPr>
        <w:spacing w:after="0" w:line="360" w:lineRule="auto"/>
        <w:ind w:firstLine="426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F401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Գյումրու արտաքին տնտեսական գործունեության կենտրոնի նախագծային փաստաթղթերի կազմման համար անհրաժեշտ է իրականացնել երկրաբանական հետազոտություն 15 հա տարածքի վրա, որի համար կպահանջվի 16.0 մլն դրամ:</w:t>
      </w:r>
    </w:p>
    <w:p w:rsidR="004B2283" w:rsidRPr="00F40195" w:rsidRDefault="00AC1A01" w:rsidP="00E02D7E">
      <w:pPr>
        <w:pStyle w:val="norm"/>
        <w:spacing w:line="360" w:lineRule="auto"/>
        <w:ind w:firstLine="426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F40195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 w:eastAsia="en-US"/>
        </w:rPr>
        <w:t xml:space="preserve">Սույն նախագծով նախատեսվում է նաև «ԱՏՐԻՈՒՄ ԹԻՄ» ՍՊԸ-ի հետ կնքված 2019 թվականի </w:t>
      </w:r>
      <w:r w:rsidR="005906B2" w:rsidRPr="00F40195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 w:eastAsia="en-US"/>
        </w:rPr>
        <w:t xml:space="preserve">օգոստոսի 29-ի </w:t>
      </w:r>
      <w:r w:rsidRPr="00F40195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 w:eastAsia="en-US"/>
        </w:rPr>
        <w:t xml:space="preserve">NՊԵԿ-ՀՄԱ-ԱՇՁԲ-1 պայմանագրի ժամկետը </w:t>
      </w:r>
      <w:r w:rsidR="008B18F1" w:rsidRPr="00F40195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 w:eastAsia="en-US"/>
        </w:rPr>
        <w:t>երկարաձգել</w:t>
      </w:r>
      <w:r w:rsidRPr="00F40195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 w:eastAsia="en-US"/>
        </w:rPr>
        <w:t xml:space="preserve"> մինչև 2020 թվականի </w:t>
      </w:r>
      <w:r w:rsidR="004A4595" w:rsidRPr="00F40195">
        <w:rPr>
          <w:rFonts w:ascii="GHEA Grapalat" w:eastAsiaTheme="minorHAnsi" w:hAnsi="GHEA Grapalat" w:cs="Sylfaen"/>
          <w:color w:val="000000" w:themeColor="text1"/>
          <w:sz w:val="24"/>
          <w:szCs w:val="24"/>
          <w:lang w:val="hy-AM" w:eastAsia="en-US"/>
        </w:rPr>
        <w:t>հունիսի 1-ը:</w:t>
      </w:r>
    </w:p>
    <w:sectPr w:rsidR="004B2283" w:rsidRPr="00F40195" w:rsidSect="00E02D7E">
      <w:pgSz w:w="11906" w:h="16838"/>
      <w:pgMar w:top="709" w:right="849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7705C"/>
    <w:multiLevelType w:val="hybridMultilevel"/>
    <w:tmpl w:val="1FEE7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7A0F4C"/>
    <w:multiLevelType w:val="hybridMultilevel"/>
    <w:tmpl w:val="A2566D7E"/>
    <w:lvl w:ilvl="0" w:tplc="CAD6FA08">
      <w:start w:val="1"/>
      <w:numFmt w:val="bullet"/>
      <w:lvlText w:val="-"/>
      <w:lvlJc w:val="left"/>
      <w:pPr>
        <w:ind w:left="49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 w15:restartNumberingAfterBreak="0">
    <w:nsid w:val="668838F6"/>
    <w:multiLevelType w:val="hybridMultilevel"/>
    <w:tmpl w:val="0756F3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4E3D03"/>
    <w:multiLevelType w:val="hybridMultilevel"/>
    <w:tmpl w:val="C6E6D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671578"/>
    <w:multiLevelType w:val="hybridMultilevel"/>
    <w:tmpl w:val="9AD43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323"/>
    <w:rsid w:val="0000209B"/>
    <w:rsid w:val="00004598"/>
    <w:rsid w:val="000235F0"/>
    <w:rsid w:val="00030FE2"/>
    <w:rsid w:val="000516F7"/>
    <w:rsid w:val="000674A8"/>
    <w:rsid w:val="0007041E"/>
    <w:rsid w:val="00075253"/>
    <w:rsid w:val="00085283"/>
    <w:rsid w:val="000938F6"/>
    <w:rsid w:val="000A07A3"/>
    <w:rsid w:val="000A5BC0"/>
    <w:rsid w:val="000A773C"/>
    <w:rsid w:val="000B5374"/>
    <w:rsid w:val="000D4054"/>
    <w:rsid w:val="00115C6F"/>
    <w:rsid w:val="00127494"/>
    <w:rsid w:val="00131843"/>
    <w:rsid w:val="00140684"/>
    <w:rsid w:val="0015187A"/>
    <w:rsid w:val="00152F86"/>
    <w:rsid w:val="0018476D"/>
    <w:rsid w:val="00185853"/>
    <w:rsid w:val="00186272"/>
    <w:rsid w:val="001A2BB0"/>
    <w:rsid w:val="001A4A43"/>
    <w:rsid w:val="001B5390"/>
    <w:rsid w:val="001D1A8C"/>
    <w:rsid w:val="001D21BA"/>
    <w:rsid w:val="001E0781"/>
    <w:rsid w:val="001F0A86"/>
    <w:rsid w:val="00214947"/>
    <w:rsid w:val="00234833"/>
    <w:rsid w:val="00246A14"/>
    <w:rsid w:val="002510C4"/>
    <w:rsid w:val="00261B52"/>
    <w:rsid w:val="00273982"/>
    <w:rsid w:val="002B5125"/>
    <w:rsid w:val="002C110C"/>
    <w:rsid w:val="002E2DDF"/>
    <w:rsid w:val="002F7239"/>
    <w:rsid w:val="00314E56"/>
    <w:rsid w:val="003206C8"/>
    <w:rsid w:val="003265F4"/>
    <w:rsid w:val="0035786C"/>
    <w:rsid w:val="00377C90"/>
    <w:rsid w:val="00383348"/>
    <w:rsid w:val="00390262"/>
    <w:rsid w:val="003B24C4"/>
    <w:rsid w:val="003B3492"/>
    <w:rsid w:val="003D7E99"/>
    <w:rsid w:val="003E6A26"/>
    <w:rsid w:val="003E7F7E"/>
    <w:rsid w:val="003F5323"/>
    <w:rsid w:val="00402ABB"/>
    <w:rsid w:val="0041218B"/>
    <w:rsid w:val="00414560"/>
    <w:rsid w:val="00417FAB"/>
    <w:rsid w:val="004236D4"/>
    <w:rsid w:val="00436FA2"/>
    <w:rsid w:val="00464E49"/>
    <w:rsid w:val="004767F0"/>
    <w:rsid w:val="00496806"/>
    <w:rsid w:val="004A2ED4"/>
    <w:rsid w:val="004A4595"/>
    <w:rsid w:val="004B2283"/>
    <w:rsid w:val="004E0063"/>
    <w:rsid w:val="00504878"/>
    <w:rsid w:val="00505313"/>
    <w:rsid w:val="00514BBA"/>
    <w:rsid w:val="00520144"/>
    <w:rsid w:val="005308F2"/>
    <w:rsid w:val="005363C4"/>
    <w:rsid w:val="005751A0"/>
    <w:rsid w:val="005906B2"/>
    <w:rsid w:val="005A0863"/>
    <w:rsid w:val="005A5DBF"/>
    <w:rsid w:val="005B1101"/>
    <w:rsid w:val="005B4185"/>
    <w:rsid w:val="005B7470"/>
    <w:rsid w:val="005C2559"/>
    <w:rsid w:val="005D3868"/>
    <w:rsid w:val="0063468E"/>
    <w:rsid w:val="006355AC"/>
    <w:rsid w:val="00646465"/>
    <w:rsid w:val="00646A86"/>
    <w:rsid w:val="006560EC"/>
    <w:rsid w:val="006563A5"/>
    <w:rsid w:val="0066045D"/>
    <w:rsid w:val="00664908"/>
    <w:rsid w:val="00694F8C"/>
    <w:rsid w:val="00695BE3"/>
    <w:rsid w:val="00696044"/>
    <w:rsid w:val="006B4E77"/>
    <w:rsid w:val="006C144A"/>
    <w:rsid w:val="006F440F"/>
    <w:rsid w:val="006F7D3D"/>
    <w:rsid w:val="00762AA8"/>
    <w:rsid w:val="00762DBB"/>
    <w:rsid w:val="007A02E9"/>
    <w:rsid w:val="007A18CA"/>
    <w:rsid w:val="007A2AE2"/>
    <w:rsid w:val="007A34AF"/>
    <w:rsid w:val="007B0328"/>
    <w:rsid w:val="007C5B33"/>
    <w:rsid w:val="007C7377"/>
    <w:rsid w:val="007D2DBB"/>
    <w:rsid w:val="007D4840"/>
    <w:rsid w:val="007F5A2B"/>
    <w:rsid w:val="00802ED4"/>
    <w:rsid w:val="008152A3"/>
    <w:rsid w:val="0081735D"/>
    <w:rsid w:val="00823306"/>
    <w:rsid w:val="008264A1"/>
    <w:rsid w:val="00877696"/>
    <w:rsid w:val="00887A68"/>
    <w:rsid w:val="00890623"/>
    <w:rsid w:val="00890901"/>
    <w:rsid w:val="008938D6"/>
    <w:rsid w:val="008B18F1"/>
    <w:rsid w:val="008B75F7"/>
    <w:rsid w:val="008C551B"/>
    <w:rsid w:val="008E40D7"/>
    <w:rsid w:val="008E504D"/>
    <w:rsid w:val="008E6222"/>
    <w:rsid w:val="008F006F"/>
    <w:rsid w:val="008F6BDF"/>
    <w:rsid w:val="009007D9"/>
    <w:rsid w:val="00917837"/>
    <w:rsid w:val="00924907"/>
    <w:rsid w:val="00955F2B"/>
    <w:rsid w:val="00960957"/>
    <w:rsid w:val="00962E76"/>
    <w:rsid w:val="00982888"/>
    <w:rsid w:val="0098665B"/>
    <w:rsid w:val="009A2D8A"/>
    <w:rsid w:val="009A36C7"/>
    <w:rsid w:val="009C2EDC"/>
    <w:rsid w:val="009C61FE"/>
    <w:rsid w:val="009E0B85"/>
    <w:rsid w:val="00A07668"/>
    <w:rsid w:val="00A14497"/>
    <w:rsid w:val="00A176FC"/>
    <w:rsid w:val="00A2256E"/>
    <w:rsid w:val="00A53487"/>
    <w:rsid w:val="00A66536"/>
    <w:rsid w:val="00A66559"/>
    <w:rsid w:val="00A73BFE"/>
    <w:rsid w:val="00A779D4"/>
    <w:rsid w:val="00AA320C"/>
    <w:rsid w:val="00AA5A39"/>
    <w:rsid w:val="00AB1E9C"/>
    <w:rsid w:val="00AC1A01"/>
    <w:rsid w:val="00AD072A"/>
    <w:rsid w:val="00AD0D52"/>
    <w:rsid w:val="00AD39DE"/>
    <w:rsid w:val="00AE7B5D"/>
    <w:rsid w:val="00AF3B40"/>
    <w:rsid w:val="00B06AA2"/>
    <w:rsid w:val="00B11871"/>
    <w:rsid w:val="00B33941"/>
    <w:rsid w:val="00B50543"/>
    <w:rsid w:val="00B55A56"/>
    <w:rsid w:val="00B76A19"/>
    <w:rsid w:val="00B81B17"/>
    <w:rsid w:val="00BA1F79"/>
    <w:rsid w:val="00BB0E99"/>
    <w:rsid w:val="00BB231F"/>
    <w:rsid w:val="00BB6944"/>
    <w:rsid w:val="00BD42F9"/>
    <w:rsid w:val="00BE49CD"/>
    <w:rsid w:val="00C225A1"/>
    <w:rsid w:val="00C47207"/>
    <w:rsid w:val="00C933CA"/>
    <w:rsid w:val="00CB375A"/>
    <w:rsid w:val="00CC0AC5"/>
    <w:rsid w:val="00CC37A7"/>
    <w:rsid w:val="00CC7A4E"/>
    <w:rsid w:val="00CD414B"/>
    <w:rsid w:val="00D03508"/>
    <w:rsid w:val="00D1785A"/>
    <w:rsid w:val="00D243F1"/>
    <w:rsid w:val="00D30DBE"/>
    <w:rsid w:val="00D30F3D"/>
    <w:rsid w:val="00D33ECD"/>
    <w:rsid w:val="00D35FB3"/>
    <w:rsid w:val="00D56BC3"/>
    <w:rsid w:val="00DC6F2A"/>
    <w:rsid w:val="00DD041A"/>
    <w:rsid w:val="00DD267B"/>
    <w:rsid w:val="00DD31B4"/>
    <w:rsid w:val="00DE7CDD"/>
    <w:rsid w:val="00DF369E"/>
    <w:rsid w:val="00DF6252"/>
    <w:rsid w:val="00E02454"/>
    <w:rsid w:val="00E02D7E"/>
    <w:rsid w:val="00E17065"/>
    <w:rsid w:val="00E33DBF"/>
    <w:rsid w:val="00E52DBB"/>
    <w:rsid w:val="00E67A72"/>
    <w:rsid w:val="00E848C7"/>
    <w:rsid w:val="00E84D93"/>
    <w:rsid w:val="00EC7CC8"/>
    <w:rsid w:val="00F116B1"/>
    <w:rsid w:val="00F14DD0"/>
    <w:rsid w:val="00F40195"/>
    <w:rsid w:val="00F45B06"/>
    <w:rsid w:val="00F66890"/>
    <w:rsid w:val="00F73848"/>
    <w:rsid w:val="00F85BBF"/>
    <w:rsid w:val="00FA47CD"/>
    <w:rsid w:val="00FC6495"/>
    <w:rsid w:val="00FE269C"/>
    <w:rsid w:val="00FE6ACD"/>
    <w:rsid w:val="00FF0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CC0BC1-66D0-48A3-B3A1-61908576E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560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0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B85"/>
    <w:rPr>
      <w:rFonts w:ascii="Tahoma" w:hAnsi="Tahoma" w:cs="Tahoma"/>
      <w:sz w:val="16"/>
      <w:szCs w:val="16"/>
    </w:rPr>
  </w:style>
  <w:style w:type="paragraph" w:customStyle="1" w:styleId="norm">
    <w:name w:val="norm"/>
    <w:basedOn w:val="Normal"/>
    <w:link w:val="normChar"/>
    <w:rsid w:val="0081735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normChar">
    <w:name w:val="norm Char"/>
    <w:link w:val="norm"/>
    <w:locked/>
    <w:rsid w:val="0081735D"/>
    <w:rPr>
      <w:rFonts w:ascii="Arial Armenian" w:eastAsia="Times New Roman" w:hAnsi="Arial Armenian" w:cs="Times New Roman"/>
      <w:lang w:val="x-none"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5053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2E736-0BC8-4512-AA05-0FCF9EA20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1047</Words>
  <Characters>5970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Artem Karapetyan</dc:creator>
  <cp:keywords>https:/mul2.gov.am/tasks/136478/oneclick/himnavorum.docx?token=5f39dc3598d3d45cf5b152cbaaa621fc</cp:keywords>
  <cp:lastModifiedBy>Armenak Khachatryan</cp:lastModifiedBy>
  <cp:revision>2</cp:revision>
  <cp:lastPrinted>2020-04-10T06:20:00Z</cp:lastPrinted>
  <dcterms:created xsi:type="dcterms:W3CDTF">2020-05-07T05:37:00Z</dcterms:created>
  <dcterms:modified xsi:type="dcterms:W3CDTF">2020-05-07T05:37:00Z</dcterms:modified>
</cp:coreProperties>
</file>