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AB4" w:rsidRPr="007A529E" w:rsidRDefault="00CC21ED" w:rsidP="003A76A1">
      <w:pPr>
        <w:jc w:val="right"/>
        <w:rPr>
          <w:rFonts w:ascii="GHEA Grapalat" w:hAnsi="GHEA Grapalat" w:cs="Arial"/>
          <w:sz w:val="24"/>
          <w:szCs w:val="24"/>
        </w:rPr>
      </w:pPr>
      <w:r w:rsidRPr="007A529E">
        <w:rPr>
          <w:rFonts w:ascii="GHEA Grapalat" w:hAnsi="GHEA Grapalat" w:cs="Arial"/>
          <w:sz w:val="24"/>
          <w:szCs w:val="24"/>
        </w:rPr>
        <w:t>ՆԱԽԱԳԻԾ</w:t>
      </w:r>
    </w:p>
    <w:p w:rsidR="00CC21ED" w:rsidRPr="007A529E" w:rsidRDefault="00CC21ED" w:rsidP="003A76A1">
      <w:pPr>
        <w:autoSpaceDE w:val="0"/>
        <w:autoSpaceDN w:val="0"/>
        <w:adjustRightInd w:val="0"/>
        <w:spacing w:after="0"/>
        <w:ind w:firstLine="400"/>
        <w:jc w:val="right"/>
        <w:rPr>
          <w:rFonts w:ascii="GHEA Grapalat" w:hAnsi="GHEA Grapalat" w:cs="AK Courier"/>
          <w:sz w:val="24"/>
          <w:szCs w:val="24"/>
        </w:rPr>
      </w:pPr>
    </w:p>
    <w:p w:rsidR="00CC21ED" w:rsidRPr="007A529E" w:rsidRDefault="00CC21ED" w:rsidP="003A76A1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7A529E">
        <w:rPr>
          <w:rFonts w:ascii="GHEA Grapalat" w:hAnsi="GHEA Grapalat" w:cs="AK Courier"/>
          <w:sz w:val="24"/>
          <w:szCs w:val="24"/>
        </w:rPr>
        <w:t>ՀԱՅԱՍՏԱՆԻ ՀԱՆՐԱՊԵՏՈՒԹՅԱՆ ԿԱՌԱՎԱՐՈՒԹՅՈՒՆ</w:t>
      </w:r>
    </w:p>
    <w:p w:rsidR="00CC21ED" w:rsidRPr="007A529E" w:rsidRDefault="00CC21ED" w:rsidP="003A76A1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7A529E">
        <w:rPr>
          <w:rFonts w:ascii="GHEA Grapalat" w:hAnsi="GHEA Grapalat" w:cs="AK Courier"/>
          <w:sz w:val="24"/>
          <w:szCs w:val="24"/>
        </w:rPr>
        <w:t>ՈՐՈՇՈՒՄ</w:t>
      </w:r>
    </w:p>
    <w:p w:rsidR="00CC21ED" w:rsidRPr="007A529E" w:rsidRDefault="00CC21ED" w:rsidP="003A76A1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AK Courier"/>
          <w:sz w:val="24"/>
          <w:szCs w:val="24"/>
        </w:rPr>
      </w:pPr>
    </w:p>
    <w:p w:rsidR="00CC21ED" w:rsidRPr="007A529E" w:rsidRDefault="00B47149" w:rsidP="003A76A1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7A529E">
        <w:rPr>
          <w:rFonts w:ascii="GHEA Grapalat" w:hAnsi="GHEA Grapalat" w:cs="AK Courier"/>
          <w:sz w:val="24"/>
          <w:szCs w:val="24"/>
        </w:rPr>
        <w:t>«        »</w:t>
      </w:r>
      <w:r w:rsidR="00CC21ED" w:rsidRPr="007A529E">
        <w:rPr>
          <w:rFonts w:ascii="GHEA Grapalat" w:hAnsi="GHEA Grapalat" w:cs="AK Courier"/>
          <w:sz w:val="24"/>
          <w:szCs w:val="24"/>
        </w:rPr>
        <w:t xml:space="preserve"> </w:t>
      </w:r>
      <w:r w:rsidRPr="007A529E">
        <w:rPr>
          <w:rFonts w:ascii="GHEA Grapalat" w:hAnsi="GHEA Grapalat" w:cs="AK Courier"/>
          <w:sz w:val="24"/>
          <w:szCs w:val="24"/>
        </w:rPr>
        <w:t xml:space="preserve">         -</w:t>
      </w:r>
      <w:r w:rsidR="00CC21ED" w:rsidRPr="007A529E">
        <w:rPr>
          <w:rFonts w:ascii="GHEA Grapalat" w:hAnsi="GHEA Grapalat" w:cs="AK Courier"/>
          <w:sz w:val="24"/>
          <w:szCs w:val="24"/>
        </w:rPr>
        <w:t xml:space="preserve"> ի 20</w:t>
      </w:r>
      <w:r w:rsidR="00ED7B07" w:rsidRPr="007A529E">
        <w:rPr>
          <w:rFonts w:ascii="GHEA Grapalat" w:hAnsi="GHEA Grapalat" w:cs="AK Courier"/>
          <w:sz w:val="24"/>
          <w:szCs w:val="24"/>
        </w:rPr>
        <w:t>20</w:t>
      </w:r>
      <w:r w:rsidR="00CC21ED" w:rsidRPr="007A529E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CC21ED" w:rsidRPr="007A529E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="00CC21ED" w:rsidRPr="007A529E">
        <w:rPr>
          <w:rFonts w:ascii="GHEA Grapalat" w:hAnsi="GHEA Grapalat" w:cs="AK Courier"/>
          <w:sz w:val="24"/>
          <w:szCs w:val="24"/>
        </w:rPr>
        <w:t xml:space="preserve"> N     -</w:t>
      </w:r>
      <w:r w:rsidR="00672EF6" w:rsidRPr="007A529E">
        <w:rPr>
          <w:rFonts w:ascii="GHEA Grapalat" w:hAnsi="GHEA Grapalat" w:cs="AK Courier"/>
          <w:sz w:val="24"/>
          <w:szCs w:val="24"/>
        </w:rPr>
        <w:t>Ն</w:t>
      </w:r>
    </w:p>
    <w:p w:rsidR="00CC21ED" w:rsidRPr="007A529E" w:rsidRDefault="00CC21ED" w:rsidP="003A76A1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hAnsi="GHEA Grapalat" w:cs="AK Courier"/>
          <w:sz w:val="24"/>
          <w:szCs w:val="24"/>
        </w:rPr>
      </w:pPr>
    </w:p>
    <w:p w:rsidR="00A37E2C" w:rsidRPr="007A529E" w:rsidRDefault="00A37E2C" w:rsidP="003A76A1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sz w:val="24"/>
          <w:szCs w:val="24"/>
        </w:rPr>
      </w:pPr>
      <w:r w:rsidRPr="007A529E">
        <w:rPr>
          <w:rStyle w:val="Strong"/>
          <w:rFonts w:ascii="GHEA Grapalat" w:hAnsi="GHEA Grapalat"/>
          <w:sz w:val="24"/>
          <w:szCs w:val="24"/>
        </w:rPr>
        <w:t>«</w:t>
      </w:r>
      <w:r w:rsidRPr="007A529E">
        <w:rPr>
          <w:rFonts w:ascii="GHEA Grapalat" w:hAnsi="GHEA Grapalat" w:cs="AK Courier"/>
          <w:bCs/>
          <w:sz w:val="24"/>
          <w:szCs w:val="24"/>
        </w:rPr>
        <w:t xml:space="preserve">ԳԵՈԴԵԶԻԱ ԵՎ ՔԱՐՏԵԶԱԳՐՈՒԹՅՈՒՆ» ՊԵՏԱԿԱՆ ՈՉ ԱՌԵՎՏՐԱՅԻՆ ԿԱԶՄԱԿԵՐՊՈՒԹՅՈՒՆԸ </w:t>
      </w:r>
      <w:r w:rsidRPr="007A529E">
        <w:rPr>
          <w:rFonts w:ascii="GHEA Grapalat" w:hAnsi="GHEA Grapalat" w:cs="AK Courier"/>
          <w:sz w:val="24"/>
          <w:szCs w:val="24"/>
        </w:rPr>
        <w:t>ԼՈՒԾԱՐԵԼՈՒ ԵՎ ՀԱՅԱՍՏԱՆԻ ՀԱՆՐԱՊԵՏՈՒԹՅԱՆ ԿԱՌԱՎԱՐՈՒԹՅԱՆ 2011 ԹՎԱԿԱՆԻ ԴԵԿՏԵՄԲԵՐԻ 22-Ի N 1853-Ն ՈՐՈՇՈՒՄ</w:t>
      </w:r>
      <w:r w:rsidR="004715CD" w:rsidRPr="007A529E">
        <w:rPr>
          <w:rFonts w:ascii="GHEA Grapalat" w:hAnsi="GHEA Grapalat" w:cs="AK Courier"/>
          <w:sz w:val="24"/>
          <w:szCs w:val="24"/>
        </w:rPr>
        <w:t>Ն</w:t>
      </w:r>
      <w:r w:rsidRPr="007A529E">
        <w:rPr>
          <w:rFonts w:ascii="GHEA Grapalat" w:hAnsi="GHEA Grapalat" w:cs="AK Courier"/>
          <w:sz w:val="24"/>
          <w:szCs w:val="24"/>
        </w:rPr>
        <w:t xml:space="preserve"> ՈՒԺԸ ԿՈՐՑՐԱԾ ՃԱՆԱՉԵԼՈՒ ՄԱՍԻՆ</w:t>
      </w:r>
    </w:p>
    <w:p w:rsidR="00EF0CC7" w:rsidRDefault="00EF0CC7" w:rsidP="003A76A1">
      <w:pPr>
        <w:autoSpaceDE w:val="0"/>
        <w:autoSpaceDN w:val="0"/>
        <w:adjustRightInd w:val="0"/>
        <w:spacing w:after="0"/>
        <w:jc w:val="both"/>
        <w:rPr>
          <w:rFonts w:ascii="GHEA Grapalat" w:hAnsi="GHEA Grapalat" w:cs="AK Courier"/>
          <w:sz w:val="24"/>
          <w:szCs w:val="24"/>
        </w:rPr>
      </w:pPr>
    </w:p>
    <w:p w:rsidR="00CA6905" w:rsidRPr="007A529E" w:rsidRDefault="00CA6905" w:rsidP="00EF0CC7">
      <w:pPr>
        <w:autoSpaceDE w:val="0"/>
        <w:autoSpaceDN w:val="0"/>
        <w:adjustRightInd w:val="0"/>
        <w:spacing w:after="0"/>
        <w:ind w:firstLine="720"/>
        <w:jc w:val="both"/>
        <w:rPr>
          <w:rStyle w:val="Strong"/>
          <w:rFonts w:ascii="GHEA Grapalat" w:hAnsi="GHEA Grapalat"/>
          <w:i/>
          <w:iCs/>
          <w:color w:val="000000"/>
          <w:sz w:val="24"/>
          <w:szCs w:val="24"/>
          <w:shd w:val="clear" w:color="auto" w:fill="FFFFFF"/>
          <w:lang w:val="hy-AM"/>
        </w:rPr>
      </w:pPr>
      <w:r w:rsidRPr="007A52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 ընդունելով Հայաստանի Հանրապետության քաղաքացիական օրենսգրքի 67-րդ հոդվածը, «Պետական ոչ առևտրային կազմակերպությունների մասին» Հայաստանի Հանրապետության օրենքի 13-րդ հոդվածի 2-րդ մասի «զ» կետը և 25-րդ հոդվածը՝ Հայաստանի Հանրապետության կառավարությունը</w:t>
      </w:r>
      <w:r w:rsidRPr="007A529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A529E">
        <w:rPr>
          <w:rStyle w:val="Strong"/>
          <w:rFonts w:ascii="GHEA Grapalat" w:hAnsi="GHEA Grapalat"/>
          <w:i/>
          <w:iCs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:rsidR="00A533A7" w:rsidRPr="007A529E" w:rsidRDefault="00A533A7" w:rsidP="00EF0CC7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7A529E">
        <w:rPr>
          <w:rFonts w:ascii="GHEA Grapalat" w:hAnsi="GHEA Grapalat" w:cs="AK Courier"/>
          <w:sz w:val="24"/>
          <w:szCs w:val="24"/>
          <w:lang w:val="hy-AM"/>
        </w:rPr>
        <w:t xml:space="preserve">1. </w:t>
      </w:r>
      <w:r w:rsidR="0060334C" w:rsidRPr="007A5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օրենսդրությամբ սահմանված կարգով </w:t>
      </w:r>
      <w:r w:rsidR="002172D9" w:rsidRPr="007A5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</w:t>
      </w:r>
      <w:r w:rsidRPr="007A529E">
        <w:rPr>
          <w:rFonts w:ascii="GHEA Grapalat" w:hAnsi="GHEA Grapalat" w:cs="AK Courier"/>
          <w:sz w:val="24"/>
          <w:szCs w:val="24"/>
          <w:lang w:val="hy-AM"/>
        </w:rPr>
        <w:t xml:space="preserve">ուծարել </w:t>
      </w:r>
      <w:r w:rsidR="00F34BE8" w:rsidRPr="007A529E">
        <w:rPr>
          <w:rFonts w:ascii="GHEA Grapalat" w:hAnsi="GHEA Grapalat" w:cs="AK Courier"/>
          <w:sz w:val="24"/>
          <w:szCs w:val="24"/>
          <w:lang w:val="hy-AM"/>
        </w:rPr>
        <w:t>Կ</w:t>
      </w:r>
      <w:r w:rsidRPr="007A529E">
        <w:rPr>
          <w:rFonts w:ascii="GHEA Grapalat" w:hAnsi="GHEA Grapalat" w:cs="AK Courier"/>
          <w:sz w:val="24"/>
          <w:szCs w:val="24"/>
          <w:lang w:val="hy-AM"/>
        </w:rPr>
        <w:t>ադաստրի կոմիտեի ենթակայության «Գեոդեզիա և քարտեզագրություն» պետական ոչ առևտրային կազմակերպությունը</w:t>
      </w:r>
      <w:r w:rsidR="0060334C" w:rsidRPr="007A529E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60334C" w:rsidRPr="007A5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(այսուհետ՝ կազմակերպություն)</w:t>
      </w:r>
      <w:r w:rsidR="008C2112" w:rsidRPr="007A5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(պետական գրանցման ա</w:t>
      </w:r>
      <w:r w:rsidR="001365BD" w:rsidRPr="007A5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 w:rsidR="008C2112" w:rsidRPr="007A5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սաթիվը 17.04.2012 թ. համար՝ 222.210.90050, հասցեն՝ ՀՀ, ք. Երևան, Կոմիտաս 35/2)</w:t>
      </w:r>
      <w:r w:rsidRPr="007A529E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0A7427" w:rsidRPr="007A529E" w:rsidRDefault="00A533A7" w:rsidP="00EF0CC7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7A529E">
        <w:rPr>
          <w:rFonts w:ascii="GHEA Grapalat" w:hAnsi="GHEA Grapalat" w:cs="AK Courier"/>
          <w:sz w:val="24"/>
          <w:szCs w:val="24"/>
          <w:lang w:val="hy-AM"/>
        </w:rPr>
        <w:t xml:space="preserve">2. </w:t>
      </w:r>
      <w:r w:rsidR="00F076BF" w:rsidRPr="007A529E">
        <w:rPr>
          <w:rFonts w:ascii="GHEA Grapalat" w:hAnsi="GHEA Grapalat" w:cs="AK Courier"/>
          <w:sz w:val="24"/>
          <w:szCs w:val="24"/>
          <w:lang w:val="hy-AM"/>
        </w:rPr>
        <w:t>Կ</w:t>
      </w:r>
      <w:r w:rsidRPr="007A529E">
        <w:rPr>
          <w:rFonts w:ascii="GHEA Grapalat" w:hAnsi="GHEA Grapalat" w:cs="AK Courier"/>
          <w:sz w:val="24"/>
          <w:szCs w:val="24"/>
          <w:lang w:val="hy-AM"/>
        </w:rPr>
        <w:t xml:space="preserve">ադաստրի կոմիտեի ղեկավարին` </w:t>
      </w:r>
    </w:p>
    <w:p w:rsidR="0060334C" w:rsidRPr="007A529E" w:rsidRDefault="000A7427" w:rsidP="00EF0CC7">
      <w:pPr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A529E">
        <w:rPr>
          <w:rFonts w:ascii="GHEA Grapalat" w:hAnsi="GHEA Grapalat" w:cs="AK Courier"/>
          <w:sz w:val="24"/>
          <w:szCs w:val="24"/>
          <w:lang w:val="hy-AM"/>
        </w:rPr>
        <w:t xml:space="preserve">1) </w:t>
      </w:r>
      <w:r w:rsidR="0060334C" w:rsidRPr="007A5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կազմակերպության լուծարման աշխատանքներն իրականացնելու նպատակով սույն որոշումն ուժի մեջ մտնելուց հետո 15-օրյա ժամկետում ստեղծել լուծարման հանձնաժողով</w:t>
      </w:r>
      <w:r w:rsidR="00BA12A9" w:rsidRPr="007A5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դրա կազմում ընդգրկելով </w:t>
      </w:r>
      <w:r w:rsidR="00BD3B1D" w:rsidRPr="007A5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 w:rsidR="003A76A1" w:rsidRPr="007A5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ֆ</w:t>
      </w:r>
      <w:r w:rsidR="00BA12A9" w:rsidRPr="007A529E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ինանսների նախարարության (մեկ անդամ),</w:t>
      </w:r>
      <w:r w:rsidR="003A76A1" w:rsidRPr="007A529E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</w:t>
      </w:r>
      <w:r w:rsidR="00BD3B1D" w:rsidRPr="007A5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 w:rsidR="00BA12A9" w:rsidRPr="007A529E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արդարադատության նախարարության (մեկ անդամ), </w:t>
      </w:r>
      <w:r w:rsidR="00BD3B1D" w:rsidRPr="007A529E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Կ</w:t>
      </w:r>
      <w:r w:rsidR="00BA12A9" w:rsidRPr="007A529E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ադաստրի կոմիտեի </w:t>
      </w:r>
      <w:r w:rsidR="00530399" w:rsidRPr="007A529E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(երկու անդամ` հանձնաժողովի նախագահ և անդամ-քարտուղար), </w:t>
      </w:r>
      <w:r w:rsidR="00BD3B1D" w:rsidRPr="007A5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 w:rsidR="003A76A1" w:rsidRPr="007A529E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տ</w:t>
      </w:r>
      <w:r w:rsidR="00BA12A9" w:rsidRPr="007A529E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արածքային կառավարման և ենթակառուցվածքների նախարարության պետական գույքի կառավարման կոմիտեի</w:t>
      </w:r>
      <w:r w:rsidR="00530399" w:rsidRPr="007A529E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(մեկ անդամ)</w:t>
      </w:r>
      <w:r w:rsidR="00892E8E" w:rsidRPr="007A529E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, </w:t>
      </w:r>
      <w:r w:rsidR="00BD3B1D" w:rsidRPr="007A529E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Պ</w:t>
      </w:r>
      <w:r w:rsidR="00892E8E" w:rsidRPr="007A529E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ետական եկամուտների կոմիտեի (մեկ անդամ)</w:t>
      </w:r>
      <w:r w:rsidR="0060334C" w:rsidRPr="007A5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60334C" w:rsidRPr="007A529E" w:rsidRDefault="00942B4E" w:rsidP="00EF0CC7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A5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60334C" w:rsidRPr="007A5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հաստատել լուծարման հանձնաժողովի կողմից կազմված լուծարման հաշվեկշիռը.</w:t>
      </w:r>
    </w:p>
    <w:p w:rsidR="00EF0CC7" w:rsidRPr="00EF0CC7" w:rsidRDefault="00942B4E" w:rsidP="00EF0CC7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A5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60334C" w:rsidRPr="007A5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կազմակերպության լուծարման աշխատանքներն ավարտելուց հետո՝ մեկամսյա ժամկետում, սահմանված կարգով ապահովել կազմակերպության գործունեությ</w:t>
      </w:r>
      <w:r w:rsidR="00EF0C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 դադարեցման պետական գրանցումը:</w:t>
      </w:r>
    </w:p>
    <w:p w:rsidR="007A529E" w:rsidRDefault="0015784F" w:rsidP="00D60736">
      <w:pPr>
        <w:shd w:val="clear" w:color="auto" w:fill="FFFFFF"/>
        <w:spacing w:after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A529E">
        <w:rPr>
          <w:rFonts w:ascii="GHEA Grapalat" w:hAnsi="GHEA Grapalat" w:cs="AK Courier"/>
          <w:sz w:val="24"/>
          <w:szCs w:val="24"/>
          <w:lang w:val="hy-AM"/>
        </w:rPr>
        <w:lastRenderedPageBreak/>
        <w:t xml:space="preserve">  </w:t>
      </w:r>
      <w:r w:rsidR="00EF0CC7">
        <w:rPr>
          <w:rFonts w:ascii="GHEA Grapalat" w:hAnsi="GHEA Grapalat" w:cs="AK Courier"/>
          <w:sz w:val="24"/>
          <w:szCs w:val="24"/>
          <w:lang w:val="hy-AM"/>
        </w:rPr>
        <w:tab/>
        <w:t>3</w:t>
      </w:r>
      <w:r w:rsidR="00D607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Սահմանել, որ</w:t>
      </w:r>
      <w:r w:rsidR="00D60736" w:rsidRPr="00D607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C6C6D" w:rsidRPr="00EF0C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կազմակերպության լուծարումից</w:t>
      </w:r>
      <w:r w:rsidR="00BC6C6D" w:rsidRPr="00BC6C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C6C6D" w:rsidRPr="00EF0C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հետո</w:t>
      </w:r>
    </w:p>
    <w:p w:rsidR="00D60736" w:rsidRDefault="003A76A1" w:rsidP="007A529E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A5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="00D607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պարտատերերի պահանջները</w:t>
      </w:r>
      <w:r w:rsidR="00D607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բավարարելուց հետո</w:t>
      </w:r>
      <w:r w:rsidR="00D607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F0CC7" w:rsidRPr="00EF0C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մնացած</w:t>
      </w:r>
      <w:r w:rsidR="00D607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:rsidR="00D60736" w:rsidRDefault="00D60736" w:rsidP="007A529E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ա․</w:t>
      </w:r>
      <w:r w:rsidR="00EF0CC7" w:rsidRPr="00EF0C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դրամական միջոցներն ուղղվելու են Հայաստան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Հանրապետության պետական բյուջե․</w:t>
      </w:r>
      <w:r w:rsidR="00EF0CC7" w:rsidRPr="00EF0C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F87432" w:rsidRPr="00F87432" w:rsidRDefault="00D60736" w:rsidP="007A529E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բ․</w:t>
      </w:r>
      <w:r w:rsidR="00163F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շարժական և անշարժ </w:t>
      </w:r>
      <w:r w:rsidR="00EF0CC7" w:rsidRPr="00EF0C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գույք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ամրացվելու է</w:t>
      </w:r>
      <w:r w:rsidR="00163F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F0CC7" w:rsidRPr="00EF0C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Կադաստրի կոմիտեին</w:t>
      </w:r>
      <w:r w:rsidR="00BC6C6D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։</w:t>
      </w:r>
      <w:bookmarkStart w:id="0" w:name="_GoBack"/>
      <w:bookmarkEnd w:id="0"/>
    </w:p>
    <w:p w:rsidR="003A76A1" w:rsidRPr="007A529E" w:rsidRDefault="00BC6C6D" w:rsidP="00EF0CC7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4․</w:t>
      </w:r>
      <w:r w:rsidR="007A529E" w:rsidRPr="007A5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A76A1" w:rsidRPr="007A52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կազմակերպության լուծարման հաշվեկշիռը կազմելու օրվա դրությամբ կազմակերպության դեբիտորական պարտքերի ստացման և այլ պահանջների իրավունքները փոխանցվում են Հայաստանի Հանրապետության ֆինանսների նախարարությանը:</w:t>
      </w:r>
    </w:p>
    <w:p w:rsidR="00672EF6" w:rsidRPr="007A529E" w:rsidRDefault="00BC6C6D" w:rsidP="00EF0CC7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5</w:t>
      </w:r>
      <w:r w:rsidR="0015784F" w:rsidRPr="007A529E">
        <w:rPr>
          <w:rFonts w:ascii="GHEA Grapalat" w:hAnsi="GHEA Grapalat" w:cs="AK Courier"/>
          <w:sz w:val="24"/>
          <w:szCs w:val="24"/>
          <w:lang w:val="hy-AM"/>
        </w:rPr>
        <w:t>.</w:t>
      </w:r>
      <w:r w:rsidR="00672EF6" w:rsidRPr="007A529E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A533A7" w:rsidRPr="007A529E">
        <w:rPr>
          <w:rFonts w:ascii="GHEA Grapalat" w:hAnsi="GHEA Grapalat" w:cs="AK Courier"/>
          <w:sz w:val="24"/>
          <w:szCs w:val="24"/>
          <w:lang w:val="hy-AM"/>
        </w:rPr>
        <w:t>Ո</w:t>
      </w:r>
      <w:r w:rsidR="0015784F" w:rsidRPr="007A529E">
        <w:rPr>
          <w:rFonts w:ascii="GHEA Grapalat" w:hAnsi="GHEA Grapalat" w:cs="AK Courier"/>
          <w:sz w:val="24"/>
          <w:szCs w:val="24"/>
          <w:lang w:val="hy-AM"/>
        </w:rPr>
        <w:t>ւ</w:t>
      </w:r>
      <w:r w:rsidR="00A533A7" w:rsidRPr="007A529E">
        <w:rPr>
          <w:rFonts w:ascii="GHEA Grapalat" w:hAnsi="GHEA Grapalat" w:cs="AK Courier"/>
          <w:sz w:val="24"/>
          <w:szCs w:val="24"/>
          <w:lang w:val="hy-AM"/>
        </w:rPr>
        <w:t xml:space="preserve">ժը կորցրած ճանաչել Հայաստանի Հանրապետության կառավարության 2011 թվականի դեկտեմբերի </w:t>
      </w:r>
      <w:r w:rsidR="00672EF6" w:rsidRPr="007A529E">
        <w:rPr>
          <w:rFonts w:ascii="GHEA Grapalat" w:hAnsi="GHEA Grapalat" w:cs="AK Courier"/>
          <w:sz w:val="24"/>
          <w:szCs w:val="24"/>
          <w:lang w:val="hy-AM"/>
        </w:rPr>
        <w:t>22</w:t>
      </w:r>
      <w:r w:rsidR="00A533A7" w:rsidRPr="007A529E">
        <w:rPr>
          <w:rFonts w:ascii="GHEA Grapalat" w:hAnsi="GHEA Grapalat" w:cs="AK Courier"/>
          <w:sz w:val="24"/>
          <w:szCs w:val="24"/>
          <w:lang w:val="hy-AM"/>
        </w:rPr>
        <w:t xml:space="preserve">-ի </w:t>
      </w:r>
      <w:r w:rsidR="00672EF6" w:rsidRPr="007A529E">
        <w:rPr>
          <w:rFonts w:ascii="GHEA Grapalat" w:hAnsi="GHEA Grapalat" w:cs="AK Courier"/>
          <w:sz w:val="24"/>
          <w:szCs w:val="24"/>
          <w:lang w:val="hy-AM"/>
        </w:rPr>
        <w:t>«Հայաստանի Հանրապետության կառավարությանն առընթեր անշարժ գույքի կադաստրի պետական կոմիտեի համակարգի «Հողաշինարարության, անշ</w:t>
      </w:r>
      <w:r w:rsidR="007A529E">
        <w:rPr>
          <w:rFonts w:ascii="GHEA Grapalat" w:hAnsi="GHEA Grapalat" w:cs="AK Courier"/>
          <w:sz w:val="24"/>
          <w:szCs w:val="24"/>
          <w:lang w:val="hy-AM"/>
        </w:rPr>
        <w:t>ա</w:t>
      </w:r>
      <w:r w:rsidR="00672EF6" w:rsidRPr="007A529E">
        <w:rPr>
          <w:rFonts w:ascii="GHEA Grapalat" w:hAnsi="GHEA Grapalat" w:cs="AK Courier"/>
          <w:sz w:val="24"/>
          <w:szCs w:val="24"/>
          <w:lang w:val="hy-AM"/>
        </w:rPr>
        <w:t>րժ գույքի գնահատման և համակարգված դիտարկումների կենտրոն» ու «Գեոդեզիայի և քարտեզագրության կենտրոն» պետական ոչ առևտրային կազմակերպությունները միաձուլման ձևով վերակազմակերպելու մասին» N 1853-Ն որոշումը:</w:t>
      </w:r>
    </w:p>
    <w:p w:rsidR="007B3E6C" w:rsidRPr="007A529E" w:rsidRDefault="00BC6C6D" w:rsidP="00EF0CC7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6</w:t>
      </w:r>
      <w:r w:rsidR="007B3E6C" w:rsidRPr="007A529E">
        <w:rPr>
          <w:rFonts w:ascii="GHEA Grapalat" w:hAnsi="GHEA Grapalat" w:cs="AK Courier"/>
          <w:sz w:val="24"/>
          <w:szCs w:val="24"/>
          <w:lang w:val="hy-AM"/>
        </w:rPr>
        <w:t>. Սույն որոշումն ուժի մեջ է մտնում պաշտոնական հրապարակման</w:t>
      </w:r>
      <w:r w:rsidR="007A529E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3E0271" w:rsidRPr="007A529E">
        <w:rPr>
          <w:rFonts w:ascii="GHEA Grapalat" w:hAnsi="GHEA Grapalat" w:cs="AK Courier"/>
          <w:sz w:val="24"/>
          <w:szCs w:val="24"/>
          <w:lang w:val="hy-AM"/>
        </w:rPr>
        <w:t>օրվան</w:t>
      </w:r>
      <w:r w:rsidR="007B3E6C" w:rsidRPr="007A529E">
        <w:rPr>
          <w:rFonts w:ascii="GHEA Grapalat" w:hAnsi="GHEA Grapalat" w:cs="AK Courier"/>
          <w:sz w:val="24"/>
          <w:szCs w:val="24"/>
          <w:lang w:val="hy-AM"/>
        </w:rPr>
        <w:t xml:space="preserve"> հաջորդող տասներորդ օր</w:t>
      </w:r>
      <w:r w:rsidR="003E0271" w:rsidRPr="007A529E">
        <w:rPr>
          <w:rFonts w:ascii="GHEA Grapalat" w:hAnsi="GHEA Grapalat" w:cs="Cambria Math"/>
          <w:sz w:val="24"/>
          <w:szCs w:val="24"/>
          <w:lang w:val="hy-AM"/>
        </w:rPr>
        <w:t>ը</w:t>
      </w:r>
      <w:r w:rsidR="007B3E6C" w:rsidRPr="007A529E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3A76A1" w:rsidRPr="007A529E" w:rsidRDefault="003A76A1">
      <w:pPr>
        <w:autoSpaceDE w:val="0"/>
        <w:autoSpaceDN w:val="0"/>
        <w:adjustRightInd w:val="0"/>
        <w:spacing w:after="0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sectPr w:rsidR="003A76A1" w:rsidRPr="007A529E" w:rsidSect="0059579D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103F8"/>
    <w:multiLevelType w:val="hybridMultilevel"/>
    <w:tmpl w:val="568ED5B6"/>
    <w:lvl w:ilvl="0" w:tplc="4DD0AD1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19F7852"/>
    <w:multiLevelType w:val="hybridMultilevel"/>
    <w:tmpl w:val="60C84A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7E6E8D"/>
    <w:multiLevelType w:val="hybridMultilevel"/>
    <w:tmpl w:val="6D54C76C"/>
    <w:lvl w:ilvl="0" w:tplc="7EE2149E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 w15:restartNumberingAfterBreak="0">
    <w:nsid w:val="612044A8"/>
    <w:multiLevelType w:val="hybridMultilevel"/>
    <w:tmpl w:val="02F0EE64"/>
    <w:lvl w:ilvl="0" w:tplc="42FC3AB0">
      <w:start w:val="1"/>
      <w:numFmt w:val="decimal"/>
      <w:lvlText w:val="%1."/>
      <w:lvlJc w:val="left"/>
      <w:pPr>
        <w:ind w:left="824" w:hanging="360"/>
      </w:pPr>
      <w:rPr>
        <w:rFonts w:eastAsiaTheme="minorEastAsia" w:cs="AK Courier" w:hint="default"/>
        <w:color w:val="auto"/>
      </w:rPr>
    </w:lvl>
    <w:lvl w:ilvl="1" w:tplc="042B0019" w:tentative="1">
      <w:start w:val="1"/>
      <w:numFmt w:val="lowerLetter"/>
      <w:lvlText w:val="%2."/>
      <w:lvlJc w:val="left"/>
      <w:pPr>
        <w:ind w:left="1544" w:hanging="360"/>
      </w:pPr>
    </w:lvl>
    <w:lvl w:ilvl="2" w:tplc="042B001B" w:tentative="1">
      <w:start w:val="1"/>
      <w:numFmt w:val="lowerRoman"/>
      <w:lvlText w:val="%3."/>
      <w:lvlJc w:val="right"/>
      <w:pPr>
        <w:ind w:left="2264" w:hanging="180"/>
      </w:pPr>
    </w:lvl>
    <w:lvl w:ilvl="3" w:tplc="042B000F" w:tentative="1">
      <w:start w:val="1"/>
      <w:numFmt w:val="decimal"/>
      <w:lvlText w:val="%4."/>
      <w:lvlJc w:val="left"/>
      <w:pPr>
        <w:ind w:left="2984" w:hanging="360"/>
      </w:pPr>
    </w:lvl>
    <w:lvl w:ilvl="4" w:tplc="042B0019" w:tentative="1">
      <w:start w:val="1"/>
      <w:numFmt w:val="lowerLetter"/>
      <w:lvlText w:val="%5."/>
      <w:lvlJc w:val="left"/>
      <w:pPr>
        <w:ind w:left="3704" w:hanging="360"/>
      </w:pPr>
    </w:lvl>
    <w:lvl w:ilvl="5" w:tplc="042B001B" w:tentative="1">
      <w:start w:val="1"/>
      <w:numFmt w:val="lowerRoman"/>
      <w:lvlText w:val="%6."/>
      <w:lvlJc w:val="right"/>
      <w:pPr>
        <w:ind w:left="4424" w:hanging="180"/>
      </w:pPr>
    </w:lvl>
    <w:lvl w:ilvl="6" w:tplc="042B000F" w:tentative="1">
      <w:start w:val="1"/>
      <w:numFmt w:val="decimal"/>
      <w:lvlText w:val="%7."/>
      <w:lvlJc w:val="left"/>
      <w:pPr>
        <w:ind w:left="5144" w:hanging="360"/>
      </w:pPr>
    </w:lvl>
    <w:lvl w:ilvl="7" w:tplc="042B0019" w:tentative="1">
      <w:start w:val="1"/>
      <w:numFmt w:val="lowerLetter"/>
      <w:lvlText w:val="%8."/>
      <w:lvlJc w:val="left"/>
      <w:pPr>
        <w:ind w:left="5864" w:hanging="360"/>
      </w:pPr>
    </w:lvl>
    <w:lvl w:ilvl="8" w:tplc="042B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4" w15:restartNumberingAfterBreak="0">
    <w:nsid w:val="69551F08"/>
    <w:multiLevelType w:val="hybridMultilevel"/>
    <w:tmpl w:val="7A8A6E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3777D"/>
    <w:multiLevelType w:val="hybridMultilevel"/>
    <w:tmpl w:val="6D54C76C"/>
    <w:lvl w:ilvl="0" w:tplc="7EE2149E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6" w15:restartNumberingAfterBreak="0">
    <w:nsid w:val="7D200496"/>
    <w:multiLevelType w:val="hybridMultilevel"/>
    <w:tmpl w:val="6D54C76C"/>
    <w:lvl w:ilvl="0" w:tplc="7EE2149E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14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C9D"/>
    <w:rsid w:val="00007099"/>
    <w:rsid w:val="000074C2"/>
    <w:rsid w:val="000079F3"/>
    <w:rsid w:val="00011FF3"/>
    <w:rsid w:val="00014CE7"/>
    <w:rsid w:val="00015F4A"/>
    <w:rsid w:val="00021B96"/>
    <w:rsid w:val="00021D94"/>
    <w:rsid w:val="00022F7A"/>
    <w:rsid w:val="00023552"/>
    <w:rsid w:val="0003373D"/>
    <w:rsid w:val="00035E27"/>
    <w:rsid w:val="00041334"/>
    <w:rsid w:val="000428AB"/>
    <w:rsid w:val="000434C2"/>
    <w:rsid w:val="00052C6F"/>
    <w:rsid w:val="00061A99"/>
    <w:rsid w:val="00062E33"/>
    <w:rsid w:val="0006406D"/>
    <w:rsid w:val="00065B5C"/>
    <w:rsid w:val="00076A0E"/>
    <w:rsid w:val="00077ED5"/>
    <w:rsid w:val="00081541"/>
    <w:rsid w:val="00083EBA"/>
    <w:rsid w:val="000842AE"/>
    <w:rsid w:val="000953A4"/>
    <w:rsid w:val="0009690C"/>
    <w:rsid w:val="00096E93"/>
    <w:rsid w:val="000A7427"/>
    <w:rsid w:val="000B27DA"/>
    <w:rsid w:val="000B4625"/>
    <w:rsid w:val="000B6B49"/>
    <w:rsid w:val="000C07FA"/>
    <w:rsid w:val="000C1CC0"/>
    <w:rsid w:val="000C5152"/>
    <w:rsid w:val="000D0EA8"/>
    <w:rsid w:val="000D70B3"/>
    <w:rsid w:val="000E4F7A"/>
    <w:rsid w:val="000E5F01"/>
    <w:rsid w:val="00102271"/>
    <w:rsid w:val="001167F5"/>
    <w:rsid w:val="0013305C"/>
    <w:rsid w:val="00134BA0"/>
    <w:rsid w:val="001365BD"/>
    <w:rsid w:val="00153E15"/>
    <w:rsid w:val="0015784F"/>
    <w:rsid w:val="001632CD"/>
    <w:rsid w:val="00163F74"/>
    <w:rsid w:val="001713CB"/>
    <w:rsid w:val="00185B44"/>
    <w:rsid w:val="001869BA"/>
    <w:rsid w:val="00192E62"/>
    <w:rsid w:val="001A712A"/>
    <w:rsid w:val="001B34E1"/>
    <w:rsid w:val="001C2249"/>
    <w:rsid w:val="001D6E1E"/>
    <w:rsid w:val="001F3A95"/>
    <w:rsid w:val="00204A1B"/>
    <w:rsid w:val="002062CD"/>
    <w:rsid w:val="00215447"/>
    <w:rsid w:val="00215E5F"/>
    <w:rsid w:val="00216D6A"/>
    <w:rsid w:val="002172D9"/>
    <w:rsid w:val="00221EC3"/>
    <w:rsid w:val="00226E52"/>
    <w:rsid w:val="00227D72"/>
    <w:rsid w:val="00230F2C"/>
    <w:rsid w:val="00240E65"/>
    <w:rsid w:val="00245598"/>
    <w:rsid w:val="00253A5F"/>
    <w:rsid w:val="002558FF"/>
    <w:rsid w:val="0026624A"/>
    <w:rsid w:val="002735D5"/>
    <w:rsid w:val="002850C2"/>
    <w:rsid w:val="002901E3"/>
    <w:rsid w:val="002926F2"/>
    <w:rsid w:val="002A6FA8"/>
    <w:rsid w:val="002C10B3"/>
    <w:rsid w:val="002C47E4"/>
    <w:rsid w:val="002D5685"/>
    <w:rsid w:val="002E166B"/>
    <w:rsid w:val="002E4D4B"/>
    <w:rsid w:val="002E610D"/>
    <w:rsid w:val="002F133D"/>
    <w:rsid w:val="002F723B"/>
    <w:rsid w:val="002F7852"/>
    <w:rsid w:val="00300FA8"/>
    <w:rsid w:val="003020D7"/>
    <w:rsid w:val="00310624"/>
    <w:rsid w:val="00310698"/>
    <w:rsid w:val="00311531"/>
    <w:rsid w:val="00320BC3"/>
    <w:rsid w:val="0032422C"/>
    <w:rsid w:val="0034534D"/>
    <w:rsid w:val="00345B23"/>
    <w:rsid w:val="00347212"/>
    <w:rsid w:val="00347734"/>
    <w:rsid w:val="00350BF7"/>
    <w:rsid w:val="00350D5F"/>
    <w:rsid w:val="003512D3"/>
    <w:rsid w:val="00355214"/>
    <w:rsid w:val="00357599"/>
    <w:rsid w:val="00367279"/>
    <w:rsid w:val="00374086"/>
    <w:rsid w:val="00377BC6"/>
    <w:rsid w:val="00381426"/>
    <w:rsid w:val="00383044"/>
    <w:rsid w:val="00391ED4"/>
    <w:rsid w:val="00395C2E"/>
    <w:rsid w:val="00396656"/>
    <w:rsid w:val="003A6BCD"/>
    <w:rsid w:val="003A76A1"/>
    <w:rsid w:val="003B184B"/>
    <w:rsid w:val="003B3BAB"/>
    <w:rsid w:val="003B59D8"/>
    <w:rsid w:val="003D3C08"/>
    <w:rsid w:val="003E0271"/>
    <w:rsid w:val="003F15D2"/>
    <w:rsid w:val="0040143E"/>
    <w:rsid w:val="004174BE"/>
    <w:rsid w:val="00421813"/>
    <w:rsid w:val="004262BA"/>
    <w:rsid w:val="00454E6D"/>
    <w:rsid w:val="004644CA"/>
    <w:rsid w:val="0047030D"/>
    <w:rsid w:val="004715CD"/>
    <w:rsid w:val="00472512"/>
    <w:rsid w:val="00472C16"/>
    <w:rsid w:val="00472CA1"/>
    <w:rsid w:val="004751AF"/>
    <w:rsid w:val="004857FF"/>
    <w:rsid w:val="004875FF"/>
    <w:rsid w:val="0049133A"/>
    <w:rsid w:val="004A1F69"/>
    <w:rsid w:val="004A52E1"/>
    <w:rsid w:val="004A6C5B"/>
    <w:rsid w:val="004B5936"/>
    <w:rsid w:val="004C47D1"/>
    <w:rsid w:val="004C545B"/>
    <w:rsid w:val="004C7558"/>
    <w:rsid w:val="004E0708"/>
    <w:rsid w:val="004E5D97"/>
    <w:rsid w:val="004F7C12"/>
    <w:rsid w:val="00505444"/>
    <w:rsid w:val="0051020B"/>
    <w:rsid w:val="00515B6D"/>
    <w:rsid w:val="00516060"/>
    <w:rsid w:val="00521C3C"/>
    <w:rsid w:val="00524CD0"/>
    <w:rsid w:val="00530399"/>
    <w:rsid w:val="00530EC8"/>
    <w:rsid w:val="00533E9F"/>
    <w:rsid w:val="00562A04"/>
    <w:rsid w:val="005757F6"/>
    <w:rsid w:val="00585441"/>
    <w:rsid w:val="0059187A"/>
    <w:rsid w:val="0059579D"/>
    <w:rsid w:val="005A1DD8"/>
    <w:rsid w:val="005A5950"/>
    <w:rsid w:val="005A7053"/>
    <w:rsid w:val="005B6B08"/>
    <w:rsid w:val="005C714F"/>
    <w:rsid w:val="005D5EB1"/>
    <w:rsid w:val="005E0449"/>
    <w:rsid w:val="005E2727"/>
    <w:rsid w:val="005E3A66"/>
    <w:rsid w:val="0060334C"/>
    <w:rsid w:val="006133AF"/>
    <w:rsid w:val="006256D1"/>
    <w:rsid w:val="00625A76"/>
    <w:rsid w:val="00625D6A"/>
    <w:rsid w:val="00636DBD"/>
    <w:rsid w:val="00646C08"/>
    <w:rsid w:val="00652F01"/>
    <w:rsid w:val="006678E4"/>
    <w:rsid w:val="00670678"/>
    <w:rsid w:val="00672EF6"/>
    <w:rsid w:val="006856F9"/>
    <w:rsid w:val="00691E9A"/>
    <w:rsid w:val="00694FB5"/>
    <w:rsid w:val="006E73E3"/>
    <w:rsid w:val="006F42F9"/>
    <w:rsid w:val="00701CC3"/>
    <w:rsid w:val="00711498"/>
    <w:rsid w:val="007222E9"/>
    <w:rsid w:val="00723F97"/>
    <w:rsid w:val="007352C2"/>
    <w:rsid w:val="00740757"/>
    <w:rsid w:val="007538C1"/>
    <w:rsid w:val="00754B32"/>
    <w:rsid w:val="0075693C"/>
    <w:rsid w:val="00757FE8"/>
    <w:rsid w:val="00762B52"/>
    <w:rsid w:val="00770133"/>
    <w:rsid w:val="00770405"/>
    <w:rsid w:val="007717A2"/>
    <w:rsid w:val="00771939"/>
    <w:rsid w:val="00775B35"/>
    <w:rsid w:val="007820D5"/>
    <w:rsid w:val="007A32B4"/>
    <w:rsid w:val="007A529E"/>
    <w:rsid w:val="007A5A5F"/>
    <w:rsid w:val="007B3E6C"/>
    <w:rsid w:val="007B781D"/>
    <w:rsid w:val="007C3652"/>
    <w:rsid w:val="007C43B8"/>
    <w:rsid w:val="007E05DD"/>
    <w:rsid w:val="007E0AB4"/>
    <w:rsid w:val="007E3EDB"/>
    <w:rsid w:val="007E4AFF"/>
    <w:rsid w:val="007E7006"/>
    <w:rsid w:val="007F534B"/>
    <w:rsid w:val="0081147C"/>
    <w:rsid w:val="00813294"/>
    <w:rsid w:val="00814637"/>
    <w:rsid w:val="0081670F"/>
    <w:rsid w:val="008238F0"/>
    <w:rsid w:val="00837DFA"/>
    <w:rsid w:val="00844A61"/>
    <w:rsid w:val="0084568C"/>
    <w:rsid w:val="00861D8A"/>
    <w:rsid w:val="00863DE5"/>
    <w:rsid w:val="00865DE6"/>
    <w:rsid w:val="00866842"/>
    <w:rsid w:val="00873B48"/>
    <w:rsid w:val="00892E6E"/>
    <w:rsid w:val="00892E8E"/>
    <w:rsid w:val="00894411"/>
    <w:rsid w:val="008A7665"/>
    <w:rsid w:val="008B5668"/>
    <w:rsid w:val="008C2112"/>
    <w:rsid w:val="008C313E"/>
    <w:rsid w:val="008D636A"/>
    <w:rsid w:val="008D7287"/>
    <w:rsid w:val="008E406C"/>
    <w:rsid w:val="008E545B"/>
    <w:rsid w:val="008F6146"/>
    <w:rsid w:val="00900B41"/>
    <w:rsid w:val="00904D3A"/>
    <w:rsid w:val="00906604"/>
    <w:rsid w:val="00910876"/>
    <w:rsid w:val="009115C0"/>
    <w:rsid w:val="00922508"/>
    <w:rsid w:val="009327D9"/>
    <w:rsid w:val="00935CE2"/>
    <w:rsid w:val="009421AD"/>
    <w:rsid w:val="00942B4E"/>
    <w:rsid w:val="00943D38"/>
    <w:rsid w:val="0094728D"/>
    <w:rsid w:val="00954C9D"/>
    <w:rsid w:val="00960F66"/>
    <w:rsid w:val="00964F21"/>
    <w:rsid w:val="00984ED2"/>
    <w:rsid w:val="0098555A"/>
    <w:rsid w:val="0098694A"/>
    <w:rsid w:val="00992DB8"/>
    <w:rsid w:val="00993838"/>
    <w:rsid w:val="00994BC8"/>
    <w:rsid w:val="00995E0E"/>
    <w:rsid w:val="0099697B"/>
    <w:rsid w:val="009A6F6D"/>
    <w:rsid w:val="009B3B69"/>
    <w:rsid w:val="009B7FD9"/>
    <w:rsid w:val="009E1D57"/>
    <w:rsid w:val="009E636D"/>
    <w:rsid w:val="009E66E3"/>
    <w:rsid w:val="009F12B5"/>
    <w:rsid w:val="00A03A7F"/>
    <w:rsid w:val="00A16BCE"/>
    <w:rsid w:val="00A25A7E"/>
    <w:rsid w:val="00A37BEC"/>
    <w:rsid w:val="00A37E2C"/>
    <w:rsid w:val="00A44456"/>
    <w:rsid w:val="00A46F71"/>
    <w:rsid w:val="00A533A7"/>
    <w:rsid w:val="00A57FC8"/>
    <w:rsid w:val="00A60EF8"/>
    <w:rsid w:val="00A61915"/>
    <w:rsid w:val="00A659F1"/>
    <w:rsid w:val="00A72740"/>
    <w:rsid w:val="00A80CDD"/>
    <w:rsid w:val="00A82E4D"/>
    <w:rsid w:val="00A86AAC"/>
    <w:rsid w:val="00AA29F3"/>
    <w:rsid w:val="00AA3E60"/>
    <w:rsid w:val="00AB57F8"/>
    <w:rsid w:val="00AC02CE"/>
    <w:rsid w:val="00AC41BF"/>
    <w:rsid w:val="00AE1C65"/>
    <w:rsid w:val="00AE6021"/>
    <w:rsid w:val="00AF21F9"/>
    <w:rsid w:val="00B041D8"/>
    <w:rsid w:val="00B057B5"/>
    <w:rsid w:val="00B11873"/>
    <w:rsid w:val="00B16118"/>
    <w:rsid w:val="00B3726A"/>
    <w:rsid w:val="00B45631"/>
    <w:rsid w:val="00B47149"/>
    <w:rsid w:val="00B5200D"/>
    <w:rsid w:val="00B5538E"/>
    <w:rsid w:val="00B56357"/>
    <w:rsid w:val="00B6092C"/>
    <w:rsid w:val="00B671E7"/>
    <w:rsid w:val="00B77034"/>
    <w:rsid w:val="00B87082"/>
    <w:rsid w:val="00B92AE6"/>
    <w:rsid w:val="00BA12A9"/>
    <w:rsid w:val="00BA2B9D"/>
    <w:rsid w:val="00BA3201"/>
    <w:rsid w:val="00BB10CC"/>
    <w:rsid w:val="00BC3479"/>
    <w:rsid w:val="00BC4D8D"/>
    <w:rsid w:val="00BC6C6D"/>
    <w:rsid w:val="00BD3B1D"/>
    <w:rsid w:val="00BD5295"/>
    <w:rsid w:val="00BD5944"/>
    <w:rsid w:val="00BE652A"/>
    <w:rsid w:val="00BE6D46"/>
    <w:rsid w:val="00BF1DED"/>
    <w:rsid w:val="00BF444A"/>
    <w:rsid w:val="00BF4915"/>
    <w:rsid w:val="00BF5DE7"/>
    <w:rsid w:val="00C034E1"/>
    <w:rsid w:val="00C03E99"/>
    <w:rsid w:val="00C21519"/>
    <w:rsid w:val="00C24095"/>
    <w:rsid w:val="00C405A6"/>
    <w:rsid w:val="00C45D64"/>
    <w:rsid w:val="00C54C08"/>
    <w:rsid w:val="00C6047E"/>
    <w:rsid w:val="00C80D1B"/>
    <w:rsid w:val="00C97E39"/>
    <w:rsid w:val="00CA05EB"/>
    <w:rsid w:val="00CA6905"/>
    <w:rsid w:val="00CA7180"/>
    <w:rsid w:val="00CA7A67"/>
    <w:rsid w:val="00CC0AE5"/>
    <w:rsid w:val="00CC21ED"/>
    <w:rsid w:val="00CC618B"/>
    <w:rsid w:val="00CC7C4C"/>
    <w:rsid w:val="00CF4001"/>
    <w:rsid w:val="00D13D73"/>
    <w:rsid w:val="00D15239"/>
    <w:rsid w:val="00D22F25"/>
    <w:rsid w:val="00D54E41"/>
    <w:rsid w:val="00D57FBD"/>
    <w:rsid w:val="00D60736"/>
    <w:rsid w:val="00D827D5"/>
    <w:rsid w:val="00D83DC0"/>
    <w:rsid w:val="00D843FF"/>
    <w:rsid w:val="00D91930"/>
    <w:rsid w:val="00D95BC3"/>
    <w:rsid w:val="00D9617F"/>
    <w:rsid w:val="00DB0FF6"/>
    <w:rsid w:val="00DB6F26"/>
    <w:rsid w:val="00DB7868"/>
    <w:rsid w:val="00DC42FB"/>
    <w:rsid w:val="00DD4965"/>
    <w:rsid w:val="00DD4FC5"/>
    <w:rsid w:val="00DE1394"/>
    <w:rsid w:val="00DF19D0"/>
    <w:rsid w:val="00DF4E8F"/>
    <w:rsid w:val="00E011CB"/>
    <w:rsid w:val="00E02D84"/>
    <w:rsid w:val="00E101A5"/>
    <w:rsid w:val="00E125AC"/>
    <w:rsid w:val="00E17B64"/>
    <w:rsid w:val="00E2560E"/>
    <w:rsid w:val="00E36A27"/>
    <w:rsid w:val="00E375C2"/>
    <w:rsid w:val="00E37D3C"/>
    <w:rsid w:val="00E51547"/>
    <w:rsid w:val="00E6430D"/>
    <w:rsid w:val="00E64518"/>
    <w:rsid w:val="00E75ED1"/>
    <w:rsid w:val="00E83598"/>
    <w:rsid w:val="00E95839"/>
    <w:rsid w:val="00EA3288"/>
    <w:rsid w:val="00EA468F"/>
    <w:rsid w:val="00EA7DF3"/>
    <w:rsid w:val="00EB559B"/>
    <w:rsid w:val="00ED05C1"/>
    <w:rsid w:val="00ED7B07"/>
    <w:rsid w:val="00EE0339"/>
    <w:rsid w:val="00EE308A"/>
    <w:rsid w:val="00EE7F6D"/>
    <w:rsid w:val="00EF0CC7"/>
    <w:rsid w:val="00EF23C5"/>
    <w:rsid w:val="00F00C50"/>
    <w:rsid w:val="00F015E1"/>
    <w:rsid w:val="00F076BF"/>
    <w:rsid w:val="00F203CC"/>
    <w:rsid w:val="00F20B71"/>
    <w:rsid w:val="00F21697"/>
    <w:rsid w:val="00F21C76"/>
    <w:rsid w:val="00F24B41"/>
    <w:rsid w:val="00F26395"/>
    <w:rsid w:val="00F34BE8"/>
    <w:rsid w:val="00F368D1"/>
    <w:rsid w:val="00F4219E"/>
    <w:rsid w:val="00F426BB"/>
    <w:rsid w:val="00F4563E"/>
    <w:rsid w:val="00F46A89"/>
    <w:rsid w:val="00F47E11"/>
    <w:rsid w:val="00F51C6B"/>
    <w:rsid w:val="00F5671B"/>
    <w:rsid w:val="00F57594"/>
    <w:rsid w:val="00F62A26"/>
    <w:rsid w:val="00F63EA1"/>
    <w:rsid w:val="00F66BE7"/>
    <w:rsid w:val="00F82085"/>
    <w:rsid w:val="00F84D13"/>
    <w:rsid w:val="00F87432"/>
    <w:rsid w:val="00F87886"/>
    <w:rsid w:val="00FA0C66"/>
    <w:rsid w:val="00FB46E0"/>
    <w:rsid w:val="00FC5ACE"/>
    <w:rsid w:val="00FC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E2F71"/>
  <w15:docId w15:val="{AE49F445-1F96-4F5D-8F4D-13D4BFF08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5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4C9D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954C9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954C9D"/>
    <w:rPr>
      <w:rFonts w:ascii="Arial Armenian" w:eastAsia="Times New Roman" w:hAnsi="Arial Armenian" w:cs="Times New Roman"/>
      <w:szCs w:val="20"/>
      <w:lang w:eastAsia="ru-RU"/>
    </w:rPr>
  </w:style>
  <w:style w:type="paragraph" w:styleId="BodyText">
    <w:name w:val="Body Text"/>
    <w:aliases w:val="(Main Text),date"/>
    <w:basedOn w:val="Normal"/>
    <w:link w:val="BodyTextChar"/>
    <w:rsid w:val="004262BA"/>
    <w:pPr>
      <w:spacing w:after="0" w:line="360" w:lineRule="auto"/>
      <w:jc w:val="both"/>
    </w:pPr>
    <w:rPr>
      <w:rFonts w:ascii="Arial Armenian" w:eastAsia="Times New Roman" w:hAnsi="Arial Armenian" w:cs="Times New Roman"/>
      <w:sz w:val="24"/>
      <w:szCs w:val="24"/>
    </w:rPr>
  </w:style>
  <w:style w:type="character" w:customStyle="1" w:styleId="BodyTextChar">
    <w:name w:val="Body Text Char"/>
    <w:aliases w:val="(Main Text) Char,date Char"/>
    <w:basedOn w:val="DefaultParagraphFont"/>
    <w:link w:val="BodyText"/>
    <w:rsid w:val="004262BA"/>
    <w:rPr>
      <w:rFonts w:ascii="Arial Armenian" w:eastAsia="Times New Roman" w:hAnsi="Arial Armeni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4262B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4262BA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4262BA"/>
    <w:pPr>
      <w:spacing w:before="100" w:beforeAutospacing="1" w:after="100" w:afterAutospacing="1" w:line="240" w:lineRule="auto"/>
    </w:pPr>
    <w:rPr>
      <w:rFonts w:ascii="Verdana" w:eastAsia="Arial Unicode MS" w:hAnsi="Verdana" w:cs="Arial Unicode MS"/>
      <w:color w:val="000000"/>
      <w:sz w:val="14"/>
      <w:szCs w:val="14"/>
      <w:lang w:val="ru-RU" w:eastAsia="ru-RU"/>
    </w:rPr>
  </w:style>
  <w:style w:type="paragraph" w:customStyle="1" w:styleId="norm">
    <w:name w:val="norm"/>
    <w:basedOn w:val="Normal"/>
    <w:rsid w:val="004E070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2062CD"/>
    <w:rPr>
      <w:b/>
      <w:bCs/>
    </w:rPr>
  </w:style>
  <w:style w:type="character" w:styleId="Emphasis">
    <w:name w:val="Emphasis"/>
    <w:basedOn w:val="DefaultParagraphFont"/>
    <w:uiPriority w:val="20"/>
    <w:qFormat/>
    <w:rsid w:val="002062CD"/>
    <w:rPr>
      <w:i/>
      <w:iCs/>
    </w:rPr>
  </w:style>
  <w:style w:type="paragraph" w:customStyle="1" w:styleId="dec-name">
    <w:name w:val="dec-name"/>
    <w:basedOn w:val="Normal"/>
    <w:rsid w:val="00BD5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5839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5839"/>
    <w:rPr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17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7A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F42F9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3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DA11E-CE9D-4EB2-87F5-76D40EBF3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InfoCentre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</dc:creator>
  <cp:keywords>https:/mul2.gov.am/tasks/227524/oneclick/1_Voroshum_POAKlucarum (6).docx?token=b268568395dabc8ad62e1db6a6f11ae9</cp:keywords>
  <dc:description/>
  <cp:lastModifiedBy>Gohar Meliksetyan</cp:lastModifiedBy>
  <cp:revision>4</cp:revision>
  <cp:lastPrinted>2020-04-08T10:10:00Z</cp:lastPrinted>
  <dcterms:created xsi:type="dcterms:W3CDTF">2020-04-08T10:16:00Z</dcterms:created>
  <dcterms:modified xsi:type="dcterms:W3CDTF">2020-04-08T14:17:00Z</dcterms:modified>
</cp:coreProperties>
</file>