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FA0" w:rsidRPr="009B4F73" w:rsidRDefault="00793FA0" w:rsidP="00793FA0">
      <w:pPr>
        <w:spacing w:line="24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p w:rsidR="009177E3" w:rsidRPr="009B4F73" w:rsidRDefault="009177E3" w:rsidP="00793FA0">
      <w:pPr>
        <w:spacing w:line="24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9B4F73">
        <w:rPr>
          <w:rFonts w:ascii="GHEA Grapalat" w:hAnsi="GHEA Grapalat"/>
          <w:b/>
          <w:sz w:val="28"/>
          <w:szCs w:val="28"/>
          <w:lang w:val="hy-AM"/>
        </w:rPr>
        <w:t>ԱՄՓՈՓԱԹԵՐԹ</w:t>
      </w:r>
    </w:p>
    <w:p w:rsidR="009B4F73" w:rsidRPr="009B4F73" w:rsidRDefault="004A19DA" w:rsidP="009B4F73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B4F73">
        <w:rPr>
          <w:rFonts w:ascii="GHEA Grapalat" w:hAnsi="GHEA Grapalat"/>
          <w:b/>
          <w:sz w:val="24"/>
          <w:szCs w:val="24"/>
          <w:lang w:val="hy-AM"/>
        </w:rPr>
        <w:t xml:space="preserve">«Պաշտոնական փաստաթղթերի մատչելիության մասին» Եվրոպայի խորհրդի կոնվենցիայի </w:t>
      </w:r>
      <w:r w:rsidR="009177E3" w:rsidRPr="009B4F73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Pr="009B4F73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9177E3" w:rsidRPr="009B4F73" w:rsidRDefault="004A19DA" w:rsidP="009B4F73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B4F73">
        <w:rPr>
          <w:rFonts w:ascii="GHEA Grapalat" w:hAnsi="GHEA Grapalat"/>
          <w:b/>
          <w:sz w:val="24"/>
          <w:szCs w:val="24"/>
          <w:lang w:val="hy-AM"/>
        </w:rPr>
        <w:t>ՀՀ</w:t>
      </w:r>
      <w:r w:rsidR="009177E3" w:rsidRPr="009B4F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B4F73">
        <w:rPr>
          <w:rFonts w:ascii="GHEA Grapalat" w:hAnsi="GHEA Grapalat"/>
          <w:b/>
          <w:sz w:val="24"/>
          <w:szCs w:val="24"/>
          <w:lang w:val="hy-AM"/>
        </w:rPr>
        <w:t xml:space="preserve">շահագրգիռ գերատեսչությունների կարծիքների </w:t>
      </w:r>
      <w:r w:rsidR="00793FA0" w:rsidRPr="009B4F73">
        <w:rPr>
          <w:rFonts w:ascii="GHEA Grapalat" w:hAnsi="GHEA Grapalat"/>
          <w:b/>
          <w:sz w:val="24"/>
          <w:szCs w:val="24"/>
          <w:lang w:val="hy-AM"/>
        </w:rPr>
        <w:t>առնչությամբ</w:t>
      </w:r>
    </w:p>
    <w:p w:rsidR="00793FA0" w:rsidRPr="009B4F73" w:rsidRDefault="00793FA0" w:rsidP="00793FA0">
      <w:pPr>
        <w:spacing w:line="240" w:lineRule="auto"/>
        <w:jc w:val="center"/>
        <w:rPr>
          <w:b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2"/>
        <w:gridCol w:w="4381"/>
        <w:gridCol w:w="5226"/>
        <w:gridCol w:w="4597"/>
      </w:tblGrid>
      <w:tr w:rsidR="009177E3" w:rsidRPr="009B4F73" w:rsidTr="00E01D6A">
        <w:tc>
          <w:tcPr>
            <w:tcW w:w="582" w:type="dxa"/>
          </w:tcPr>
          <w:p w:rsidR="009177E3" w:rsidRPr="009B4F73" w:rsidRDefault="009177E3" w:rsidP="00793FA0">
            <w:pPr>
              <w:spacing w:after="0" w:line="240" w:lineRule="auto"/>
              <w:rPr>
                <w:lang w:val="hy-AM"/>
              </w:rPr>
            </w:pPr>
          </w:p>
        </w:tc>
        <w:tc>
          <w:tcPr>
            <w:tcW w:w="4381" w:type="dxa"/>
          </w:tcPr>
          <w:p w:rsidR="009177E3" w:rsidRPr="009B4F73" w:rsidRDefault="009177E3" w:rsidP="00793FA0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5226" w:type="dxa"/>
          </w:tcPr>
          <w:p w:rsidR="009177E3" w:rsidRPr="009B4F73" w:rsidRDefault="009177E3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բովանդակությունը</w:t>
            </w:r>
          </w:p>
        </w:tc>
        <w:tc>
          <w:tcPr>
            <w:tcW w:w="4597" w:type="dxa"/>
          </w:tcPr>
          <w:p w:rsidR="009177E3" w:rsidRPr="009B4F73" w:rsidRDefault="009177E3" w:rsidP="00793FA0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Եզրակացությունը</w:t>
            </w:r>
          </w:p>
        </w:tc>
      </w:tr>
      <w:tr w:rsidR="009177E3" w:rsidRPr="009B4F73" w:rsidTr="00E01D6A">
        <w:trPr>
          <w:trHeight w:val="2074"/>
        </w:trPr>
        <w:tc>
          <w:tcPr>
            <w:tcW w:w="582" w:type="dxa"/>
          </w:tcPr>
          <w:p w:rsidR="009177E3" w:rsidRPr="009B4F73" w:rsidRDefault="009177E3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4381" w:type="dxa"/>
          </w:tcPr>
          <w:p w:rsidR="009177E3" w:rsidRPr="009B4F73" w:rsidRDefault="009177E3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226" w:type="dxa"/>
          </w:tcPr>
          <w:p w:rsidR="009177E3" w:rsidRPr="009B4F73" w:rsidRDefault="009177E3" w:rsidP="00793FA0">
            <w:pPr>
              <w:spacing w:after="0" w:line="240" w:lineRule="auto"/>
              <w:ind w:firstLine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«Պաշտոնական փաստաթղթերի մատչելիության մասին» Եվրոպայի խորհրդի կոնվենցիայում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4597" w:type="dxa"/>
          </w:tcPr>
          <w:p w:rsidR="009177E3" w:rsidRPr="009B4F73" w:rsidRDefault="009177E3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9177E3" w:rsidRPr="009B4F73" w:rsidTr="00E01D6A">
        <w:tc>
          <w:tcPr>
            <w:tcW w:w="582" w:type="dxa"/>
          </w:tcPr>
          <w:p w:rsidR="009177E3" w:rsidRPr="009B4F73" w:rsidRDefault="009177E3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4381" w:type="dxa"/>
          </w:tcPr>
          <w:p w:rsidR="009177E3" w:rsidRPr="009B4F73" w:rsidRDefault="009177E3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պետական գույքի կառավարման կոմիտե</w:t>
            </w:r>
          </w:p>
        </w:tc>
        <w:tc>
          <w:tcPr>
            <w:tcW w:w="5226" w:type="dxa"/>
          </w:tcPr>
          <w:p w:rsidR="009177E3" w:rsidRPr="009B4F73" w:rsidRDefault="009177E3" w:rsidP="00793FA0">
            <w:pPr>
              <w:spacing w:line="240" w:lineRule="auto"/>
              <w:jc w:val="both"/>
              <w:rPr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 w:cs="GHEA Grapalat"/>
                <w:sz w:val="24"/>
                <w:szCs w:val="24"/>
                <w:lang w:val="hy-AM"/>
              </w:rPr>
              <w:t>«Պաշտոնական փաստաթղթերի մատչելիության մասին» եվրոպայի խորհրդի կոնվենցիա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յով 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</w:tc>
        <w:tc>
          <w:tcPr>
            <w:tcW w:w="4597" w:type="dxa"/>
          </w:tcPr>
          <w:p w:rsidR="009177E3" w:rsidRPr="009B4F73" w:rsidRDefault="009177E3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990E9B" w:rsidRPr="009B4F73" w:rsidTr="00E01D6A">
        <w:tc>
          <w:tcPr>
            <w:tcW w:w="582" w:type="dxa"/>
          </w:tcPr>
          <w:p w:rsidR="00990E9B" w:rsidRPr="009B4F73" w:rsidRDefault="00990E9B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</w:t>
            </w:r>
          </w:p>
        </w:tc>
        <w:tc>
          <w:tcPr>
            <w:tcW w:w="4381" w:type="dxa"/>
          </w:tcPr>
          <w:p w:rsidR="00990E9B" w:rsidRPr="009B4F73" w:rsidRDefault="00990E9B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5226" w:type="dxa"/>
          </w:tcPr>
          <w:p w:rsidR="00990E9B" w:rsidRPr="009B4F73" w:rsidRDefault="00990E9B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990E9B" w:rsidRPr="009B4F73" w:rsidRDefault="00990E9B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9177E3" w:rsidRPr="009B4F73" w:rsidTr="00E01D6A">
        <w:trPr>
          <w:trHeight w:val="1977"/>
        </w:trPr>
        <w:tc>
          <w:tcPr>
            <w:tcW w:w="582" w:type="dxa"/>
          </w:tcPr>
          <w:p w:rsidR="009177E3" w:rsidRPr="009B4F73" w:rsidRDefault="009177E3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4381" w:type="dxa"/>
          </w:tcPr>
          <w:p w:rsidR="009177E3" w:rsidRPr="009B4F73" w:rsidRDefault="009177E3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5226" w:type="dxa"/>
          </w:tcPr>
          <w:p w:rsidR="009177E3" w:rsidRPr="009B4F73" w:rsidRDefault="00D54D89" w:rsidP="00793FA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Կոնվենցիայով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ձևակերպման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` «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պաշտոնական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փաստաթղթեր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որևէ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ձևով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գրառված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տեղեկություն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կազմվում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ստացվում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տնօրինվում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Ուստի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հստակեցնել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արդյոք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գաղտնիք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համարվող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տեղեկությունները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ևս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ներառվում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պաշտոնական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փաստաթղթեր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եզրույթի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Եթե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այո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ապա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ենք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քննարկել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գաղտնիք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համարվող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տեղեկությունների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մատչելիության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ապահովման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հարցը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597" w:type="dxa"/>
          </w:tcPr>
          <w:p w:rsidR="00C82851" w:rsidRPr="009B4F73" w:rsidRDefault="00C82851" w:rsidP="00793FA0">
            <w:pPr>
              <w:pStyle w:val="BodyText"/>
              <w:spacing w:after="160"/>
              <w:ind w:right="-2"/>
              <w:rPr>
                <w:rFonts w:ascii="GHEA Grapalat" w:hAnsi="GHEA Grapalat" w:cs="Sylfaen"/>
                <w:szCs w:val="24"/>
                <w:lang w:val="hy-AM"/>
              </w:rPr>
            </w:pPr>
            <w:r w:rsidRPr="009B4F73">
              <w:rPr>
                <w:rFonts w:ascii="GHEA Grapalat" w:hAnsi="GHEA Grapalat" w:cs="Sylfaen"/>
                <w:szCs w:val="24"/>
                <w:lang w:val="hy-AM"/>
              </w:rPr>
              <w:t>Ի գիտություն</w:t>
            </w:r>
          </w:p>
          <w:p w:rsidR="009177E3" w:rsidRPr="009B4F73" w:rsidRDefault="00E00532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 w:cs="Sylfaen"/>
                <w:szCs w:val="24"/>
                <w:lang w:val="hy-AM"/>
              </w:rPr>
              <w:t>Բժշկական</w:t>
            </w:r>
            <w:r w:rsidRPr="009B4F73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Cs w:val="24"/>
                <w:lang w:val="hy-AM"/>
              </w:rPr>
              <w:t>գաղտնիք</w:t>
            </w:r>
            <w:r w:rsidRPr="009B4F73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Cs w:val="24"/>
                <w:lang w:val="hy-AM"/>
              </w:rPr>
              <w:t>համարվող</w:t>
            </w:r>
            <w:r w:rsidRPr="009B4F73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Cs w:val="24"/>
                <w:lang w:val="hy-AM"/>
              </w:rPr>
              <w:t>տեղեկությունների</w:t>
            </w:r>
            <w:r w:rsidRPr="009B4F73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Cs w:val="24"/>
                <w:lang w:val="hy-AM"/>
              </w:rPr>
              <w:t>մատչելիության</w:t>
            </w:r>
            <w:r w:rsidRPr="009B4F73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Cs w:val="24"/>
                <w:lang w:val="hy-AM"/>
              </w:rPr>
              <w:t>ապահովման</w:t>
            </w:r>
            <w:r w:rsidRPr="009B4F73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Cs w:val="24"/>
                <w:lang w:val="hy-AM"/>
              </w:rPr>
              <w:t>հարցի վերաբերյալ հայտնում ենք, որ</w:t>
            </w:r>
            <w:r w:rsidRPr="009B4F73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D54D89" w:rsidRPr="009B4F73">
              <w:rPr>
                <w:rFonts w:ascii="GHEA Grapalat" w:hAnsi="GHEA Grapalat"/>
                <w:szCs w:val="24"/>
                <w:lang w:val="hy-AM"/>
              </w:rPr>
              <w:t>Կոնվենցիայի համաձայն՝«</w:t>
            </w:r>
            <w:r w:rsidR="00D54D89" w:rsidRPr="009B4F73">
              <w:rPr>
                <w:rFonts w:ascii="GHEA Grapalat" w:hAnsi="GHEA Grapalat" w:cs="Sylfaen"/>
                <w:szCs w:val="24"/>
                <w:lang w:val="hy-AM"/>
              </w:rPr>
              <w:t>պաշտոնական</w:t>
            </w:r>
            <w:r w:rsidR="00D54D89" w:rsidRPr="009B4F73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D54D89" w:rsidRPr="009B4F73">
              <w:rPr>
                <w:rFonts w:ascii="GHEA Grapalat" w:hAnsi="GHEA Grapalat" w:cs="Sylfaen"/>
                <w:szCs w:val="24"/>
                <w:lang w:val="hy-AM"/>
              </w:rPr>
              <w:t>փաստաթղթեր</w:t>
            </w:r>
            <w:r w:rsidR="00D54D89" w:rsidRPr="009B4F73">
              <w:rPr>
                <w:rFonts w:ascii="GHEA Grapalat" w:hAnsi="GHEA Grapalat"/>
                <w:szCs w:val="24"/>
                <w:lang w:val="hy-AM"/>
              </w:rPr>
              <w:t xml:space="preserve">» եզրույթն ընդգրկում է նաև </w:t>
            </w:r>
            <w:r w:rsidR="00D54D89" w:rsidRPr="009B4F73">
              <w:rPr>
                <w:rFonts w:ascii="GHEA Grapalat" w:hAnsi="GHEA Grapalat" w:cs="Sylfaen"/>
                <w:szCs w:val="24"/>
                <w:lang w:val="hy-AM"/>
              </w:rPr>
              <w:t>բժշկական</w:t>
            </w:r>
            <w:r w:rsidR="00D54D89" w:rsidRPr="009B4F73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D54D89" w:rsidRPr="009B4F73">
              <w:rPr>
                <w:rFonts w:ascii="GHEA Grapalat" w:hAnsi="GHEA Grapalat" w:cs="Sylfaen"/>
                <w:szCs w:val="24"/>
                <w:lang w:val="hy-AM"/>
              </w:rPr>
              <w:t>գաղտնիք</w:t>
            </w:r>
            <w:r w:rsidR="00D54D89" w:rsidRPr="009B4F73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D54D89" w:rsidRPr="009B4F73">
              <w:rPr>
                <w:rFonts w:ascii="GHEA Grapalat" w:hAnsi="GHEA Grapalat" w:cs="Sylfaen"/>
                <w:szCs w:val="24"/>
                <w:lang w:val="hy-AM"/>
              </w:rPr>
              <w:t>համարվող</w:t>
            </w:r>
            <w:r w:rsidR="00D54D89" w:rsidRPr="009B4F73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D54D89" w:rsidRPr="009B4F73">
              <w:rPr>
                <w:rFonts w:ascii="GHEA Grapalat" w:hAnsi="GHEA Grapalat" w:cs="Sylfaen"/>
                <w:szCs w:val="24"/>
                <w:lang w:val="hy-AM"/>
              </w:rPr>
              <w:t>տեղեկությունները:</w:t>
            </w:r>
            <w:r w:rsidR="00503E56" w:rsidRPr="009B4F73">
              <w:rPr>
                <w:rFonts w:ascii="GHEA Grapalat" w:hAnsi="GHEA Grapalat" w:cs="Sylfaen"/>
                <w:szCs w:val="24"/>
                <w:lang w:val="hy-AM"/>
              </w:rPr>
              <w:t xml:space="preserve"> Կոնվենցիայի 3-րդ հոդվածի </w:t>
            </w:r>
            <w:r w:rsidR="00503E56" w:rsidRPr="009B4F73">
              <w:rPr>
                <w:rFonts w:ascii="GHEA Grapalat" w:hAnsi="GHEA Grapalat"/>
                <w:szCs w:val="24"/>
                <w:lang w:val="hy-AM"/>
              </w:rPr>
              <w:t>«</w:t>
            </w:r>
            <w:r w:rsidR="00503E56" w:rsidRPr="009B4F73">
              <w:rPr>
                <w:rFonts w:ascii="GHEA Grapalat" w:hAnsi="GHEA Grapalat" w:cs="Sylfaen"/>
                <w:szCs w:val="24"/>
                <w:lang w:val="hy-AM"/>
              </w:rPr>
              <w:t>զ</w:t>
            </w:r>
            <w:r w:rsidR="00503E56" w:rsidRPr="009B4F73">
              <w:rPr>
                <w:rFonts w:ascii="GHEA Grapalat" w:hAnsi="GHEA Grapalat"/>
                <w:szCs w:val="24"/>
                <w:lang w:val="hy-AM"/>
              </w:rPr>
              <w:t>» կետով նախատեսված են պաշտոնական փաստաթղթերի մատչելիության</w:t>
            </w:r>
            <w:r w:rsidRPr="009B4F73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503E56" w:rsidRPr="009B4F73">
              <w:rPr>
                <w:rFonts w:ascii="GHEA Grapalat" w:hAnsi="GHEA Grapalat"/>
                <w:szCs w:val="24"/>
                <w:lang w:val="hy-AM"/>
              </w:rPr>
              <w:t xml:space="preserve">հնարավոր սահմանափակումներ, եթե դրանք պարունակում են գաղտնիություն </w:t>
            </w:r>
            <w:r w:rsidR="009606B5" w:rsidRPr="009B4F73">
              <w:rPr>
                <w:rFonts w:ascii="GHEA Grapalat" w:hAnsi="GHEA Grapalat"/>
                <w:szCs w:val="24"/>
                <w:lang w:val="hy-AM"/>
              </w:rPr>
              <w:t>և</w:t>
            </w:r>
            <w:r w:rsidR="00503E56" w:rsidRPr="009B4F73">
              <w:rPr>
                <w:rFonts w:ascii="GHEA Grapalat" w:hAnsi="GHEA Grapalat"/>
                <w:szCs w:val="24"/>
                <w:lang w:val="hy-AM"/>
              </w:rPr>
              <w:t xml:space="preserve"> այլ մասնավոր օրինական շահեր:</w:t>
            </w:r>
          </w:p>
        </w:tc>
      </w:tr>
      <w:tr w:rsidR="00990E9B" w:rsidRPr="009B4F73" w:rsidTr="00E01D6A">
        <w:tc>
          <w:tcPr>
            <w:tcW w:w="582" w:type="dxa"/>
          </w:tcPr>
          <w:p w:rsidR="00990E9B" w:rsidRPr="009B4F73" w:rsidRDefault="00990E9B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5. </w:t>
            </w:r>
          </w:p>
        </w:tc>
        <w:tc>
          <w:tcPr>
            <w:tcW w:w="4381" w:type="dxa"/>
          </w:tcPr>
          <w:p w:rsidR="00990E9B" w:rsidRPr="009B4F73" w:rsidRDefault="00990E9B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արտակարգ իրավիճակների նախարարություն</w:t>
            </w:r>
          </w:p>
        </w:tc>
        <w:tc>
          <w:tcPr>
            <w:tcW w:w="5226" w:type="dxa"/>
          </w:tcPr>
          <w:p w:rsidR="00990E9B" w:rsidRPr="009B4F73" w:rsidRDefault="00990E9B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990E9B" w:rsidRPr="009B4F73" w:rsidRDefault="00990E9B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112C67" w:rsidRPr="009B4F73" w:rsidTr="00E01D6A">
        <w:tc>
          <w:tcPr>
            <w:tcW w:w="582" w:type="dxa"/>
          </w:tcPr>
          <w:p w:rsidR="00112C67" w:rsidRPr="009B4F73" w:rsidRDefault="00112C67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</w:p>
        </w:tc>
        <w:tc>
          <w:tcPr>
            <w:tcW w:w="4381" w:type="dxa"/>
          </w:tcPr>
          <w:p w:rsidR="00112C67" w:rsidRPr="009B4F73" w:rsidRDefault="00112C67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5226" w:type="dxa"/>
          </w:tcPr>
          <w:p w:rsidR="00112C67" w:rsidRPr="009B4F73" w:rsidRDefault="00112C67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112C67" w:rsidRPr="009B4F73" w:rsidRDefault="00112C67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990E9B" w:rsidRPr="009B4F73" w:rsidTr="00E01D6A">
        <w:tc>
          <w:tcPr>
            <w:tcW w:w="582" w:type="dxa"/>
          </w:tcPr>
          <w:p w:rsidR="00990E9B" w:rsidRPr="009B4F73" w:rsidRDefault="00990E9B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7.</w:t>
            </w:r>
          </w:p>
        </w:tc>
        <w:tc>
          <w:tcPr>
            <w:tcW w:w="4381" w:type="dxa"/>
          </w:tcPr>
          <w:p w:rsidR="00990E9B" w:rsidRPr="009B4F73" w:rsidRDefault="00990E9B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5226" w:type="dxa"/>
          </w:tcPr>
          <w:p w:rsidR="00990E9B" w:rsidRPr="009B4F73" w:rsidRDefault="00990E9B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990E9B" w:rsidRPr="009B4F73" w:rsidRDefault="00990E9B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990E9B" w:rsidRPr="009B4F73" w:rsidTr="00E01D6A">
        <w:tc>
          <w:tcPr>
            <w:tcW w:w="582" w:type="dxa"/>
          </w:tcPr>
          <w:p w:rsidR="00990E9B" w:rsidRPr="009B4F73" w:rsidRDefault="00990E9B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8.</w:t>
            </w:r>
          </w:p>
        </w:tc>
        <w:tc>
          <w:tcPr>
            <w:tcW w:w="4381" w:type="dxa"/>
          </w:tcPr>
          <w:p w:rsidR="00990E9B" w:rsidRPr="009B4F73" w:rsidRDefault="00990E9B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5226" w:type="dxa"/>
          </w:tcPr>
          <w:p w:rsidR="00990E9B" w:rsidRPr="009B4F73" w:rsidRDefault="00990E9B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990E9B" w:rsidRPr="009B4F73" w:rsidRDefault="00990E9B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7D1D5C" w:rsidRPr="009B4F73" w:rsidTr="00E01D6A">
        <w:tc>
          <w:tcPr>
            <w:tcW w:w="582" w:type="dxa"/>
          </w:tcPr>
          <w:p w:rsidR="007D1D5C" w:rsidRPr="009B4F73" w:rsidRDefault="007D1D5C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9.</w:t>
            </w:r>
          </w:p>
        </w:tc>
        <w:tc>
          <w:tcPr>
            <w:tcW w:w="4381" w:type="dxa"/>
          </w:tcPr>
          <w:p w:rsidR="007D1D5C" w:rsidRPr="009B4F73" w:rsidRDefault="007D1D5C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5226" w:type="dxa"/>
          </w:tcPr>
          <w:p w:rsidR="007D1D5C" w:rsidRPr="009B4F73" w:rsidRDefault="007D1D5C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7D1D5C" w:rsidRPr="009B4F73" w:rsidRDefault="007D1D5C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897A43" w:rsidRPr="009B4F73" w:rsidTr="00E01D6A">
        <w:tc>
          <w:tcPr>
            <w:tcW w:w="582" w:type="dxa"/>
          </w:tcPr>
          <w:p w:rsidR="00897A43" w:rsidRPr="009B4F73" w:rsidRDefault="009372BC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10.</w:t>
            </w:r>
          </w:p>
        </w:tc>
        <w:tc>
          <w:tcPr>
            <w:tcW w:w="4381" w:type="dxa"/>
          </w:tcPr>
          <w:p w:rsidR="00897A43" w:rsidRPr="009B4F73" w:rsidRDefault="00897A43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9372BC"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պաշտպանության 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նախարարություն</w:t>
            </w:r>
          </w:p>
        </w:tc>
        <w:tc>
          <w:tcPr>
            <w:tcW w:w="5226" w:type="dxa"/>
          </w:tcPr>
          <w:p w:rsidR="007A2FEB" w:rsidRPr="009B4F73" w:rsidRDefault="007A2FEB" w:rsidP="00793FA0">
            <w:pPr>
              <w:spacing w:line="240" w:lineRule="auto"/>
              <w:jc w:val="both"/>
              <w:rPr>
                <w:rFonts w:ascii="GHEA Grapalat" w:hAnsi="GHEA Grapalat" w:cstheme="minorBidi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lastRenderedPageBreak/>
              <w:t xml:space="preserve">Հաշվի առնելով, որ վերոնշյալ Կոնվենցիայի  </w:t>
            </w:r>
            <w:r w:rsidRPr="009B4F73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lastRenderedPageBreak/>
              <w:t>3-րդ հոդվածով սահմանվում են պաշ</w:t>
            </w:r>
            <w:r w:rsidRPr="009B4F73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տոնական փաստաթղթերի մատչելիության հնարավոր սահմանափակումները՝ նախա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սելով նաև </w:t>
            </w:r>
            <w:r w:rsidRPr="009B4F73">
              <w:rPr>
                <w:rFonts w:ascii="GHEA Grapalat" w:hAnsi="GHEA Grapalat" w:cstheme="minorBidi"/>
                <w:sz w:val="24"/>
                <w:szCs w:val="24"/>
                <w:lang w:val="hy-AM"/>
              </w:rPr>
              <w:t>պաշտոնական փաստաթղթերի հասանելիության ընդհանուր իրավունքի սահմանափակում ինչպես մի շարք այլ, այնպես էլ ազգային անվտանգության, պաշտ</w:t>
            </w:r>
            <w:r w:rsidRPr="009B4F73">
              <w:rPr>
                <w:rFonts w:ascii="GHEA Grapalat" w:hAnsi="GHEA Grapalat" w:cstheme="minorBidi"/>
                <w:sz w:val="24"/>
                <w:szCs w:val="24"/>
                <w:lang w:val="hy-AM"/>
              </w:rPr>
              <w:softHyphen/>
              <w:t>պա</w:t>
            </w:r>
            <w:r w:rsidRPr="009B4F73">
              <w:rPr>
                <w:rFonts w:ascii="GHEA Grapalat" w:hAnsi="GHEA Grapalat" w:cstheme="minorBidi"/>
                <w:sz w:val="24"/>
                <w:szCs w:val="24"/>
                <w:lang w:val="hy-AM"/>
              </w:rPr>
              <w:softHyphen/>
              <w:t xml:space="preserve">նության և 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միջազգային հարաբերությունների կարգավորումների </w:t>
            </w:r>
            <w:r w:rsidRPr="009B4F73">
              <w:rPr>
                <w:rFonts w:ascii="GHEA Grapalat" w:hAnsi="GHEA Grapalat" w:cstheme="minorBidi"/>
                <w:sz w:val="24"/>
                <w:szCs w:val="24"/>
                <w:lang w:val="hy-AM"/>
              </w:rPr>
              <w:t>տեսանկյունից, պաշ</w:t>
            </w:r>
            <w:r w:rsidRPr="009B4F73">
              <w:rPr>
                <w:rFonts w:ascii="GHEA Grapalat" w:hAnsi="GHEA Grapalat" w:cstheme="minorBidi"/>
                <w:spacing w:val="-2"/>
                <w:sz w:val="24"/>
                <w:szCs w:val="24"/>
                <w:lang w:val="hy-AM"/>
              </w:rPr>
              <w:t>տ</w:t>
            </w:r>
            <w:r w:rsidRPr="009B4F73">
              <w:rPr>
                <w:rFonts w:ascii="GHEA Grapalat" w:hAnsi="GHEA Grapalat" w:cstheme="minorBidi"/>
                <w:spacing w:val="-2"/>
                <w:sz w:val="24"/>
                <w:szCs w:val="24"/>
                <w:lang w:val="hy-AM"/>
              </w:rPr>
              <w:softHyphen/>
              <w:t>պանության նախարարությունն ընդհանուր առմամբ առարկություններ չունի վերո</w:t>
            </w:r>
            <w:r w:rsidRPr="009B4F73">
              <w:rPr>
                <w:rFonts w:ascii="GHEA Grapalat" w:hAnsi="GHEA Grapalat" w:cstheme="minorBidi"/>
                <w:spacing w:val="-2"/>
                <w:sz w:val="24"/>
                <w:szCs w:val="24"/>
                <w:lang w:val="hy-AM"/>
              </w:rPr>
              <w:softHyphen/>
            </w:r>
            <w:r w:rsidRPr="009B4F73">
              <w:rPr>
                <w:rFonts w:ascii="GHEA Grapalat" w:hAnsi="GHEA Grapalat" w:cstheme="minorBidi"/>
                <w:spacing w:val="-2"/>
                <w:sz w:val="24"/>
                <w:szCs w:val="24"/>
                <w:lang w:val="hy-AM"/>
              </w:rPr>
              <w:softHyphen/>
            </w:r>
            <w:r w:rsidRPr="009B4F73">
              <w:rPr>
                <w:rFonts w:ascii="GHEA Grapalat" w:hAnsi="GHEA Grapalat" w:cstheme="minorBidi"/>
                <w:sz w:val="24"/>
                <w:szCs w:val="24"/>
                <w:lang w:val="hy-AM"/>
              </w:rPr>
              <w:t>նշյալ փաստաթղթի առնչությամբ:</w:t>
            </w:r>
          </w:p>
          <w:p w:rsidR="007A2FEB" w:rsidRPr="009B4F73" w:rsidRDefault="007A2FEB" w:rsidP="00793FA0">
            <w:pPr>
              <w:spacing w:line="240" w:lineRule="auto"/>
              <w:jc w:val="both"/>
              <w:rPr>
                <w:rFonts w:ascii="GHEA Grapalat" w:hAnsi="GHEA Grapalat" w:cstheme="minorBidi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 w:cstheme="minorBidi"/>
                <w:sz w:val="24"/>
                <w:szCs w:val="24"/>
                <w:lang w:val="hy-AM"/>
              </w:rPr>
              <w:t>Միաժամանակ հարկ է նշել, որ համաձայն «Պետական և ծառայողական գաղտ</w:t>
            </w:r>
            <w:r w:rsidRPr="009B4F73">
              <w:rPr>
                <w:rFonts w:ascii="GHEA Grapalat" w:hAnsi="GHEA Grapalat" w:cstheme="minorBidi"/>
                <w:sz w:val="24"/>
                <w:szCs w:val="24"/>
                <w:lang w:val="hy-AM"/>
              </w:rPr>
              <w:softHyphen/>
              <w:t>նի</w:t>
            </w:r>
            <w:r w:rsidRPr="009B4F73">
              <w:rPr>
                <w:rFonts w:ascii="GHEA Grapalat" w:hAnsi="GHEA Grapalat" w:cstheme="minorBidi"/>
                <w:sz w:val="24"/>
                <w:szCs w:val="24"/>
                <w:lang w:val="hy-AM"/>
              </w:rPr>
              <w:softHyphen/>
              <w:t>քի մասին» ՀՀ օրենքի` պետական և ծառայողական գաղտնիք կազմող տեղեկու</w:t>
            </w:r>
            <w:r w:rsidRPr="009B4F73">
              <w:rPr>
                <w:rFonts w:ascii="GHEA Grapalat" w:hAnsi="GHEA Grapalat" w:cstheme="minorBidi"/>
                <w:sz w:val="24"/>
                <w:szCs w:val="24"/>
                <w:lang w:val="hy-AM"/>
              </w:rPr>
              <w:softHyphen/>
              <w:t>թյուն</w:t>
            </w:r>
            <w:r w:rsidRPr="009B4F73">
              <w:rPr>
                <w:rFonts w:ascii="GHEA Grapalat" w:hAnsi="GHEA Grapalat" w:cstheme="minorBidi"/>
                <w:sz w:val="24"/>
                <w:szCs w:val="24"/>
                <w:lang w:val="hy-AM"/>
              </w:rPr>
              <w:softHyphen/>
              <w:t>ն</w:t>
            </w:r>
            <w:r w:rsidRPr="009B4F73">
              <w:rPr>
                <w:rFonts w:ascii="GHEA Grapalat" w:hAnsi="GHEA Grapalat" w:cstheme="minorBidi"/>
                <w:spacing w:val="-4"/>
                <w:sz w:val="24"/>
                <w:szCs w:val="24"/>
                <w:lang w:val="hy-AM"/>
              </w:rPr>
              <w:t>երը, գաղտնագրման պահից սկսած, որպես գաղտնիք պահպանվում են. հատու</w:t>
            </w:r>
            <w:r w:rsidRPr="009B4F73">
              <w:rPr>
                <w:rFonts w:ascii="GHEA Grapalat" w:hAnsi="GHEA Grapalat" w:cstheme="minorBidi"/>
                <w:sz w:val="24"/>
                <w:szCs w:val="24"/>
                <w:lang w:val="hy-AM"/>
              </w:rPr>
              <w:t>կ կարևորության և հույժ գաղտնի տեղեկությունները` մինչև 30, գաղտնի տեղեկու</w:t>
            </w:r>
            <w:r w:rsidRPr="009B4F73">
              <w:rPr>
                <w:rFonts w:ascii="GHEA Grapalat" w:hAnsi="GHEA Grapalat" w:cstheme="minorBidi"/>
                <w:sz w:val="24"/>
                <w:szCs w:val="24"/>
                <w:lang w:val="hy-AM"/>
              </w:rPr>
              <w:softHyphen/>
              <w:t>թյուն</w:t>
            </w:r>
            <w:r w:rsidRPr="009B4F73">
              <w:rPr>
                <w:rFonts w:ascii="GHEA Grapalat" w:hAnsi="GHEA Grapalat" w:cstheme="minorBidi"/>
                <w:sz w:val="24"/>
                <w:szCs w:val="24"/>
                <w:lang w:val="hy-AM"/>
              </w:rPr>
              <w:softHyphen/>
              <w:t>ները` մինչև 10 տարի ժամկետով, իսկ ելնելով անհրաժեշտությունից՝ այդ ժամկետները կարող են նաև երկարացվել ՀՀ կառավարության կողմից, ուստի Կոնվենցիայի 3-րդ հոդվածի 3-րդ կետը ՀՀ անվտանգության ապահովման առումով կարող է որոշակի ռիսկեր պարունակել:</w:t>
            </w:r>
          </w:p>
          <w:p w:rsidR="00897A43" w:rsidRPr="009B4F73" w:rsidRDefault="007A2FEB" w:rsidP="00793FA0">
            <w:pPr>
              <w:spacing w:line="240" w:lineRule="auto"/>
              <w:jc w:val="both"/>
              <w:rPr>
                <w:rFonts w:ascii="GHEA Grapalat" w:hAnsi="GHEA Grapalat" w:cstheme="minorBidi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 w:cstheme="minorBidi"/>
                <w:sz w:val="24"/>
                <w:szCs w:val="24"/>
                <w:lang w:val="hy-AM"/>
              </w:rPr>
              <w:t xml:space="preserve">Ելնելով վերոգրյալից` ՀՀ պաշտպանության </w:t>
            </w:r>
            <w:r w:rsidRPr="009B4F73">
              <w:rPr>
                <w:rFonts w:ascii="GHEA Grapalat" w:hAnsi="GHEA Grapalat" w:cstheme="minorBidi"/>
                <w:sz w:val="24"/>
                <w:szCs w:val="24"/>
                <w:lang w:val="hy-AM"/>
              </w:rPr>
              <w:lastRenderedPageBreak/>
              <w:t>նախարարությունն առաջարկում է Կոնվենցիայի ստորագրման նպատակահարմարության վերաբերյալ ՀՀ դիրքորոշումը կազմելիս կարևորել ՀՀ ազգային անվտանգության ծառայության կարծիքը:</w:t>
            </w:r>
          </w:p>
        </w:tc>
        <w:tc>
          <w:tcPr>
            <w:tcW w:w="4597" w:type="dxa"/>
          </w:tcPr>
          <w:p w:rsidR="00897A43" w:rsidRPr="009B4F73" w:rsidRDefault="007A2FEB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lastRenderedPageBreak/>
              <w:t>Ի գիտություն</w:t>
            </w:r>
          </w:p>
        </w:tc>
      </w:tr>
      <w:tr w:rsidR="00990E9B" w:rsidRPr="009B4F73" w:rsidTr="00E01D6A">
        <w:tc>
          <w:tcPr>
            <w:tcW w:w="582" w:type="dxa"/>
          </w:tcPr>
          <w:p w:rsidR="00990E9B" w:rsidRPr="009B4F73" w:rsidRDefault="00990E9B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11.</w:t>
            </w:r>
          </w:p>
        </w:tc>
        <w:tc>
          <w:tcPr>
            <w:tcW w:w="4381" w:type="dxa"/>
          </w:tcPr>
          <w:p w:rsidR="00990E9B" w:rsidRPr="009B4F73" w:rsidRDefault="00990E9B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226" w:type="dxa"/>
          </w:tcPr>
          <w:p w:rsidR="00990E9B" w:rsidRPr="009B4F73" w:rsidRDefault="00990E9B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990E9B" w:rsidRPr="009B4F73" w:rsidRDefault="00990E9B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112C67" w:rsidRPr="009B4F73" w:rsidTr="00E01D6A">
        <w:tc>
          <w:tcPr>
            <w:tcW w:w="582" w:type="dxa"/>
          </w:tcPr>
          <w:p w:rsidR="00112C67" w:rsidRPr="009B4F73" w:rsidRDefault="00112C67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12.</w:t>
            </w:r>
          </w:p>
        </w:tc>
        <w:tc>
          <w:tcPr>
            <w:tcW w:w="4381" w:type="dxa"/>
          </w:tcPr>
          <w:p w:rsidR="00112C67" w:rsidRPr="009B4F73" w:rsidRDefault="00112C67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գլխավոր դատախազություն</w:t>
            </w:r>
          </w:p>
        </w:tc>
        <w:tc>
          <w:tcPr>
            <w:tcW w:w="5226" w:type="dxa"/>
          </w:tcPr>
          <w:p w:rsidR="00112C67" w:rsidRPr="009B4F73" w:rsidRDefault="00112C67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112C67" w:rsidRPr="009B4F73" w:rsidRDefault="00112C67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897A43" w:rsidRPr="009B4F73" w:rsidTr="00E01D6A">
        <w:tc>
          <w:tcPr>
            <w:tcW w:w="582" w:type="dxa"/>
          </w:tcPr>
          <w:p w:rsidR="00897A43" w:rsidRPr="009B4F73" w:rsidRDefault="00D4496E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13</w:t>
            </w:r>
            <w:r w:rsidR="00897A43"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4381" w:type="dxa"/>
          </w:tcPr>
          <w:p w:rsidR="00897A43" w:rsidRPr="009B4F73" w:rsidRDefault="00897A43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5226" w:type="dxa"/>
          </w:tcPr>
          <w:p w:rsidR="00897A43" w:rsidRPr="009B4F73" w:rsidRDefault="00897A43" w:rsidP="00793FA0">
            <w:pPr>
              <w:pStyle w:val="BodyText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897A43" w:rsidRPr="009B4F73" w:rsidRDefault="00897A43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897A43" w:rsidRPr="009B4F73" w:rsidTr="00E01D6A">
        <w:tc>
          <w:tcPr>
            <w:tcW w:w="582" w:type="dxa"/>
          </w:tcPr>
          <w:p w:rsidR="00897A43" w:rsidRPr="009B4F73" w:rsidRDefault="00D4496E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14</w:t>
            </w:r>
            <w:r w:rsidR="00897A43"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4381" w:type="dxa"/>
          </w:tcPr>
          <w:p w:rsidR="00897A43" w:rsidRPr="009B4F73" w:rsidRDefault="00897A43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հատուկ քննչական ծառայություն</w:t>
            </w:r>
          </w:p>
        </w:tc>
        <w:tc>
          <w:tcPr>
            <w:tcW w:w="5226" w:type="dxa"/>
          </w:tcPr>
          <w:p w:rsidR="00897A43" w:rsidRPr="009B4F73" w:rsidRDefault="00897A43" w:rsidP="00793FA0">
            <w:pPr>
              <w:pStyle w:val="BodyText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897A43" w:rsidRPr="009B4F73" w:rsidRDefault="00897A43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990E9B" w:rsidRPr="009B4F73" w:rsidTr="00E01D6A">
        <w:tc>
          <w:tcPr>
            <w:tcW w:w="582" w:type="dxa"/>
          </w:tcPr>
          <w:p w:rsidR="00990E9B" w:rsidRPr="009B4F73" w:rsidRDefault="00D4496E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15</w:t>
            </w:r>
            <w:r w:rsidR="00990E9B"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4381" w:type="dxa"/>
          </w:tcPr>
          <w:p w:rsidR="00990E9B" w:rsidRPr="009B4F73" w:rsidRDefault="00990E9B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ԿԱ ՊԵԿ</w:t>
            </w:r>
          </w:p>
        </w:tc>
        <w:tc>
          <w:tcPr>
            <w:tcW w:w="5226" w:type="dxa"/>
          </w:tcPr>
          <w:p w:rsidR="00990E9B" w:rsidRPr="009B4F73" w:rsidRDefault="00990E9B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990E9B" w:rsidRPr="009B4F73" w:rsidRDefault="00990E9B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897A43" w:rsidRPr="009B4F73" w:rsidTr="00E01D6A">
        <w:tc>
          <w:tcPr>
            <w:tcW w:w="582" w:type="dxa"/>
          </w:tcPr>
          <w:p w:rsidR="00897A43" w:rsidRPr="009B4F73" w:rsidRDefault="00D4496E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897A43"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</w:p>
        </w:tc>
        <w:tc>
          <w:tcPr>
            <w:tcW w:w="4381" w:type="dxa"/>
          </w:tcPr>
          <w:p w:rsidR="00897A43" w:rsidRPr="009B4F73" w:rsidRDefault="009372BC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անվտանգության խորհուրդ</w:t>
            </w:r>
          </w:p>
        </w:tc>
        <w:tc>
          <w:tcPr>
            <w:tcW w:w="5226" w:type="dxa"/>
          </w:tcPr>
          <w:p w:rsidR="00897A43" w:rsidRPr="009B4F73" w:rsidRDefault="00897A43" w:rsidP="00793FA0">
            <w:pPr>
              <w:pStyle w:val="BodyText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897A43" w:rsidRPr="009B4F73" w:rsidRDefault="00897A43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897A43" w:rsidRPr="009B4F73" w:rsidTr="00E01D6A">
        <w:tc>
          <w:tcPr>
            <w:tcW w:w="582" w:type="dxa"/>
          </w:tcPr>
          <w:p w:rsidR="00897A43" w:rsidRPr="009B4F73" w:rsidRDefault="00D4496E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897A43"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7. </w:t>
            </w:r>
          </w:p>
        </w:tc>
        <w:tc>
          <w:tcPr>
            <w:tcW w:w="4381" w:type="dxa"/>
          </w:tcPr>
          <w:p w:rsidR="00897A43" w:rsidRPr="009B4F73" w:rsidRDefault="00897A43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ոստիկանություն</w:t>
            </w:r>
          </w:p>
        </w:tc>
        <w:tc>
          <w:tcPr>
            <w:tcW w:w="5226" w:type="dxa"/>
          </w:tcPr>
          <w:p w:rsidR="00897A43" w:rsidRPr="009B4F73" w:rsidRDefault="00897A43" w:rsidP="00793FA0">
            <w:pPr>
              <w:pStyle w:val="BodyText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897A43" w:rsidRPr="009B4F73" w:rsidRDefault="00897A43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990E9B" w:rsidRPr="009B4F73" w:rsidTr="00E01D6A">
        <w:tc>
          <w:tcPr>
            <w:tcW w:w="582" w:type="dxa"/>
          </w:tcPr>
          <w:p w:rsidR="00990E9B" w:rsidRPr="009B4F73" w:rsidRDefault="00D4496E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990E9B"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8.</w:t>
            </w:r>
          </w:p>
        </w:tc>
        <w:tc>
          <w:tcPr>
            <w:tcW w:w="4381" w:type="dxa"/>
          </w:tcPr>
          <w:p w:rsidR="00990E9B" w:rsidRPr="009B4F73" w:rsidRDefault="00990E9B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քննչական կոմիտե</w:t>
            </w:r>
          </w:p>
        </w:tc>
        <w:tc>
          <w:tcPr>
            <w:tcW w:w="5226" w:type="dxa"/>
          </w:tcPr>
          <w:p w:rsidR="00990E9B" w:rsidRPr="009B4F73" w:rsidRDefault="00990E9B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990E9B" w:rsidRPr="009B4F73" w:rsidRDefault="00990E9B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E01D6A" w:rsidRPr="009B4F73" w:rsidTr="00E01D6A">
        <w:trPr>
          <w:trHeight w:val="375"/>
        </w:trPr>
        <w:tc>
          <w:tcPr>
            <w:tcW w:w="582" w:type="dxa"/>
          </w:tcPr>
          <w:p w:rsidR="00E01D6A" w:rsidRPr="009B4F73" w:rsidRDefault="00E01D6A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19.</w:t>
            </w:r>
          </w:p>
        </w:tc>
        <w:tc>
          <w:tcPr>
            <w:tcW w:w="4381" w:type="dxa"/>
          </w:tcPr>
          <w:p w:rsidR="00E01D6A" w:rsidRPr="009B4F73" w:rsidRDefault="00E01D6A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կենտրոնական բանկ</w:t>
            </w:r>
          </w:p>
        </w:tc>
        <w:tc>
          <w:tcPr>
            <w:tcW w:w="5226" w:type="dxa"/>
          </w:tcPr>
          <w:p w:rsidR="00E01D6A" w:rsidRPr="009B4F73" w:rsidRDefault="00E01D6A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E01D6A" w:rsidRPr="009B4F73" w:rsidRDefault="00E01D6A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897A43" w:rsidRPr="009B4F73" w:rsidTr="00E01D6A">
        <w:tc>
          <w:tcPr>
            <w:tcW w:w="582" w:type="dxa"/>
          </w:tcPr>
          <w:p w:rsidR="00897A43" w:rsidRPr="009B4F73" w:rsidRDefault="00D4496E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897A43"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0.</w:t>
            </w:r>
          </w:p>
        </w:tc>
        <w:tc>
          <w:tcPr>
            <w:tcW w:w="4381" w:type="dxa"/>
          </w:tcPr>
          <w:p w:rsidR="00897A43" w:rsidRPr="009B4F73" w:rsidRDefault="00897A43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9372BC"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մարդու իրավունքների </w:t>
            </w:r>
            <w:r w:rsidR="009372BC" w:rsidRPr="009B4F7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պաշտպանի գրասենյակ</w:t>
            </w:r>
          </w:p>
        </w:tc>
        <w:tc>
          <w:tcPr>
            <w:tcW w:w="5226" w:type="dxa"/>
          </w:tcPr>
          <w:p w:rsidR="007F0782" w:rsidRPr="009B4F73" w:rsidRDefault="007F0782" w:rsidP="00793FA0">
            <w:pPr>
              <w:spacing w:after="0" w:line="240" w:lineRule="auto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«Պաշտոնական փաստաթղթերի 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մատչելիության մասին» Եվրոպայի խորհրդի կոնվենցիան</w:t>
            </w:r>
            <w:r w:rsidRPr="009B4F73">
              <w:rPr>
                <w:rStyle w:val="FootnoteReference"/>
                <w:rFonts w:ascii="GHEA Grapalat" w:hAnsi="GHEA Grapalat"/>
                <w:sz w:val="24"/>
                <w:szCs w:val="24"/>
                <w:lang w:val="hy-AM"/>
              </w:rPr>
              <w:footnoteReference w:id="1"/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 է 2008 թվականի նոյեմբերի 27-ին և ԵԽ անդամ երկրների ստորագրման համար բաց է եղել </w:t>
            </w:r>
            <w:r w:rsidRPr="009B4F7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2009 թվականից: </w:t>
            </w:r>
          </w:p>
          <w:p w:rsidR="007F0782" w:rsidRPr="009B4F73" w:rsidRDefault="007F0782" w:rsidP="00793FA0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Սույն Կոնվենցիան առաջին միջազգային պարտադիր իրավական գործիքն է, որը ճանաչում է պետական մարմինների կողմից տնօրինվող պաշտոնական փաստաթղթերին հասանելիության ընդհանուր իրավունքը: Պետական իշխանությունների թափանցիկությունը լավ կառավարման հիմնական առանձնահատկությունն է և ցուցիչ, թե արդյոք հասարակությունն իսկապես ժողովրդավարական է և 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բազմակարծ: Պաշտոնական փաստաթղթերին հասանելիության իրավունքը էական նշանակություն ունի մարդկանց ինքնազարգացման և մարդու հիմնարար իրավունքների իրականացման հարցում: Այն նաև ամրապնդում է հանրային իշխանությունների լեգիտիմությունը հասարակության առջև և վստահությունը նրանց նկատմամբ</w:t>
            </w:r>
            <w:r w:rsidRPr="009B4F73">
              <w:rPr>
                <w:rStyle w:val="FootnoteReference"/>
                <w:rFonts w:ascii="GHEA Grapalat" w:hAnsi="GHEA Grapalat"/>
                <w:sz w:val="24"/>
                <w:szCs w:val="24"/>
                <w:lang w:val="hy-AM"/>
              </w:rPr>
              <w:footnoteReference w:id="2"/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F0782" w:rsidRPr="009B4F73" w:rsidRDefault="007F0782" w:rsidP="00793FA0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Ըստ այդմ, Կոնվենցիան սահմանում է այն նվազագույն չափանիշները, որոնք անհրաժեշտ են պաշտոնական փաստաթղթերի մատչելիության ուղղված 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հարցմանն ընթացք տալու համար, ինչպես նաև դրական նշանակություն ունեցող կարգավորումներ: Դրանցից կարելի է նշել այն, որ օրինակ՝ վերոնշյալ իրավունքի իրացման պարտադիր չէ ունենալ հատուկ հետաքրքրություն տեղեկատվության ստացման համար: </w:t>
            </w:r>
          </w:p>
          <w:p w:rsidR="007F0782" w:rsidRPr="009B4F73" w:rsidRDefault="007F0782" w:rsidP="00793FA0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ժամանակ, հարկ է նկատել, որ Կոնվենցիայի 3-րդ հոդվածի 1-ին մասը սպառիչ կերպով թվարկում է պաշտոնական փաստաթղթերի մատչելիության սահմանափակման հիմքերը: Դրանց ուսումնասիրությունը ցույց է տալիս, որ իրավունքի սահմանափակման կոնվենցիոն հիմքերի շրջանակը որոշակիորեն տարբերվում է տեղեկատվության ազատության իրավունքի ապահովման վերաբերյալ ազգային օրենսդրության մոտեցումներից: </w:t>
            </w:r>
          </w:p>
          <w:p w:rsidR="007F0782" w:rsidRPr="009B4F73" w:rsidRDefault="007F0782" w:rsidP="00793FA0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առումով, կարևոր է վկայակոչել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Կոնվենցիայի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բացատրական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զեկույցի 22-րդ կետը, որի համաձայն՝ փաստաթղթի բովանդակության և տեղեկատվության բնույթի վրա տարածվող սահմանափակումները չեն խոչընդոտում ազգային օրենսդրությանը սահմանափակել հիմքերի քանակը կամ դրանք ավելի նեղ ձևակերպել, որի նպատակն է տրամադրել պաշտոնական փաստաթղթերի ավելի լայն հասանելիություն: Սույն Կոնվենցիայի էության հարգումը ենթադրում է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պաշտոնական փաստաթղթերին հնարավորինս լայն հասանելիության ապահովում և չխոչընդոտել այն 3-րդ հոդվածով սահմանված սահմանափակումների սխալ կիրառմամբ:</w:t>
            </w:r>
          </w:p>
          <w:p w:rsidR="007F0782" w:rsidRPr="009B4F73" w:rsidRDefault="007F0782" w:rsidP="00793FA0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Ուստի, ազգային օրենսդրության՝ կոնվենցիոն պահանջներին համապատասխանության շրջանակներում տեղեկատվության ազատության իրավունքի երաշխավորման նպատակով անհրաժեշտ է սահմանափակման հիմքերի հնարավոր շրջանակը սահմանելիս առաջնորդվել այն սկզբունքով, որ դրանք համահունչ լինեն Սահմանադրության կարգավորումներին, միջազգային չափանիշներին, ինչպես նաև անհրաժեշտ լինեն ժողովրդավարական հասարակությունում՝ ի շահ այլոց իրավունքների ու ազատությունների պաշտպանության:</w:t>
            </w:r>
          </w:p>
          <w:p w:rsidR="007F0782" w:rsidRPr="009B4F73" w:rsidRDefault="007F0782" w:rsidP="00793FA0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Հատկանշական է, որ Կոնվենցիայի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8-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րդ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հոդվածի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համաձայն՝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անձը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որի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պաշտոնական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փաստաթղթի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տրամադրման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խնդրանքն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ուղղակիորեն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կամ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անուղղակի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մասամբ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կամ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ամբողջությամբ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մերժվել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կարող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վերանայման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ընթացակարգով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դիմել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դատարան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կամ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օրենքով</w:t>
            </w:r>
            <w:r w:rsidRPr="009B4F7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ստեղծված</w:t>
            </w:r>
            <w:r w:rsidRPr="009B4F7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այլ</w:t>
            </w:r>
            <w:r w:rsidRPr="009B4F7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անկախ</w:t>
            </w:r>
            <w:r w:rsidRPr="009B4F7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և</w:t>
            </w:r>
            <w:r w:rsidRPr="009B4F7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անկողմնակալ</w:t>
            </w:r>
            <w:r w:rsidRPr="009B4F73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մարմին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: Ավելին,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Եվրոպայի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խորհրդի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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Պաշտոնական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փաստաթղթերի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մատչելիության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մասին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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կոնվենցիայի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բացատրական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զեկույցի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64-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րդ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կետը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Կոնվենցիայի 8-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րդ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հոդվածի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առնչությամբ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նշում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Կոնվենցիային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անդամակցած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որոշ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պետություններում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տեղեկատվության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տրամադրման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մերժման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կամ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այլ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հակաօրինական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գործողությունների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համար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նախատեսվում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բողոքարկել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Օմբուդսմանին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կամ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միջնորդական</w:t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մարմնին</w:t>
            </w:r>
            <w:r w:rsidRPr="009B4F73">
              <w:rPr>
                <w:rStyle w:val="FootnoteReference"/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footnoteReference w:id="3"/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 Օրինակ՝ նշյալ գործառույթն իրականացնում են Խորվաթիայի Հանրապետության, Բոսնիա և Հերցեգովինայի Հանրապետության, Մոլդովայի Հանրապետության, Նորվեգիայի Թագավորության, Ռուսաստանի Դաշնության օմբուդսմանները</w:t>
            </w:r>
            <w:r w:rsidRPr="009B4F73">
              <w:rPr>
                <w:rStyle w:val="FootnoteReference"/>
                <w:rFonts w:ascii="GHEA Grapalat" w:hAnsi="GHEA Grapalat"/>
                <w:color w:val="000000"/>
                <w:sz w:val="24"/>
                <w:szCs w:val="24"/>
                <w:lang w:val="hy-AM"/>
              </w:rPr>
              <w:footnoteReference w:id="4"/>
            </w:r>
            <w:r w:rsidRPr="009B4F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:rsidR="007F0782" w:rsidRPr="009B4F73" w:rsidRDefault="007F0782" w:rsidP="00793FA0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Հետևաբար, տեղեկատվության ազատության իրավունքի պաշտպանության և տեղեկատվության ազատության ոլորտում անձանց խախտված իրավունքների և ազատությունների պաշտպանությունն այնքանով, որքանով այն ուղղված է անձի` ՀՀ Սահմանադրությամբ երաշխավորված` տեղեկություններ ստանալու իրավունքի լիարժեք ապահովմանը, վերաբերում է ՀՀ մարդու իրավունքների պաշտպանի իրավասությանը: </w:t>
            </w:r>
          </w:p>
          <w:p w:rsidR="007F0782" w:rsidRPr="009B4F73" w:rsidRDefault="007F0782" w:rsidP="00793FA0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Պետք է արձանագրել, որ Մարդու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պաշտպանի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գործունեության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կարևոր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ուղղություններից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ինքնակառավարման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քաղաքացիների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դիմումներին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նրանց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բարձրացրած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խնդիրներին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պատշաճ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արձագանքումն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ապահովելը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ուղղությունը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լրագրողական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հարցումներին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տրամադրելու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հարցում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աջակցելը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կարևոր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ուղղությունը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ունի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շարունակաբար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ամրապնդել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քաղաքացիների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կապը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լրագրողների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միջոցով՝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իրացնել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քաղաքացիների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տեղեկություններ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ստանալու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F0782" w:rsidRPr="009B4F73" w:rsidRDefault="007F0782" w:rsidP="00793FA0">
            <w:pPr>
              <w:spacing w:after="0" w:line="240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Ավելին, Մարդու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պաշտպանի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աշխատակազմում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վարվում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առանձին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վիճակագրություն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տեղեկատվության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ազատության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ոլորտում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գրավոր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բանավոր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բողոքների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առաջարկներ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ներկայացնելու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Մասնավորապես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եթե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2016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քաղաքացիների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դիմումներին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չպատասխանելու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ստացվել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38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բողոք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2017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թվականին՝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46,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ապա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2018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բողոքների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թիվը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կրկնակիից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ավելի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աճել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է՝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հասնելով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109-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9B4F73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</w:p>
          <w:p w:rsidR="007F0782" w:rsidRPr="009B4F73" w:rsidRDefault="007F0782" w:rsidP="00793FA0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Նշված չափանիշների հաշվառմամբ Պաշտպանի տարեկան հաղորդումներում իրականացվել է ոլորտում առկա խնդիրների վերլուծություն: Այսպես,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Պաշտպանին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հասցեագրված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դիմում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բողոքների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ուսումնասիրության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պարզ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դառնում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քաղաքացիների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տեղեկություն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ստանալու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հարցումներին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օրենքով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խախտմամբ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հետևանքով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խախտվում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անձի՝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ժամկետներում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պատշաճ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ստանալու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Ավելին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տեղեկությունների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տրամադրումը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հաճախ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մերժվում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պատճառաբանությամբ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պահանջվող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տեղեկատվության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մարդու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անձնական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կյանքին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վերաբերող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տվյալներ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որոնց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տրամադրումը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մերժման՝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Տեղեկատվության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ազատության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Այսինքն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գործնականում չի ապահովվում 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Տեղեկատվության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ազատության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մասի պահանջը, որի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եթե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պահանջվող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տեղեկատվության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մասը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պարունակում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տվյալներ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որոնց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տրամադրումը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մերժման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ապա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տեղեկություն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տրամադրվում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մնացած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9B4F73">
              <w:rPr>
                <w:rStyle w:val="FootnoteReference"/>
                <w:rFonts w:ascii="GHEA Grapalat" w:hAnsi="GHEA Grapalat" w:cs="Sylfaen"/>
                <w:sz w:val="24"/>
                <w:szCs w:val="24"/>
                <w:lang w:val="hy-AM"/>
              </w:rPr>
              <w:footnoteReference w:id="5"/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F0782" w:rsidRPr="009B4F73" w:rsidRDefault="007F0782" w:rsidP="00793FA0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Հաշվի առնելով Մարդու իրավունքների պաշտպանի՝ 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կատարելագործման իրականացման գործառույթը՝</w:t>
            </w:r>
            <w:r w:rsidRPr="009B4F7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պետք է նշել, որ դրանք դիտարկվում են նաև միջազգային չափանիշների տեսանկյունից: Այդպիսի օրինակներից է «Տեղեկատվության </w:t>
            </w:r>
            <w:r w:rsidRPr="009B4F7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ազատության մասին» ՀՀ օրենքի նախագիծը, որն ուսումնասիրվել է նաև սույն Կոնվենցիայի դրույթների համապատասխանության տեսանկյունից: </w:t>
            </w:r>
          </w:p>
          <w:p w:rsidR="007F0782" w:rsidRPr="009B4F73" w:rsidRDefault="007F0782" w:rsidP="00793FA0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Տարիներ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շարունակ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Մարդու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պաշտպանի տարեկան հաղորդումներով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բարձրաձայնվում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 նաև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հաշմանդամություն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ունեցող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մարդկանց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տեղեկատվության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մատչելիության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բացակայության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հարցը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Հաշմանդամություն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ունեցող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մարդկանց՝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տեղեկություններ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ստանալու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ազատությունը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նպաստում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հաշմանդամություն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ունեցող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մարդկանց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ինքնուրույն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կայացմանը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իրենց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հնարավորությունների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իրազեկմանը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հասարակություն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լիարժեք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ինտեգրմանը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Տեղեկությունների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մատչելիությունը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ենթադրում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այնպիսի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առկայություն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որոնք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հնարավորություն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կտան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մարդուն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ինքնուրույն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առանց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օգնությամբ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ստանալ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տեղեկություն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7F0782" w:rsidRPr="009B4F73" w:rsidRDefault="007F0782" w:rsidP="00793FA0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Ըստ այդմ՝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Կոնվենցիայի 6-րդ հոդվածի 1-ին մասը սահմանում է, որ </w:t>
            </w:r>
            <w:r w:rsidRPr="009B4F73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հարցում ներկայացնողը բնօրինակը կամ պատճենն ուսումնասիրելու ընտրության կամ իր ընտրությամբ դրա պատճենը հնարավոր ցանկացած ձևով կամ ձևաչափով ստանալու իրավունք ունի, եթե արտահայտված նախընտրությունն անհիմն չէ:</w:t>
            </w:r>
          </w:p>
          <w:p w:rsidR="007F0782" w:rsidRPr="009B4F73" w:rsidRDefault="007F0782" w:rsidP="00793FA0">
            <w:pPr>
              <w:tabs>
                <w:tab w:val="left" w:pos="0"/>
              </w:tabs>
              <w:spacing w:after="0" w:line="240" w:lineRule="auto"/>
              <w:ind w:firstLine="72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Հաշվի առնելով վերոգրյալը և հիմք ընդունելով տեղեկատվության ազատության ոլորտում ՀՀ մարդու իրավունքների պաշտպանի ինստիտուտի գործունեության արդյունքները՝ Պաշտպանը կարևորում է Կոնվենցիայի ստորագրումը՝ որպես տեղեկատվության ազատության լիարժեք երաշխավորմանն ու ՀՀ ներպետական օրենսդրությունն ու պրակտիկան միջազգային չափանիշներին համապատասխանեցնելուն ուղղված գործընթաց:</w:t>
            </w:r>
          </w:p>
          <w:p w:rsidR="007F0782" w:rsidRPr="009B4F73" w:rsidRDefault="007F0782" w:rsidP="00793FA0">
            <w:pPr>
              <w:tabs>
                <w:tab w:val="left" w:pos="0"/>
              </w:tabs>
              <w:spacing w:after="0" w:line="240" w:lineRule="auto"/>
              <w:ind w:firstLine="72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897A43" w:rsidRPr="009B4F73" w:rsidRDefault="00897A43" w:rsidP="00793FA0">
            <w:pPr>
              <w:pStyle w:val="BodyText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4597" w:type="dxa"/>
          </w:tcPr>
          <w:p w:rsidR="00897A43" w:rsidRPr="009B4F73" w:rsidRDefault="007F0782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 գիտություն</w:t>
            </w:r>
          </w:p>
        </w:tc>
      </w:tr>
      <w:tr w:rsidR="00897A43" w:rsidRPr="009B4F73" w:rsidTr="00E01D6A">
        <w:tc>
          <w:tcPr>
            <w:tcW w:w="582" w:type="dxa"/>
          </w:tcPr>
          <w:p w:rsidR="00897A43" w:rsidRPr="009B4F73" w:rsidRDefault="00D4496E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</w:t>
            </w:r>
            <w:r w:rsidR="00897A43"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4381" w:type="dxa"/>
          </w:tcPr>
          <w:p w:rsidR="00897A43" w:rsidRPr="009B4F73" w:rsidRDefault="00897A43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9372BC" w:rsidRPr="009B4F73">
              <w:rPr>
                <w:rFonts w:ascii="GHEA Grapalat" w:hAnsi="GHEA Grapalat"/>
                <w:sz w:val="24"/>
                <w:szCs w:val="24"/>
                <w:lang w:val="hy-AM"/>
              </w:rPr>
              <w:t>դատական դեպարտամենտ</w:t>
            </w:r>
          </w:p>
        </w:tc>
        <w:tc>
          <w:tcPr>
            <w:tcW w:w="5226" w:type="dxa"/>
          </w:tcPr>
          <w:p w:rsidR="00897A43" w:rsidRPr="009B4F73" w:rsidRDefault="00897A43" w:rsidP="00793FA0">
            <w:pPr>
              <w:pStyle w:val="BodyText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897A43" w:rsidRPr="009B4F73" w:rsidRDefault="00897A43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D4496E" w:rsidRPr="009B4F73" w:rsidTr="00E01D6A">
        <w:tc>
          <w:tcPr>
            <w:tcW w:w="582" w:type="dxa"/>
          </w:tcPr>
          <w:p w:rsidR="00D4496E" w:rsidRPr="009B4F73" w:rsidRDefault="00D4496E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22.</w:t>
            </w:r>
          </w:p>
        </w:tc>
        <w:tc>
          <w:tcPr>
            <w:tcW w:w="4381" w:type="dxa"/>
          </w:tcPr>
          <w:p w:rsidR="00D4496E" w:rsidRPr="009B4F73" w:rsidRDefault="00D4496E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պետական վերահսկողության ծառայություն</w:t>
            </w:r>
          </w:p>
        </w:tc>
        <w:tc>
          <w:tcPr>
            <w:tcW w:w="5226" w:type="dxa"/>
          </w:tcPr>
          <w:p w:rsidR="00D4496E" w:rsidRPr="009B4F73" w:rsidRDefault="00D4496E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D4496E" w:rsidRPr="009B4F73" w:rsidRDefault="00D4496E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D4496E" w:rsidRPr="009B4F73" w:rsidTr="00E01D6A">
        <w:tc>
          <w:tcPr>
            <w:tcW w:w="582" w:type="dxa"/>
          </w:tcPr>
          <w:p w:rsidR="00D4496E" w:rsidRPr="009B4F73" w:rsidRDefault="00D4496E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23.</w:t>
            </w:r>
          </w:p>
        </w:tc>
        <w:tc>
          <w:tcPr>
            <w:tcW w:w="4381" w:type="dxa"/>
          </w:tcPr>
          <w:p w:rsidR="00D4496E" w:rsidRPr="009B4F73" w:rsidRDefault="00D4496E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5226" w:type="dxa"/>
          </w:tcPr>
          <w:p w:rsidR="00D4496E" w:rsidRPr="009B4F73" w:rsidRDefault="00D4496E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D4496E" w:rsidRPr="009B4F73" w:rsidRDefault="00D4496E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E00532" w:rsidRPr="009B4F73" w:rsidTr="00E01D6A">
        <w:tc>
          <w:tcPr>
            <w:tcW w:w="582" w:type="dxa"/>
          </w:tcPr>
          <w:p w:rsidR="00E00532" w:rsidRPr="009B4F73" w:rsidRDefault="00E00532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24.</w:t>
            </w:r>
          </w:p>
        </w:tc>
        <w:tc>
          <w:tcPr>
            <w:tcW w:w="4381" w:type="dxa"/>
          </w:tcPr>
          <w:p w:rsidR="00E00532" w:rsidRPr="009B4F73" w:rsidRDefault="00E00532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5226" w:type="dxa"/>
          </w:tcPr>
          <w:p w:rsidR="00E00532" w:rsidRPr="009B4F73" w:rsidRDefault="00E00532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E00532" w:rsidRPr="009B4F73" w:rsidRDefault="00E00532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D4496E" w:rsidRPr="009B4F73" w:rsidTr="00E01D6A">
        <w:tc>
          <w:tcPr>
            <w:tcW w:w="582" w:type="dxa"/>
          </w:tcPr>
          <w:p w:rsidR="00D4496E" w:rsidRPr="009B4F73" w:rsidRDefault="00D4496E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25.</w:t>
            </w:r>
          </w:p>
        </w:tc>
        <w:tc>
          <w:tcPr>
            <w:tcW w:w="4381" w:type="dxa"/>
          </w:tcPr>
          <w:p w:rsidR="00D4496E" w:rsidRPr="009B4F73" w:rsidRDefault="00D4496E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վիճակագրական կոմիտե</w:t>
            </w:r>
          </w:p>
        </w:tc>
        <w:tc>
          <w:tcPr>
            <w:tcW w:w="5226" w:type="dxa"/>
          </w:tcPr>
          <w:p w:rsidR="00D4496E" w:rsidRPr="009B4F73" w:rsidRDefault="00D4496E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D4496E" w:rsidRPr="009B4F73" w:rsidRDefault="00D4496E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D4496E" w:rsidRPr="009B4F73" w:rsidTr="00E01D6A">
        <w:tc>
          <w:tcPr>
            <w:tcW w:w="582" w:type="dxa"/>
          </w:tcPr>
          <w:p w:rsidR="00D4496E" w:rsidRPr="009B4F73" w:rsidRDefault="00D4496E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26.</w:t>
            </w:r>
          </w:p>
        </w:tc>
        <w:tc>
          <w:tcPr>
            <w:tcW w:w="4381" w:type="dxa"/>
          </w:tcPr>
          <w:p w:rsidR="00D4496E" w:rsidRPr="009B4F73" w:rsidRDefault="00D4496E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առողջապահական և աշխատանքի տեսչական մարմին</w:t>
            </w:r>
          </w:p>
        </w:tc>
        <w:tc>
          <w:tcPr>
            <w:tcW w:w="5226" w:type="dxa"/>
          </w:tcPr>
          <w:p w:rsidR="00D4496E" w:rsidRPr="009B4F73" w:rsidRDefault="00D4496E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D4496E" w:rsidRPr="009B4F73" w:rsidRDefault="00D4496E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E00532" w:rsidRPr="009B4F73" w:rsidTr="00E01D6A">
        <w:tc>
          <w:tcPr>
            <w:tcW w:w="582" w:type="dxa"/>
          </w:tcPr>
          <w:p w:rsidR="00E00532" w:rsidRPr="009B4F73" w:rsidRDefault="00E00532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27.</w:t>
            </w:r>
          </w:p>
        </w:tc>
        <w:tc>
          <w:tcPr>
            <w:tcW w:w="4381" w:type="dxa"/>
          </w:tcPr>
          <w:p w:rsidR="00E00532" w:rsidRPr="009B4F73" w:rsidRDefault="00E00532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բնապահպանության և ընդերքի տեսչական մարմին</w:t>
            </w:r>
          </w:p>
        </w:tc>
        <w:tc>
          <w:tcPr>
            <w:tcW w:w="5226" w:type="dxa"/>
          </w:tcPr>
          <w:p w:rsidR="00E00532" w:rsidRPr="009B4F73" w:rsidRDefault="00E00532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Դիտողություններ և առաջարկություններ </w:t>
            </w: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չկան</w:t>
            </w:r>
          </w:p>
        </w:tc>
        <w:tc>
          <w:tcPr>
            <w:tcW w:w="4597" w:type="dxa"/>
          </w:tcPr>
          <w:p w:rsidR="00E00532" w:rsidRPr="009B4F73" w:rsidRDefault="00E00532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lastRenderedPageBreak/>
              <w:t>Ի գիտություն</w:t>
            </w:r>
          </w:p>
        </w:tc>
      </w:tr>
      <w:tr w:rsidR="00D4496E" w:rsidRPr="009B4F73" w:rsidTr="00E01D6A">
        <w:tc>
          <w:tcPr>
            <w:tcW w:w="582" w:type="dxa"/>
          </w:tcPr>
          <w:p w:rsidR="00D4496E" w:rsidRPr="009B4F73" w:rsidRDefault="00D4496E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28.</w:t>
            </w:r>
          </w:p>
        </w:tc>
        <w:tc>
          <w:tcPr>
            <w:tcW w:w="4381" w:type="dxa"/>
          </w:tcPr>
          <w:p w:rsidR="00D4496E" w:rsidRPr="009B4F73" w:rsidRDefault="00D4496E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կրթության տեսչական մարմին</w:t>
            </w:r>
          </w:p>
        </w:tc>
        <w:tc>
          <w:tcPr>
            <w:tcW w:w="5226" w:type="dxa"/>
          </w:tcPr>
          <w:p w:rsidR="00D4496E" w:rsidRPr="009B4F73" w:rsidRDefault="00D4496E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D4496E" w:rsidRPr="009B4F73" w:rsidRDefault="00D4496E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D4496E" w:rsidRPr="009B4F73" w:rsidTr="00E01D6A">
        <w:tc>
          <w:tcPr>
            <w:tcW w:w="582" w:type="dxa"/>
          </w:tcPr>
          <w:p w:rsidR="00D4496E" w:rsidRPr="009B4F73" w:rsidRDefault="00D4496E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29.</w:t>
            </w:r>
          </w:p>
        </w:tc>
        <w:tc>
          <w:tcPr>
            <w:tcW w:w="4381" w:type="dxa"/>
          </w:tcPr>
          <w:p w:rsidR="00D4496E" w:rsidRPr="009B4F73" w:rsidRDefault="00D4496E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միջուկային անվտանգության կարգավորման կոմիտե</w:t>
            </w:r>
          </w:p>
        </w:tc>
        <w:tc>
          <w:tcPr>
            <w:tcW w:w="5226" w:type="dxa"/>
          </w:tcPr>
          <w:p w:rsidR="00D4496E" w:rsidRPr="009B4F73" w:rsidRDefault="00D4496E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D4496E" w:rsidRPr="009B4F73" w:rsidRDefault="00D4496E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112C67" w:rsidRPr="009B4F73" w:rsidTr="00E01D6A">
        <w:tc>
          <w:tcPr>
            <w:tcW w:w="582" w:type="dxa"/>
          </w:tcPr>
          <w:p w:rsidR="00112C67" w:rsidRPr="009B4F73" w:rsidRDefault="00112C67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30.</w:t>
            </w:r>
          </w:p>
        </w:tc>
        <w:tc>
          <w:tcPr>
            <w:tcW w:w="4381" w:type="dxa"/>
          </w:tcPr>
          <w:p w:rsidR="00112C67" w:rsidRPr="009B4F73" w:rsidRDefault="00112C67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սննդամթերքի անվտանգության տեսչական մարմին</w:t>
            </w:r>
          </w:p>
        </w:tc>
        <w:tc>
          <w:tcPr>
            <w:tcW w:w="5226" w:type="dxa"/>
          </w:tcPr>
          <w:p w:rsidR="00112C67" w:rsidRPr="009B4F73" w:rsidRDefault="00112C67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112C67" w:rsidRPr="009B4F73" w:rsidRDefault="00112C67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  <w:tr w:rsidR="009372BC" w:rsidRPr="009B4F73" w:rsidTr="00E01D6A">
        <w:tc>
          <w:tcPr>
            <w:tcW w:w="582" w:type="dxa"/>
          </w:tcPr>
          <w:p w:rsidR="009372BC" w:rsidRPr="009B4F73" w:rsidRDefault="00D4496E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990E9B"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4381" w:type="dxa"/>
          </w:tcPr>
          <w:p w:rsidR="009372BC" w:rsidRPr="009B4F73" w:rsidRDefault="00990E9B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քաղաքաշինության, տեխնիկական և հրդեհային անվտանգության տեսչական մարմին</w:t>
            </w:r>
          </w:p>
        </w:tc>
        <w:tc>
          <w:tcPr>
            <w:tcW w:w="5226" w:type="dxa"/>
          </w:tcPr>
          <w:p w:rsidR="00D4496E" w:rsidRPr="009B4F73" w:rsidRDefault="00D4496E" w:rsidP="00793FA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ՀՀ քաղաքաշինության, տեխնիկական և հրդեհային անվտանգության տեսչական մարմինը գտնում է, որ սույն կոնվենցիայով անանուն հարցումներ (դիմումներ) ներկայացնելու հնարավորությունը պարտադրված չէ պետություններին, այլ</w:t>
            </w:r>
            <w:r w:rsidRPr="009B4F73">
              <w:rPr>
                <w:lang w:val="hy-AM"/>
              </w:rPr>
              <w:t xml:space="preserve">       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>միայն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նման կարգավորում ունենալը խրախուսվում է։ Պրակտիկորեն անհնար է նման հարցումներին պատասխանել, եթե առկա չէ հետադարձ կապի հնարավորությունը։ Նման վերապահումը հնարավորություն է տալիս տեղեկությունը տրամադրել բացառապես հետադարձ  կապի    նշումով</w:t>
            </w: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հարցումներին: </w:t>
            </w:r>
          </w:p>
          <w:p w:rsidR="009372BC" w:rsidRPr="009B4F73" w:rsidRDefault="00D4496E" w:rsidP="00793FA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վերոնշյալից, Տեսչական մարմինը նպատակահարմար է գտնում Կոնվենցիայի ստորագրումը։ </w:t>
            </w:r>
          </w:p>
        </w:tc>
        <w:tc>
          <w:tcPr>
            <w:tcW w:w="4597" w:type="dxa"/>
          </w:tcPr>
          <w:p w:rsidR="009372BC" w:rsidRPr="009B4F73" w:rsidRDefault="00D4496E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D54D89" w:rsidRPr="009B4F73" w:rsidTr="00E01D6A">
        <w:tc>
          <w:tcPr>
            <w:tcW w:w="582" w:type="dxa"/>
          </w:tcPr>
          <w:p w:rsidR="00D54D89" w:rsidRPr="009B4F73" w:rsidRDefault="00D54D89" w:rsidP="00793FA0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32.</w:t>
            </w:r>
          </w:p>
        </w:tc>
        <w:tc>
          <w:tcPr>
            <w:tcW w:w="4381" w:type="dxa"/>
          </w:tcPr>
          <w:p w:rsidR="00D54D89" w:rsidRPr="009B4F73" w:rsidRDefault="00D54D89" w:rsidP="00793FA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ՀՀ  շուկայի վերահսկողության տեսչական մարմին</w:t>
            </w:r>
          </w:p>
        </w:tc>
        <w:tc>
          <w:tcPr>
            <w:tcW w:w="5226" w:type="dxa"/>
          </w:tcPr>
          <w:p w:rsidR="00D54D89" w:rsidRPr="009B4F73" w:rsidRDefault="00D54D89" w:rsidP="00793FA0">
            <w:pPr>
              <w:spacing w:line="240" w:lineRule="auto"/>
              <w:ind w:firstLine="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597" w:type="dxa"/>
          </w:tcPr>
          <w:p w:rsidR="00D54D89" w:rsidRPr="009B4F73" w:rsidRDefault="00D54D89" w:rsidP="00793FA0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/>
              </w:rPr>
            </w:pPr>
            <w:r w:rsidRPr="009B4F73">
              <w:rPr>
                <w:rFonts w:ascii="GHEA Grapalat" w:hAnsi="GHEA Grapalat"/>
                <w:szCs w:val="24"/>
                <w:lang w:val="hy-AM"/>
              </w:rPr>
              <w:t>Ի գիտություն</w:t>
            </w:r>
          </w:p>
        </w:tc>
      </w:tr>
    </w:tbl>
    <w:p w:rsidR="009177E3" w:rsidRPr="009B4F73" w:rsidRDefault="009177E3" w:rsidP="00793FA0">
      <w:pPr>
        <w:spacing w:line="240" w:lineRule="auto"/>
        <w:rPr>
          <w:lang w:val="hy-AM"/>
        </w:rPr>
      </w:pPr>
    </w:p>
    <w:p w:rsidR="00551731" w:rsidRPr="009B4F73" w:rsidRDefault="00551731" w:rsidP="00793FA0">
      <w:pPr>
        <w:spacing w:line="240" w:lineRule="auto"/>
        <w:rPr>
          <w:lang w:val="hy-AM"/>
        </w:rPr>
      </w:pPr>
    </w:p>
    <w:sectPr w:rsidR="00551731" w:rsidRPr="009B4F73" w:rsidSect="0031665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29B" w:rsidRDefault="005B429B" w:rsidP="007F0782">
      <w:pPr>
        <w:spacing w:after="0" w:line="240" w:lineRule="auto"/>
      </w:pPr>
      <w:r>
        <w:separator/>
      </w:r>
    </w:p>
  </w:endnote>
  <w:endnote w:type="continuationSeparator" w:id="0">
    <w:p w:rsidR="005B429B" w:rsidRDefault="005B429B" w:rsidP="007F0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29B" w:rsidRDefault="005B429B" w:rsidP="007F0782">
      <w:pPr>
        <w:spacing w:after="0" w:line="240" w:lineRule="auto"/>
      </w:pPr>
      <w:r>
        <w:separator/>
      </w:r>
    </w:p>
  </w:footnote>
  <w:footnote w:type="continuationSeparator" w:id="0">
    <w:p w:rsidR="005B429B" w:rsidRDefault="005B429B" w:rsidP="007F0782">
      <w:pPr>
        <w:spacing w:after="0" w:line="240" w:lineRule="auto"/>
      </w:pPr>
      <w:r>
        <w:continuationSeparator/>
      </w:r>
    </w:p>
  </w:footnote>
  <w:footnote w:id="1">
    <w:p w:rsidR="007F0782" w:rsidRPr="00B7264C" w:rsidRDefault="007F0782" w:rsidP="007F0782">
      <w:pPr>
        <w:pStyle w:val="FootnoteText"/>
        <w:rPr>
          <w:rFonts w:ascii="GHEA Grapalat" w:hAnsi="GHEA Grapalat" w:cs="Sylfaen"/>
          <w:lang w:val="hy-AM"/>
        </w:rPr>
      </w:pPr>
      <w:r w:rsidRPr="00B7264C">
        <w:rPr>
          <w:rStyle w:val="FootnoteReference"/>
          <w:rFonts w:ascii="GHEA Grapalat" w:hAnsi="GHEA Grapalat"/>
        </w:rPr>
        <w:footnoteRef/>
      </w:r>
      <w:r w:rsidRPr="00B7264C">
        <w:rPr>
          <w:rFonts w:ascii="GHEA Grapalat" w:hAnsi="GHEA Grapalat"/>
        </w:rPr>
        <w:t xml:space="preserve"> </w:t>
      </w:r>
      <w:r w:rsidRPr="00B7264C">
        <w:rPr>
          <w:rFonts w:ascii="GHEA Grapalat" w:hAnsi="GHEA Grapalat" w:cs="Sylfaen"/>
          <w:lang w:val="hy-AM"/>
        </w:rPr>
        <w:t>Այսուհետ՝ Կոնվենցիա</w:t>
      </w:r>
    </w:p>
  </w:footnote>
  <w:footnote w:id="2">
    <w:p w:rsidR="007F0782" w:rsidRPr="00B7264C" w:rsidRDefault="007F0782" w:rsidP="007F0782">
      <w:pPr>
        <w:pStyle w:val="FootnoteText"/>
        <w:rPr>
          <w:rFonts w:ascii="Cambria Math" w:hAnsi="Cambria Math"/>
          <w:lang w:val="hy-AM"/>
        </w:rPr>
      </w:pPr>
      <w:r w:rsidRPr="00B7264C">
        <w:rPr>
          <w:rStyle w:val="FootnoteReference"/>
          <w:rFonts w:ascii="GHEA Grapalat" w:hAnsi="GHEA Grapalat"/>
        </w:rPr>
        <w:footnoteRef/>
      </w:r>
      <w:r w:rsidRPr="00B7264C">
        <w:rPr>
          <w:rFonts w:ascii="GHEA Grapalat" w:hAnsi="GHEA Grapalat"/>
          <w:lang w:val="hy-AM"/>
        </w:rPr>
        <w:t xml:space="preserve"> </w:t>
      </w:r>
      <w:hyperlink r:id="rId1" w:history="1">
        <w:r w:rsidRPr="00B7264C">
          <w:rPr>
            <w:rStyle w:val="Hyperlink"/>
            <w:rFonts w:ascii="GHEA Grapalat" w:hAnsi="GHEA Grapalat"/>
            <w:lang w:val="hy-AM"/>
          </w:rPr>
          <w:t>https://www.coe.int/en/web/conventions/full-list/-/conventions/treaty/205</w:t>
        </w:r>
      </w:hyperlink>
      <w:r>
        <w:rPr>
          <w:rFonts w:ascii="Cambria Math" w:hAnsi="Cambria Math"/>
          <w:lang w:val="hy-AM"/>
        </w:rPr>
        <w:t xml:space="preserve"> </w:t>
      </w:r>
    </w:p>
  </w:footnote>
  <w:footnote w:id="3">
    <w:p w:rsidR="007F0782" w:rsidRPr="006E65C5" w:rsidRDefault="007F0782" w:rsidP="007F0782">
      <w:pPr>
        <w:pStyle w:val="FootnoteText"/>
        <w:rPr>
          <w:rFonts w:ascii="GHEA Grapalat" w:hAnsi="GHEA Grapalat"/>
          <w:lang w:val="hy-AM"/>
        </w:rPr>
      </w:pPr>
      <w:r w:rsidRPr="006E65C5">
        <w:rPr>
          <w:rStyle w:val="FootnoteReference"/>
          <w:rFonts w:ascii="GHEA Grapalat" w:hAnsi="GHEA Grapalat"/>
        </w:rPr>
        <w:footnoteRef/>
      </w:r>
      <w:r w:rsidRPr="00AD042D">
        <w:rPr>
          <w:rFonts w:ascii="GHEA Grapalat" w:hAnsi="GHEA Grapalat"/>
          <w:lang w:val="hy-AM"/>
        </w:rPr>
        <w:t xml:space="preserve"> </w:t>
      </w:r>
      <w:hyperlink r:id="rId2" w:history="1">
        <w:r w:rsidRPr="00AD042D">
          <w:rPr>
            <w:rStyle w:val="Hyperlink"/>
            <w:rFonts w:ascii="GHEA Grapalat" w:hAnsi="GHEA Grapalat"/>
            <w:lang w:val="hy-AM"/>
          </w:rPr>
          <w:t>https://rm.coe.int/16800d3836</w:t>
        </w:r>
      </w:hyperlink>
      <w:r w:rsidRPr="006E65C5">
        <w:rPr>
          <w:rFonts w:ascii="GHEA Grapalat" w:hAnsi="GHEA Grapalat"/>
          <w:lang w:val="hy-AM"/>
        </w:rPr>
        <w:t xml:space="preserve"> </w:t>
      </w:r>
    </w:p>
  </w:footnote>
  <w:footnote w:id="4">
    <w:p w:rsidR="007F0782" w:rsidRPr="00FE1816" w:rsidRDefault="007F0782" w:rsidP="007F0782">
      <w:pPr>
        <w:pStyle w:val="FootnoteText"/>
        <w:tabs>
          <w:tab w:val="left" w:pos="90"/>
          <w:tab w:val="left" w:pos="180"/>
          <w:tab w:val="left" w:pos="270"/>
        </w:tabs>
        <w:ind w:right="270"/>
        <w:jc w:val="both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FE1816">
        <w:rPr>
          <w:lang w:val="hy-AM"/>
        </w:rPr>
        <w:t xml:space="preserve"> </w:t>
      </w:r>
      <w:hyperlink r:id="rId3" w:history="1">
        <w:r w:rsidRPr="00FE1816">
          <w:rPr>
            <w:rStyle w:val="Hyperlink"/>
            <w:rFonts w:ascii="GHEA Grapalat" w:hAnsi="GHEA Grapalat"/>
            <w:lang w:val="hy-AM"/>
          </w:rPr>
          <w:t>https://rm.coe.int/access-to-official-documents-guide/168069660c?fbclid=IwAR1vkNY6Ow6Nhfja42ipaLOhPC-OU-mjP0wtK0vNDF9S4itspuzCOeo_s4Y</w:t>
        </w:r>
      </w:hyperlink>
      <w:r>
        <w:rPr>
          <w:rFonts w:ascii="Sylfaen" w:hAnsi="Sylfaen"/>
          <w:lang w:val="hy-AM"/>
        </w:rPr>
        <w:t xml:space="preserve"> </w:t>
      </w:r>
    </w:p>
  </w:footnote>
  <w:footnote w:id="5">
    <w:p w:rsidR="007F0782" w:rsidRPr="00754C9E" w:rsidRDefault="007F0782" w:rsidP="007F0782">
      <w:pPr>
        <w:pStyle w:val="FootnoteText"/>
        <w:jc w:val="both"/>
        <w:rPr>
          <w:rFonts w:ascii="GHEA Grapalat" w:hAnsi="GHEA Grapalat" w:cs="Sylfaen"/>
          <w:lang w:val="hy-AM"/>
        </w:rPr>
      </w:pPr>
      <w:r w:rsidRPr="00754C9E">
        <w:rPr>
          <w:rStyle w:val="FootnoteReference"/>
          <w:rFonts w:ascii="GHEA Grapalat" w:hAnsi="GHEA Grapalat"/>
        </w:rPr>
        <w:footnoteRef/>
      </w:r>
      <w:r w:rsidRPr="00754C9E">
        <w:rPr>
          <w:rFonts w:ascii="GHEA Grapalat" w:hAnsi="GHEA Grapalat"/>
          <w:lang w:val="hy-AM"/>
        </w:rPr>
        <w:t xml:space="preserve"> Տե՛ս</w:t>
      </w:r>
      <w:r>
        <w:rPr>
          <w:rFonts w:ascii="GHEA Grapalat" w:hAnsi="GHEA Grapalat"/>
          <w:lang w:val="hy-AM"/>
        </w:rPr>
        <w:t xml:space="preserve"> 2018 թվականի ընթացքում </w:t>
      </w:r>
      <w:r w:rsidRPr="00754C9E">
        <w:rPr>
          <w:rFonts w:ascii="GHEA Grapalat" w:hAnsi="GHEA Grapalat" w:cs="Sylfaen"/>
          <w:lang w:val="hy-AM"/>
        </w:rPr>
        <w:t>Հայաստանի</w:t>
      </w:r>
      <w:r w:rsidRPr="00754C9E">
        <w:rPr>
          <w:rFonts w:ascii="GHEA Grapalat" w:hAnsi="GHEA Grapalat"/>
          <w:lang w:val="hy-AM"/>
        </w:rPr>
        <w:t xml:space="preserve"> </w:t>
      </w:r>
      <w:r w:rsidRPr="00754C9E">
        <w:rPr>
          <w:rFonts w:ascii="GHEA Grapalat" w:hAnsi="GHEA Grapalat" w:cs="Sylfaen"/>
          <w:lang w:val="hy-AM"/>
        </w:rPr>
        <w:t>Հանրապետության</w:t>
      </w:r>
      <w:r w:rsidRPr="00754C9E">
        <w:rPr>
          <w:rFonts w:ascii="GHEA Grapalat" w:hAnsi="GHEA Grapalat"/>
          <w:lang w:val="hy-AM"/>
        </w:rPr>
        <w:t xml:space="preserve"> </w:t>
      </w:r>
      <w:r w:rsidRPr="00754C9E">
        <w:rPr>
          <w:rFonts w:ascii="GHEA Grapalat" w:hAnsi="GHEA Grapalat" w:cs="Sylfaen"/>
          <w:lang w:val="hy-AM"/>
        </w:rPr>
        <w:t>մարդու</w:t>
      </w:r>
      <w:r w:rsidRPr="00754C9E">
        <w:rPr>
          <w:rFonts w:ascii="GHEA Grapalat" w:hAnsi="GHEA Grapalat"/>
          <w:lang w:val="hy-AM"/>
        </w:rPr>
        <w:t xml:space="preserve"> </w:t>
      </w:r>
      <w:r w:rsidRPr="00754C9E">
        <w:rPr>
          <w:rFonts w:ascii="GHEA Grapalat" w:hAnsi="GHEA Grapalat" w:cs="Sylfaen"/>
          <w:lang w:val="hy-AM"/>
        </w:rPr>
        <w:t>իրավունքների</w:t>
      </w:r>
      <w:r w:rsidRPr="00754C9E">
        <w:rPr>
          <w:rFonts w:ascii="GHEA Grapalat" w:hAnsi="GHEA Grapalat"/>
          <w:lang w:val="hy-AM"/>
        </w:rPr>
        <w:t xml:space="preserve"> </w:t>
      </w:r>
      <w:r w:rsidRPr="00754C9E">
        <w:rPr>
          <w:rFonts w:ascii="GHEA Grapalat" w:hAnsi="GHEA Grapalat" w:cs="Sylfaen"/>
          <w:lang w:val="hy-AM"/>
        </w:rPr>
        <w:t>պաշտպանի</w:t>
      </w:r>
      <w:r w:rsidRPr="00754C9E">
        <w:rPr>
          <w:rFonts w:ascii="GHEA Grapalat" w:hAnsi="GHEA Grapalat"/>
          <w:lang w:val="hy-AM"/>
        </w:rPr>
        <w:t xml:space="preserve"> </w:t>
      </w:r>
      <w:r w:rsidRPr="00754C9E">
        <w:rPr>
          <w:rFonts w:ascii="GHEA Grapalat" w:hAnsi="GHEA Grapalat" w:cs="Sylfaen"/>
          <w:lang w:val="hy-AM"/>
        </w:rPr>
        <w:t>գործունեության</w:t>
      </w:r>
      <w:r w:rsidRPr="00754C9E">
        <w:rPr>
          <w:rFonts w:ascii="GHEA Grapalat" w:hAnsi="GHEA Grapalat"/>
          <w:lang w:val="hy-AM"/>
        </w:rPr>
        <w:t xml:space="preserve">, </w:t>
      </w:r>
      <w:r w:rsidRPr="00754C9E">
        <w:rPr>
          <w:rFonts w:ascii="GHEA Grapalat" w:hAnsi="GHEA Grapalat" w:cs="Sylfaen"/>
          <w:lang w:val="hy-AM"/>
        </w:rPr>
        <w:t>մարդու</w:t>
      </w:r>
      <w:r w:rsidRPr="00754C9E">
        <w:rPr>
          <w:rFonts w:ascii="GHEA Grapalat" w:hAnsi="GHEA Grapalat"/>
          <w:lang w:val="hy-AM"/>
        </w:rPr>
        <w:t xml:space="preserve"> </w:t>
      </w:r>
      <w:r w:rsidRPr="00754C9E">
        <w:rPr>
          <w:rFonts w:ascii="GHEA Grapalat" w:hAnsi="GHEA Grapalat" w:cs="Sylfaen"/>
          <w:lang w:val="hy-AM"/>
        </w:rPr>
        <w:t>իրավունքների</w:t>
      </w:r>
      <w:r w:rsidRPr="00754C9E">
        <w:rPr>
          <w:rFonts w:ascii="GHEA Grapalat" w:hAnsi="GHEA Grapalat"/>
          <w:lang w:val="hy-AM"/>
        </w:rPr>
        <w:t xml:space="preserve"> </w:t>
      </w:r>
      <w:r w:rsidRPr="00754C9E">
        <w:rPr>
          <w:rFonts w:ascii="GHEA Grapalat" w:hAnsi="GHEA Grapalat" w:cs="Sylfaen"/>
          <w:lang w:val="hy-AM"/>
        </w:rPr>
        <w:t>և</w:t>
      </w:r>
      <w:r w:rsidRPr="00754C9E">
        <w:rPr>
          <w:rFonts w:ascii="GHEA Grapalat" w:hAnsi="GHEA Grapalat"/>
          <w:lang w:val="hy-AM"/>
        </w:rPr>
        <w:t xml:space="preserve"> </w:t>
      </w:r>
      <w:r w:rsidRPr="00754C9E">
        <w:rPr>
          <w:rFonts w:ascii="GHEA Grapalat" w:hAnsi="GHEA Grapalat" w:cs="Sylfaen"/>
          <w:lang w:val="hy-AM"/>
        </w:rPr>
        <w:t>ազատությունների</w:t>
      </w:r>
      <w:r w:rsidRPr="00754C9E">
        <w:rPr>
          <w:rFonts w:ascii="GHEA Grapalat" w:hAnsi="GHEA Grapalat"/>
          <w:lang w:val="hy-AM"/>
        </w:rPr>
        <w:t xml:space="preserve"> </w:t>
      </w:r>
      <w:r w:rsidRPr="00754C9E">
        <w:rPr>
          <w:rFonts w:ascii="GHEA Grapalat" w:hAnsi="GHEA Grapalat" w:cs="Sylfaen"/>
          <w:lang w:val="hy-AM"/>
        </w:rPr>
        <w:t>պաշտպանության</w:t>
      </w:r>
      <w:r w:rsidRPr="00754C9E">
        <w:rPr>
          <w:rFonts w:ascii="GHEA Grapalat" w:hAnsi="GHEA Grapalat"/>
          <w:lang w:val="hy-AM"/>
        </w:rPr>
        <w:t xml:space="preserve"> </w:t>
      </w:r>
      <w:r w:rsidRPr="00754C9E">
        <w:rPr>
          <w:rFonts w:ascii="GHEA Grapalat" w:hAnsi="GHEA Grapalat" w:cs="Sylfaen"/>
          <w:lang w:val="hy-AM"/>
        </w:rPr>
        <w:t>վիճակի</w:t>
      </w:r>
      <w:r w:rsidRPr="00754C9E">
        <w:rPr>
          <w:rFonts w:ascii="GHEA Grapalat" w:hAnsi="GHEA Grapalat"/>
          <w:lang w:val="hy-AM"/>
        </w:rPr>
        <w:t xml:space="preserve"> </w:t>
      </w:r>
      <w:r w:rsidRPr="00754C9E">
        <w:rPr>
          <w:rFonts w:ascii="GHEA Grapalat" w:hAnsi="GHEA Grapalat" w:cs="Sylfaen"/>
          <w:lang w:val="hy-AM"/>
        </w:rPr>
        <w:t>մասին</w:t>
      </w:r>
      <w:r w:rsidRPr="00754C9E">
        <w:rPr>
          <w:rFonts w:ascii="GHEA Grapalat" w:hAnsi="GHEA Grapalat"/>
          <w:lang w:val="hy-AM"/>
        </w:rPr>
        <w:t xml:space="preserve"> </w:t>
      </w:r>
      <w:r w:rsidRPr="00754C9E">
        <w:rPr>
          <w:rFonts w:ascii="GHEA Grapalat" w:hAnsi="GHEA Grapalat" w:cs="Sylfaen"/>
          <w:lang w:val="hy-AM"/>
        </w:rPr>
        <w:t>տարեկան</w:t>
      </w:r>
      <w:r w:rsidRPr="00754C9E">
        <w:rPr>
          <w:rFonts w:ascii="GHEA Grapalat" w:hAnsi="GHEA Grapalat"/>
          <w:lang w:val="hy-AM"/>
        </w:rPr>
        <w:t xml:space="preserve"> </w:t>
      </w:r>
      <w:r w:rsidRPr="00754C9E">
        <w:rPr>
          <w:rFonts w:ascii="GHEA Grapalat" w:hAnsi="GHEA Grapalat" w:cs="Sylfaen"/>
          <w:lang w:val="hy-AM"/>
        </w:rPr>
        <w:t>հաղորդման «Կարծիքի արտահայտման և տեղեկություններ ստանալու իրավունք» բաժնում, էջ 254: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77E3"/>
    <w:rsid w:val="000255D4"/>
    <w:rsid w:val="000467B6"/>
    <w:rsid w:val="000B451F"/>
    <w:rsid w:val="00112C67"/>
    <w:rsid w:val="00163140"/>
    <w:rsid w:val="002C1857"/>
    <w:rsid w:val="003066C4"/>
    <w:rsid w:val="00344DB1"/>
    <w:rsid w:val="003D629D"/>
    <w:rsid w:val="003F01EB"/>
    <w:rsid w:val="004A19DA"/>
    <w:rsid w:val="00503E56"/>
    <w:rsid w:val="00551731"/>
    <w:rsid w:val="005B429B"/>
    <w:rsid w:val="00793FA0"/>
    <w:rsid w:val="007A2FEB"/>
    <w:rsid w:val="007D1D5C"/>
    <w:rsid w:val="007F0782"/>
    <w:rsid w:val="00897A43"/>
    <w:rsid w:val="009177E3"/>
    <w:rsid w:val="009372BC"/>
    <w:rsid w:val="009606B5"/>
    <w:rsid w:val="00990E9B"/>
    <w:rsid w:val="009B4F73"/>
    <w:rsid w:val="00B3005D"/>
    <w:rsid w:val="00C82851"/>
    <w:rsid w:val="00D4496E"/>
    <w:rsid w:val="00D54D89"/>
    <w:rsid w:val="00E00532"/>
    <w:rsid w:val="00E01D6A"/>
    <w:rsid w:val="00E33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7E3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9177E3"/>
    <w:rPr>
      <w:rFonts w:ascii="Times Armenian" w:hAnsi="Times Armenian"/>
      <w:sz w:val="24"/>
    </w:rPr>
  </w:style>
  <w:style w:type="paragraph" w:styleId="BodyText">
    <w:name w:val="Body Text"/>
    <w:basedOn w:val="Normal"/>
    <w:link w:val="BodyTextChar"/>
    <w:rsid w:val="009177E3"/>
    <w:pPr>
      <w:spacing w:after="0" w:line="240" w:lineRule="auto"/>
      <w:jc w:val="both"/>
    </w:pPr>
    <w:rPr>
      <w:rFonts w:ascii="Times Armenian" w:eastAsiaTheme="minorHAnsi" w:hAnsi="Times Armenian" w:cstheme="minorBidi"/>
      <w:sz w:val="24"/>
      <w:lang w:val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9177E3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9177E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F078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F078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F078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F07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rm.coe.int/access-to-official-documents-guide/168069660c?fbclid=IwAR1vkNY6Ow6Nhfja42ipaLOhPC-OU-mjP0wtK0vNDF9S4itspuzCOeo_s4Y" TargetMode="External"/><Relationship Id="rId2" Type="http://schemas.openxmlformats.org/officeDocument/2006/relationships/hyperlink" Target="https://rm.coe.int/16800d3836" TargetMode="External"/><Relationship Id="rId1" Type="http://schemas.openxmlformats.org/officeDocument/2006/relationships/hyperlink" Target="https://www.coe.int/en/web/conventions/full-list/-/conventions/treaty/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56657-F5D9-418D-B227-197FCE609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13</Pages>
  <Words>1957</Words>
  <Characters>11159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A-Rshtuni</dc:creator>
  <cp:lastModifiedBy>T-Mikaelyan</cp:lastModifiedBy>
  <cp:revision>14</cp:revision>
  <dcterms:created xsi:type="dcterms:W3CDTF">2019-12-27T06:38:00Z</dcterms:created>
  <dcterms:modified xsi:type="dcterms:W3CDTF">2020-01-23T06:46:00Z</dcterms:modified>
</cp:coreProperties>
</file>