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C" w:rsidRPr="00ED655B" w:rsidRDefault="00594A0C" w:rsidP="0061387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655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94A0C" w:rsidRPr="00ED655B" w:rsidRDefault="00EB0188" w:rsidP="0061387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0188">
        <w:rPr>
          <w:rFonts w:ascii="GHEA Grapalat" w:eastAsia="Times New Roman" w:hAnsi="GHEA Grapalat"/>
          <w:b/>
          <w:sz w:val="24"/>
          <w:szCs w:val="24"/>
          <w:lang w:val="hy-AM"/>
        </w:rPr>
        <w:t>«Հայաստանի Հանրապետության կառավարության և Եվրոպական հանձնաժողովի միջև 2020թ. փետրվարի 20-ին և մարտի 12-ին ստորագրված «</w:t>
      </w:r>
      <w:r w:rsidR="00D547AD" w:rsidRPr="00D547AD">
        <w:rPr>
          <w:rFonts w:ascii="GHEA Grapalat" w:eastAsia="Times New Roman" w:hAnsi="GHEA Grapalat"/>
          <w:b/>
          <w:sz w:val="24"/>
          <w:szCs w:val="24"/>
          <w:lang w:val="hy-AM"/>
        </w:rPr>
        <w:t>ԵՄ-ն էներգաարդյունավետության և շրջակա միջավայրի համար</w:t>
      </w:r>
      <w:r w:rsidRPr="00EB0188">
        <w:rPr>
          <w:rFonts w:ascii="GHEA Grapalat" w:eastAsia="Times New Roman" w:hAnsi="GHEA Grapalat"/>
          <w:b/>
          <w:sz w:val="24"/>
          <w:szCs w:val="24"/>
          <w:lang w:val="hy-AM"/>
        </w:rPr>
        <w:t>» ֆինանսավորման համաձայնագրի</w:t>
      </w:r>
      <w:r w:rsidR="00594A0C" w:rsidRPr="00EB0188">
        <w:rPr>
          <w:rFonts w:ascii="GHEA Grapalat" w:hAnsi="GHEA Grapalat"/>
          <w:b/>
          <w:sz w:val="24"/>
          <w:szCs w:val="24"/>
          <w:lang w:val="hy-AM"/>
        </w:rPr>
        <w:t>» հաստատման</w:t>
      </w:r>
      <w:r w:rsidR="00594A0C" w:rsidRPr="00ED655B">
        <w:rPr>
          <w:rFonts w:ascii="GHEA Grapalat" w:hAnsi="GHEA Grapalat"/>
          <w:b/>
          <w:sz w:val="24"/>
          <w:szCs w:val="24"/>
          <w:lang w:val="hy-AM"/>
        </w:rPr>
        <w:t xml:space="preserve"> նպատակահարմարության մասին</w:t>
      </w:r>
    </w:p>
    <w:p w:rsidR="0061387F" w:rsidRPr="00ED655B" w:rsidRDefault="0061387F" w:rsidP="0061387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1387F" w:rsidRPr="00ED655B" w:rsidRDefault="0061387F" w:rsidP="0061387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EB0188" w:rsidRDefault="00EB0188" w:rsidP="00EB018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2878">
        <w:rPr>
          <w:rFonts w:ascii="GHEA Grapalat" w:hAnsi="GHEA Grapalat"/>
          <w:sz w:val="24"/>
          <w:szCs w:val="24"/>
          <w:lang w:val="hy-AM"/>
        </w:rPr>
        <w:t>ԵՄ</w:t>
      </w:r>
      <w:r w:rsidRPr="00B871DE">
        <w:rPr>
          <w:rFonts w:ascii="GHEA Grapalat" w:hAnsi="GHEA Grapalat"/>
          <w:sz w:val="24"/>
          <w:szCs w:val="24"/>
          <w:lang w:val="hy-AM"/>
        </w:rPr>
        <w:t xml:space="preserve"> կողմից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 w:rsidRPr="00B871DE">
        <w:rPr>
          <w:rFonts w:ascii="GHEA Grapalat" w:hAnsi="GHEA Grapalat"/>
          <w:sz w:val="24"/>
          <w:szCs w:val="24"/>
          <w:lang w:val="hy-AM"/>
        </w:rPr>
        <w:t xml:space="preserve"> Հանրապետությանը (ՀՀ) տրամադրվող 2017-2020թթ. միասնական աջակցության շրջանակի ներքո՝ 2019 թվականի տարեկան գործողությունների ծրագրի շրջանակներում</w:t>
      </w:r>
      <w:r w:rsidRPr="00EB01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57FC" w:rsidRPr="005157FC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Հանրապետության </w:t>
      </w:r>
      <w:r w:rsidRPr="00EB0188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և Եվրոպական </w:t>
      </w:r>
      <w:r w:rsidRPr="00EB0188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Pr="00EB0188">
        <w:rPr>
          <w:rFonts w:ascii="GHEA Grapalat" w:hAnsi="GHEA Grapalat"/>
          <w:sz w:val="24"/>
          <w:szCs w:val="24"/>
          <w:lang w:val="hy-AM"/>
        </w:rPr>
        <w:t>2020թ.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0188">
        <w:rPr>
          <w:rFonts w:ascii="GHEA Grapalat" w:hAnsi="GHEA Grapalat"/>
          <w:sz w:val="24"/>
          <w:szCs w:val="24"/>
          <w:lang w:val="hy-AM"/>
        </w:rPr>
        <w:t>փետրվարի 20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-ին և </w:t>
      </w:r>
      <w:r w:rsidRPr="00EB0188">
        <w:rPr>
          <w:rFonts w:ascii="GHEA Grapalat" w:hAnsi="GHEA Grapalat"/>
          <w:sz w:val="24"/>
          <w:szCs w:val="24"/>
          <w:lang w:val="hy-AM"/>
        </w:rPr>
        <w:t>մարտի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0188">
        <w:rPr>
          <w:rFonts w:ascii="GHEA Grapalat" w:hAnsi="GHEA Grapalat"/>
          <w:sz w:val="24"/>
          <w:szCs w:val="24"/>
          <w:lang w:val="hy-AM"/>
        </w:rPr>
        <w:t>12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>-ին ստորագրվել է</w:t>
      </w:r>
      <w:r w:rsidRPr="00EB01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87F" w:rsidRPr="00ED655B">
        <w:rPr>
          <w:rFonts w:ascii="GHEA Grapalat" w:hAnsi="GHEA Grapalat" w:cs="Sylfaen"/>
          <w:sz w:val="24"/>
          <w:szCs w:val="24"/>
          <w:lang w:val="hy-AM"/>
        </w:rPr>
        <w:t>«</w:t>
      </w:r>
      <w:r w:rsidR="00BF4002" w:rsidRPr="00D410A6">
        <w:rPr>
          <w:rFonts w:ascii="GHEA Grapalat" w:hAnsi="GHEA Grapalat"/>
          <w:sz w:val="24"/>
          <w:szCs w:val="24"/>
          <w:lang w:val="hy-AM"/>
        </w:rPr>
        <w:t>ԵՄ-ն էներգաարդյունավետության և շրջակա միջավայրի համար</w:t>
      </w:r>
      <w:r w:rsidR="0061387F" w:rsidRPr="00ED655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B018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Ծրագիր</w:t>
      </w:r>
      <w:r w:rsidRPr="00EB0188">
        <w:rPr>
          <w:rFonts w:ascii="GHEA Grapalat" w:hAnsi="GHEA Grapalat"/>
          <w:sz w:val="24"/>
          <w:szCs w:val="24"/>
          <w:lang w:val="hy-AM"/>
        </w:rPr>
        <w:t>) ֆինանսավորման համաձայնագիրը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871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0A6" w:rsidRPr="00A253C8">
        <w:rPr>
          <w:rFonts w:ascii="GHEA Grapalat" w:hAnsi="GHEA Grapalat"/>
          <w:sz w:val="24"/>
          <w:szCs w:val="24"/>
          <w:lang w:val="hy-AM"/>
        </w:rPr>
        <w:t>9 մլն եվրո ընդհանուր արժողությամբ:</w:t>
      </w:r>
    </w:p>
    <w:p w:rsidR="00D410A6" w:rsidRPr="00DB2684" w:rsidRDefault="00D410A6" w:rsidP="005157FC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253C8">
        <w:rPr>
          <w:rFonts w:ascii="GHEA Grapalat" w:hAnsi="GHEA Grapalat"/>
          <w:sz w:val="24"/>
          <w:szCs w:val="24"/>
          <w:lang w:val="hy-AM"/>
        </w:rPr>
        <w:t xml:space="preserve">Ծրագիրը մշակվել է 2019թ. սկզբին Բարձր մակարդակի էներգաարդյունավետության նախաձեռնության </w:t>
      </w:r>
      <w:r w:rsidRPr="00A253C8">
        <w:rPr>
          <w:rFonts w:ascii="GHEA Grapalat" w:hAnsi="GHEA Grapalat"/>
          <w:iCs/>
          <w:sz w:val="24"/>
          <w:szCs w:val="24"/>
          <w:lang w:val="hy-AM"/>
        </w:rPr>
        <w:t>շրջանակներում իրականացված դոնոր կազմակերպությունների քարտեզագրման և բացերի վերլուծության, ՀԸԳՀ-ի իրականացման ճանապարհային քարտեզի, ինչպես նաև ՀՀ կառավարության առաջնահերթ ծրագրերի ցանկի հիման վրա:</w:t>
      </w:r>
    </w:p>
    <w:p w:rsidR="00D410A6" w:rsidRDefault="00D410A6" w:rsidP="00D410A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53C8">
        <w:rPr>
          <w:rFonts w:ascii="GHEA Grapalat" w:hAnsi="GHEA Grapalat"/>
          <w:iCs/>
          <w:sz w:val="24"/>
          <w:szCs w:val="24"/>
          <w:lang w:val="hy-AM"/>
        </w:rPr>
        <w:t>Ծրագրի հիմնական նպատակն է աջակցել Հայաստանում էներգաարդյունավետությանն ու շրջակա միջավայրի պա</w:t>
      </w:r>
      <w:r w:rsidRPr="00A742F7">
        <w:rPr>
          <w:rFonts w:ascii="GHEA Grapalat" w:hAnsi="GHEA Grapalat"/>
          <w:iCs/>
          <w:sz w:val="24"/>
          <w:szCs w:val="24"/>
          <w:lang w:val="hy-AM"/>
        </w:rPr>
        <w:t>հ</w:t>
      </w:r>
      <w:r w:rsidRPr="00A253C8">
        <w:rPr>
          <w:rFonts w:ascii="GHEA Grapalat" w:hAnsi="GHEA Grapalat"/>
          <w:iCs/>
          <w:sz w:val="24"/>
          <w:szCs w:val="24"/>
          <w:lang w:val="hy-AM"/>
        </w:rPr>
        <w:t xml:space="preserve">պանությանն ուղղված նախաձեռնություններին: Ծրագրի շրջանակներում նախատեսվում է </w:t>
      </w:r>
      <w:r w:rsidRPr="00A253C8">
        <w:rPr>
          <w:rFonts w:ascii="GHEA Grapalat" w:hAnsi="GHEA Grapalat"/>
          <w:sz w:val="24"/>
          <w:szCs w:val="24"/>
          <w:lang w:val="hy-AM"/>
        </w:rPr>
        <w:t xml:space="preserve">բարձրացնել գոյություն ունեցող շենքերում, մասնավորապես՝ բազմաբնակարան բնակելի շենքերում, ինչպես նաև </w:t>
      </w:r>
      <w:r w:rsidRPr="00CE017F">
        <w:rPr>
          <w:rFonts w:ascii="GHEA Grapalat" w:hAnsi="GHEA Grapalat"/>
          <w:sz w:val="24"/>
          <w:szCs w:val="24"/>
          <w:lang w:val="hy-AM"/>
        </w:rPr>
        <w:t>հանրային</w:t>
      </w:r>
      <w:bookmarkStart w:id="0" w:name="_GoBack"/>
      <w:bookmarkEnd w:id="0"/>
      <w:r w:rsidRPr="00A253C8">
        <w:rPr>
          <w:rFonts w:ascii="GHEA Grapalat" w:hAnsi="GHEA Grapalat"/>
          <w:sz w:val="24"/>
          <w:szCs w:val="24"/>
          <w:lang w:val="hy-AM"/>
        </w:rPr>
        <w:t xml:space="preserve"> շենքերում, չգազաֆիկացված համայնքներում և ցածր եկամուտ ունեցող տնային տնտեսություններում էներգաարդյունավետության մակարդակը, ինչպես նաև նվազեցնել ջրի աղտոտումը </w:t>
      </w:r>
      <w:r w:rsidRPr="00A742F7">
        <w:rPr>
          <w:rFonts w:ascii="GHEA Grapalat" w:hAnsi="GHEA Grapalat"/>
          <w:sz w:val="24"/>
          <w:szCs w:val="24"/>
          <w:lang w:val="hy-AM"/>
        </w:rPr>
        <w:t>Սևանա</w:t>
      </w:r>
      <w:r w:rsidRPr="00A253C8">
        <w:rPr>
          <w:rFonts w:ascii="GHEA Grapalat" w:hAnsi="GHEA Grapalat"/>
          <w:sz w:val="24"/>
          <w:szCs w:val="24"/>
          <w:lang w:val="hy-AM"/>
        </w:rPr>
        <w:t xml:space="preserve"> լճում:</w:t>
      </w:r>
    </w:p>
    <w:p w:rsidR="00D410A6" w:rsidRDefault="00D410A6" w:rsidP="00D410A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53C8">
        <w:rPr>
          <w:rFonts w:ascii="GHEA Grapalat" w:hAnsi="GHEA Grapalat"/>
          <w:sz w:val="24"/>
          <w:szCs w:val="24"/>
          <w:lang w:val="hy-AM"/>
        </w:rPr>
        <w:t xml:space="preserve">Միաժամանակ, Ծրագրի ներքո տեխնիկական աջակցություն կտրամադրվի էներգաարդյունավետության մասով ստանդարտների իրականացման համար՝ հատուկ նպատակ ունենալով նվազեցնել թե՛ գազի, թե՛ էլեկտրաէներգիայի մասով էներգասպառումն ու ծախսերն առանձին սպառողների և պետական գերատեսչությունների համար: Ծրագրի նպատակը կլինի ստեղծել անհրաժեշտ համակարգեր՝ հասարակական և բնակելի շենքերի </w:t>
      </w:r>
      <w:r w:rsidRPr="00A253C8">
        <w:rPr>
          <w:rFonts w:ascii="GHEA Grapalat" w:hAnsi="GHEA Grapalat"/>
          <w:sz w:val="24"/>
          <w:szCs w:val="24"/>
          <w:lang w:val="hy-AM"/>
        </w:rPr>
        <w:lastRenderedPageBreak/>
        <w:t>հատվածում էներգաարդյունավետության մասով ստանդարտների կառավարման և իրականացման համար, ինչը համապատասխանում է ՀԸԳՀ-ի իրականացմանը, որով Հայաստանի կառավարությունը կշարունակի իր՝ էներգետիկ ոլորտի ազգային օրենսդրությունը ներդաշնակեցնել ԵՄ-ի օրենսդրության հետ: Էներգիայի պահանջարկի առավել կայուն աճի հանգեցնող բարելավված էներգաարդյունավետությունը կնպաստի նաև Հայաստանի էներգետիկ կախվածությանն ու էներգետիկ անվտանգությանն առնչվող հարցերի լուծմանը:</w:t>
      </w:r>
    </w:p>
    <w:p w:rsidR="00D410A6" w:rsidRPr="00D410A6" w:rsidRDefault="00D410A6" w:rsidP="00D410A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7980">
        <w:rPr>
          <w:rFonts w:ascii="GHEA Grapalat" w:hAnsi="GHEA Grapalat"/>
          <w:sz w:val="24"/>
          <w:szCs w:val="24"/>
          <w:lang w:val="hy-AM"/>
        </w:rPr>
        <w:t>Աջակցություն կտրամադրվի նաև ՀԸԳՀ-ով ստանձնած այն պարտավորությունների իրականացման համար, որոնցով նախատեսվում է համագործակցել շրջակա միջավայրի պա</w:t>
      </w:r>
      <w:r w:rsidRPr="00A742F7">
        <w:rPr>
          <w:rFonts w:ascii="GHEA Grapalat" w:hAnsi="GHEA Grapalat"/>
          <w:sz w:val="24"/>
          <w:szCs w:val="24"/>
          <w:lang w:val="hy-AM"/>
        </w:rPr>
        <w:t>հ</w:t>
      </w:r>
      <w:r w:rsidRPr="00727980">
        <w:rPr>
          <w:rFonts w:ascii="GHEA Grapalat" w:hAnsi="GHEA Grapalat"/>
          <w:sz w:val="24"/>
          <w:szCs w:val="24"/>
          <w:lang w:val="hy-AM"/>
        </w:rPr>
        <w:t xml:space="preserve">պանության, բարելավման և վերականգնման, ինչպես նաև կայուն կերպով բնական ռեսուրսների օգտագործման հարցերում, ներառյալ՝ ջրի որակի և ջրային պաշարի կառավարման ոլորտներում: Մասնավորապես, Ծրագրով փորձ կարվի լուծում տալու շրջակա միջավայրին առնչվող այն խնդիրներին, որոնք անդրադառնում են Սևանա լճի վրա: </w:t>
      </w:r>
    </w:p>
    <w:p w:rsidR="0061387F" w:rsidRPr="009304B1" w:rsidRDefault="0061387F" w:rsidP="002E1E63">
      <w:pPr>
        <w:spacing w:after="0" w:line="360" w:lineRule="auto"/>
        <w:ind w:firstLine="720"/>
        <w:jc w:val="both"/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</w:pP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Ելնելով վերոգրյալից՝ «Հայաստանի Հանրապետության</w:t>
      </w:r>
      <w:r w:rsidR="00EB0188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 կառավարության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 և Եվրոպական </w:t>
      </w:r>
      <w:r w:rsidR="00EB0188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հանձնաժողովի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 միջև </w:t>
      </w:r>
      <w:r w:rsidR="00EB0188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2020թ. փետրվարի  20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-ին և </w:t>
      </w:r>
      <w:r w:rsidR="00EB0188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մարտի 12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-ին ստորագրված «</w:t>
      </w:r>
      <w:r w:rsidR="00D410A6" w:rsidRPr="00D410A6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ԵՄ-ն էներգաարդյունավետության և շրջակա միջավայրի համար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» </w:t>
      </w:r>
      <w:r w:rsidR="00EB0188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ֆինանսավորմա</w:t>
      </w:r>
      <w:r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ն համաձայնագրի» հաստատ</w:t>
      </w:r>
      <w:r w:rsidR="002E1E63"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ումը </w:t>
      </w:r>
      <w:r w:rsidR="00ED655B"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>համարվում է</w:t>
      </w:r>
      <w:r w:rsidR="002E1E63" w:rsidRPr="009304B1">
        <w:rPr>
          <w:rFonts w:ascii="GHEA Grapalat" w:eastAsiaTheme="minorEastAsia" w:hAnsi="GHEA Grapalat"/>
          <w:spacing w:val="-4"/>
          <w:sz w:val="24"/>
          <w:szCs w:val="24"/>
          <w:lang w:val="hy-AM" w:eastAsia="hy-AM" w:bidi="hy-AM"/>
        </w:rPr>
        <w:t xml:space="preserve"> նպատակահարմար:</w:t>
      </w:r>
    </w:p>
    <w:p w:rsidR="0061387F" w:rsidRPr="00ED655B" w:rsidRDefault="0061387F" w:rsidP="0061387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61387F" w:rsidRPr="00ED655B" w:rsidRDefault="0061387F" w:rsidP="0061387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61387F" w:rsidRPr="00ED655B" w:rsidSect="00594A0C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510"/>
    <w:multiLevelType w:val="hybridMultilevel"/>
    <w:tmpl w:val="6204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F2E7C"/>
    <w:multiLevelType w:val="hybridMultilevel"/>
    <w:tmpl w:val="24788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850"/>
    <w:rsid w:val="000E5F7C"/>
    <w:rsid w:val="00283641"/>
    <w:rsid w:val="002E1E63"/>
    <w:rsid w:val="00435B29"/>
    <w:rsid w:val="00495C72"/>
    <w:rsid w:val="005157FC"/>
    <w:rsid w:val="00594A0C"/>
    <w:rsid w:val="0061387F"/>
    <w:rsid w:val="007A0F1C"/>
    <w:rsid w:val="007F4EFB"/>
    <w:rsid w:val="008B609C"/>
    <w:rsid w:val="009304B1"/>
    <w:rsid w:val="00BF4002"/>
    <w:rsid w:val="00D410A6"/>
    <w:rsid w:val="00D547AD"/>
    <w:rsid w:val="00E64B5F"/>
    <w:rsid w:val="00EB0188"/>
    <w:rsid w:val="00ED655B"/>
    <w:rsid w:val="00F0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7F"/>
    <w:pPr>
      <w:spacing w:after="200" w:line="276" w:lineRule="auto"/>
      <w:ind w:left="720"/>
      <w:contextualSpacing/>
    </w:pPr>
    <w:rPr>
      <w:rFonts w:eastAsiaTheme="minorEastAsia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Ghalayan</dc:creator>
  <cp:lastModifiedBy>Pahest</cp:lastModifiedBy>
  <cp:revision>9</cp:revision>
  <dcterms:created xsi:type="dcterms:W3CDTF">2020-03-20T10:58:00Z</dcterms:created>
  <dcterms:modified xsi:type="dcterms:W3CDTF">2020-03-20T11:50:00Z</dcterms:modified>
</cp:coreProperties>
</file>