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7A9A" w:rsidRPr="005147D9" w:rsidRDefault="00667A9A" w:rsidP="00506DE1">
      <w:pPr>
        <w:pStyle w:val="BodyText"/>
        <w:spacing w:line="240" w:lineRule="auto"/>
        <w:jc w:val="center"/>
        <w:rPr>
          <w:rFonts w:ascii="GHEA Grapalat" w:hAnsi="GHEA Grapalat"/>
          <w:sz w:val="24"/>
          <w:szCs w:val="24"/>
          <w:lang w:val="en-US"/>
        </w:rPr>
      </w:pPr>
    </w:p>
    <w:p w:rsidR="00E82B8F" w:rsidRPr="005147D9" w:rsidRDefault="00E82B8F" w:rsidP="00506DE1">
      <w:pPr>
        <w:pStyle w:val="BodyText"/>
        <w:spacing w:line="240" w:lineRule="auto"/>
        <w:jc w:val="center"/>
        <w:rPr>
          <w:rFonts w:ascii="GHEA Grapalat" w:hAnsi="GHEA Grapalat" w:cs="Sylfaen"/>
          <w:b/>
          <w:sz w:val="24"/>
          <w:szCs w:val="24"/>
          <w:lang w:val="hy-AM"/>
        </w:rPr>
      </w:pPr>
      <w:r w:rsidRPr="005147D9">
        <w:rPr>
          <w:rFonts w:ascii="GHEA Grapalat" w:hAnsi="GHEA Grapalat" w:cs="Sylfaen"/>
          <w:b/>
          <w:sz w:val="24"/>
          <w:szCs w:val="24"/>
          <w:lang w:val="hy-AM"/>
        </w:rPr>
        <w:t>ԱՄՓՈՓԱԹԵՐԹ</w:t>
      </w:r>
    </w:p>
    <w:p w:rsidR="00DC29AB" w:rsidRPr="005147D9" w:rsidRDefault="00BB36F1" w:rsidP="00506DE1">
      <w:pPr>
        <w:pStyle w:val="BodyText"/>
        <w:spacing w:line="240" w:lineRule="auto"/>
        <w:jc w:val="center"/>
        <w:rPr>
          <w:rFonts w:ascii="GHEA Grapalat" w:hAnsi="GHEA Grapalat" w:cs="Sylfaen"/>
          <w:b/>
          <w:sz w:val="24"/>
          <w:szCs w:val="24"/>
          <w:lang w:val="hy-AM"/>
        </w:rPr>
      </w:pPr>
      <w:r w:rsidRPr="005147D9">
        <w:rPr>
          <w:rFonts w:ascii="GHEA Grapalat" w:hAnsi="GHEA Grapalat" w:cs="Sylfaen"/>
          <w:b/>
          <w:sz w:val="24"/>
          <w:szCs w:val="24"/>
          <w:lang w:val="hy-AM"/>
        </w:rPr>
        <w:t>«</w:t>
      </w:r>
      <w:r w:rsidR="005C17D8" w:rsidRPr="005147D9">
        <w:rPr>
          <w:rFonts w:ascii="GHEA Grapalat" w:hAnsi="GHEA Grapalat" w:cs="Sylfaen"/>
          <w:b/>
          <w:sz w:val="24"/>
          <w:szCs w:val="24"/>
          <w:lang w:val="hy-AM"/>
        </w:rPr>
        <w:t>ԼԻԱԶՈՐԱԾ ՊԵՏԱԿԱՆ ՄԱՐՄԻՆ ՃԱՆԱՉԵԼՈՒ, ՍՈՑԻԱԼԱԿԱՆ ԱՊԱՀՈՎՈՒԹՅԱՆ ՀԱՇՎԻ ՊԱՅՄԱՆԱԳՐԻ ՕՐԻՆԱԿԵԼԻ ՁԵՎԸ ԵՎ  ՍՈՑԻԱԼԱԿԱՆ ԱՊԱՀՈՎՈՒԹՅԱՆ ՀԱՇՎԻՆ ՄՈՒՏՔԱԳՐԵԼՈՒ ՄԻՋՈՑՈՎ ՎՃԱՐՎՈՂ ԳՈՒՄԱՐՆԵՐԸ ՍԱՀՄԱՆԵԼՈՒ ՄԱUԻՆ</w:t>
      </w:r>
      <w:r w:rsidRPr="005147D9">
        <w:rPr>
          <w:rFonts w:ascii="GHEA Grapalat" w:hAnsi="GHEA Grapalat" w:cs="Sylfaen"/>
          <w:b/>
          <w:sz w:val="24"/>
          <w:szCs w:val="24"/>
          <w:lang w:val="hy-AM"/>
        </w:rPr>
        <w:t xml:space="preserve">» </w:t>
      </w:r>
      <w:r w:rsidR="003E3542" w:rsidRPr="005147D9">
        <w:rPr>
          <w:rFonts w:ascii="GHEA Grapalat" w:hAnsi="GHEA Grapalat" w:cs="Sylfaen"/>
          <w:b/>
          <w:sz w:val="24"/>
          <w:szCs w:val="24"/>
          <w:lang w:val="hy-AM"/>
        </w:rPr>
        <w:t xml:space="preserve">ՀՀ </w:t>
      </w:r>
      <w:r w:rsidRPr="005147D9">
        <w:rPr>
          <w:rFonts w:ascii="GHEA Grapalat" w:hAnsi="GHEA Grapalat" w:cs="Sylfaen"/>
          <w:b/>
          <w:sz w:val="24"/>
          <w:szCs w:val="24"/>
          <w:lang w:val="hy-AM"/>
        </w:rPr>
        <w:t xml:space="preserve">ԿԱՌԱՎԱՐՈՒԹՅԱՆ ՈՐՈՇՄԱՆ </w:t>
      </w:r>
      <w:r w:rsidR="00653C98" w:rsidRPr="005147D9">
        <w:rPr>
          <w:rFonts w:ascii="GHEA Grapalat" w:hAnsi="GHEA Grapalat" w:cs="Sylfaen"/>
          <w:b/>
          <w:sz w:val="24"/>
          <w:szCs w:val="24"/>
          <w:lang w:val="hy-AM"/>
        </w:rPr>
        <w:t>ՆԱԽԱԳԻԾԻ</w:t>
      </w:r>
      <w:r w:rsidR="00E64333" w:rsidRPr="005147D9">
        <w:rPr>
          <w:rFonts w:ascii="GHEA Grapalat" w:hAnsi="GHEA Grapalat" w:cs="Sylfaen"/>
          <w:b/>
          <w:sz w:val="24"/>
          <w:szCs w:val="24"/>
          <w:lang w:val="hy-AM"/>
        </w:rPr>
        <w:t xml:space="preserve"> </w:t>
      </w:r>
      <w:r w:rsidR="00F66841" w:rsidRPr="005147D9">
        <w:rPr>
          <w:rFonts w:ascii="GHEA Grapalat" w:hAnsi="GHEA Grapalat" w:cs="Sylfaen"/>
          <w:b/>
          <w:sz w:val="24"/>
          <w:szCs w:val="24"/>
          <w:lang w:val="hy-AM"/>
        </w:rPr>
        <w:t>ԿԱՊԱԿՑՈՒԹՅԱՄԲ ՇԱՀԱԳՐԳԻՌ ՆԱԽԱՐԱՐՈՒԹՅՈՒՆՆԵՐԻ ԱՌԱՐԿՈՒԹՅՈՒՆՆԵՐԻ ԵՎ ԱՌԱՋԱՐԿՈՒԹՅՈՒՆՆԵՐԻ</w:t>
      </w:r>
    </w:p>
    <w:p w:rsidR="00412931" w:rsidRPr="005147D9" w:rsidRDefault="00412931" w:rsidP="00506DE1">
      <w:pPr>
        <w:pStyle w:val="BodyText"/>
        <w:spacing w:line="240" w:lineRule="auto"/>
        <w:jc w:val="both"/>
        <w:rPr>
          <w:rFonts w:ascii="GHEA Grapalat" w:hAnsi="GHEA Grapalat" w:cs="Sylfaen"/>
          <w:lang w:val="hy-AM"/>
        </w:rPr>
      </w:pPr>
    </w:p>
    <w:tbl>
      <w:tblPr>
        <w:tblW w:w="53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2912"/>
        <w:gridCol w:w="5495"/>
        <w:gridCol w:w="3539"/>
        <w:gridCol w:w="2523"/>
      </w:tblGrid>
      <w:tr w:rsidR="00EA0C8D" w:rsidRPr="005147D9" w:rsidTr="00A23CE8">
        <w:trPr>
          <w:trHeight w:val="962"/>
          <w:jc w:val="center"/>
        </w:trPr>
        <w:tc>
          <w:tcPr>
            <w:tcW w:w="205" w:type="pct"/>
            <w:tcBorders>
              <w:top w:val="single" w:sz="4" w:space="0" w:color="auto"/>
              <w:left w:val="single" w:sz="4" w:space="0" w:color="auto"/>
              <w:bottom w:val="single" w:sz="4" w:space="0" w:color="auto"/>
              <w:right w:val="single" w:sz="4" w:space="0" w:color="auto"/>
            </w:tcBorders>
          </w:tcPr>
          <w:p w:rsidR="00955BB7" w:rsidRPr="005147D9" w:rsidRDefault="00955BB7" w:rsidP="00506DE1">
            <w:pPr>
              <w:pStyle w:val="BodyText"/>
              <w:spacing w:line="240" w:lineRule="auto"/>
              <w:jc w:val="center"/>
              <w:rPr>
                <w:rFonts w:ascii="GHEA Grapalat" w:hAnsi="GHEA Grapalat" w:cs="Sylfaen"/>
                <w:sz w:val="24"/>
                <w:szCs w:val="24"/>
                <w:lang w:val="hy-AM"/>
              </w:rPr>
            </w:pPr>
            <w:r w:rsidRPr="005147D9">
              <w:rPr>
                <w:rFonts w:ascii="GHEA Grapalat" w:hAnsi="GHEA Grapalat" w:cs="Sylfaen"/>
                <w:sz w:val="24"/>
                <w:szCs w:val="24"/>
                <w:lang w:val="hy-AM"/>
              </w:rPr>
              <w:t>հ/հ</w:t>
            </w:r>
          </w:p>
        </w:tc>
        <w:tc>
          <w:tcPr>
            <w:tcW w:w="965" w:type="pct"/>
            <w:tcBorders>
              <w:top w:val="single" w:sz="4" w:space="0" w:color="auto"/>
              <w:left w:val="single" w:sz="4" w:space="0" w:color="auto"/>
              <w:bottom w:val="single" w:sz="4" w:space="0" w:color="auto"/>
              <w:right w:val="single" w:sz="4" w:space="0" w:color="auto"/>
            </w:tcBorders>
            <w:hideMark/>
          </w:tcPr>
          <w:p w:rsidR="00955BB7" w:rsidRPr="005147D9" w:rsidRDefault="00955BB7"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Առաջարկության հեղինակը, գրության ամսաթիվը և համարը</w:t>
            </w:r>
          </w:p>
        </w:tc>
        <w:tc>
          <w:tcPr>
            <w:tcW w:w="1821" w:type="pct"/>
            <w:tcBorders>
              <w:top w:val="single" w:sz="4" w:space="0" w:color="auto"/>
              <w:left w:val="single" w:sz="4" w:space="0" w:color="auto"/>
              <w:bottom w:val="single" w:sz="4" w:space="0" w:color="auto"/>
              <w:right w:val="single" w:sz="4" w:space="0" w:color="auto"/>
            </w:tcBorders>
          </w:tcPr>
          <w:p w:rsidR="00955BB7" w:rsidRPr="005147D9" w:rsidRDefault="00955BB7"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Առարկություն, առաջարկության բովանդակությունը</w:t>
            </w:r>
          </w:p>
        </w:tc>
        <w:tc>
          <w:tcPr>
            <w:tcW w:w="1173" w:type="pct"/>
            <w:tcBorders>
              <w:top w:val="single" w:sz="4" w:space="0" w:color="auto"/>
              <w:left w:val="single" w:sz="4" w:space="0" w:color="auto"/>
              <w:bottom w:val="single" w:sz="4" w:space="0" w:color="auto"/>
              <w:right w:val="single" w:sz="4" w:space="0" w:color="auto"/>
            </w:tcBorders>
          </w:tcPr>
          <w:p w:rsidR="00955BB7" w:rsidRPr="005147D9" w:rsidRDefault="00955BB7"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Եզրակացություն</w:t>
            </w:r>
          </w:p>
        </w:tc>
        <w:tc>
          <w:tcPr>
            <w:tcW w:w="836" w:type="pct"/>
            <w:tcBorders>
              <w:top w:val="single" w:sz="4" w:space="0" w:color="auto"/>
              <w:left w:val="single" w:sz="4" w:space="0" w:color="auto"/>
              <w:bottom w:val="single" w:sz="4" w:space="0" w:color="auto"/>
              <w:right w:val="single" w:sz="4" w:space="0" w:color="auto"/>
            </w:tcBorders>
          </w:tcPr>
          <w:p w:rsidR="00955BB7" w:rsidRPr="005147D9" w:rsidRDefault="00955BB7"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Կատարված</w:t>
            </w:r>
            <w:r w:rsidR="00BF6097" w:rsidRPr="005147D9">
              <w:rPr>
                <w:rFonts w:ascii="GHEA Grapalat" w:hAnsi="GHEA Grapalat" w:cs="Sylfaen"/>
                <w:sz w:val="24"/>
                <w:szCs w:val="24"/>
                <w:lang w:val="hy-AM"/>
              </w:rPr>
              <w:t xml:space="preserve"> </w:t>
            </w:r>
            <w:r w:rsidRPr="005147D9">
              <w:rPr>
                <w:rFonts w:ascii="GHEA Grapalat" w:hAnsi="GHEA Grapalat" w:cs="Sylfaen"/>
                <w:sz w:val="24"/>
                <w:szCs w:val="24"/>
                <w:lang w:val="hy-AM"/>
              </w:rPr>
              <w:t>փոփոխությունները</w:t>
            </w:r>
          </w:p>
        </w:tc>
      </w:tr>
      <w:tr w:rsidR="00EA0C8D" w:rsidRPr="00EC632F" w:rsidTr="00A23CE8">
        <w:trPr>
          <w:trHeight w:val="350"/>
          <w:jc w:val="center"/>
        </w:trPr>
        <w:tc>
          <w:tcPr>
            <w:tcW w:w="205" w:type="pct"/>
            <w:tcBorders>
              <w:top w:val="single" w:sz="4" w:space="0" w:color="auto"/>
              <w:left w:val="single" w:sz="4" w:space="0" w:color="auto"/>
              <w:bottom w:val="single" w:sz="4" w:space="0" w:color="auto"/>
              <w:right w:val="single" w:sz="4" w:space="0" w:color="auto"/>
            </w:tcBorders>
          </w:tcPr>
          <w:p w:rsidR="0020322E" w:rsidRPr="005147D9" w:rsidRDefault="0020322E" w:rsidP="00506DE1">
            <w:pPr>
              <w:pStyle w:val="BodyText"/>
              <w:spacing w:line="240" w:lineRule="auto"/>
              <w:jc w:val="center"/>
              <w:rPr>
                <w:rFonts w:ascii="GHEA Grapalat" w:hAnsi="GHEA Grapalat" w:cs="Sylfaen"/>
                <w:sz w:val="24"/>
                <w:szCs w:val="24"/>
                <w:lang w:val="hy-AM"/>
              </w:rPr>
            </w:pPr>
            <w:r w:rsidRPr="005147D9">
              <w:rPr>
                <w:rFonts w:ascii="GHEA Grapalat" w:hAnsi="GHEA Grapalat" w:cs="Sylfaen"/>
                <w:sz w:val="24"/>
                <w:szCs w:val="24"/>
                <w:lang w:val="hy-AM"/>
              </w:rPr>
              <w:t>1</w:t>
            </w:r>
          </w:p>
        </w:tc>
        <w:tc>
          <w:tcPr>
            <w:tcW w:w="965" w:type="pct"/>
            <w:tcBorders>
              <w:top w:val="single" w:sz="4" w:space="0" w:color="auto"/>
              <w:left w:val="single" w:sz="4" w:space="0" w:color="auto"/>
              <w:bottom w:val="single" w:sz="4" w:space="0" w:color="auto"/>
              <w:right w:val="single" w:sz="4" w:space="0" w:color="auto"/>
            </w:tcBorders>
          </w:tcPr>
          <w:p w:rsidR="00BB36F1" w:rsidRPr="005147D9" w:rsidRDefault="00BB36F1"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ՀՀ ֆինանսների նախարարություն</w:t>
            </w:r>
          </w:p>
          <w:p w:rsidR="00BB36F1" w:rsidRPr="005147D9" w:rsidRDefault="005C17D8"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08</w:t>
            </w:r>
            <w:r w:rsidR="00BB36F1" w:rsidRPr="005147D9">
              <w:rPr>
                <w:rFonts w:ascii="GHEA Grapalat" w:hAnsi="GHEA Grapalat" w:cs="Sylfaen"/>
                <w:sz w:val="24"/>
                <w:szCs w:val="24"/>
                <w:lang w:val="hy-AM"/>
              </w:rPr>
              <w:t>.11.2018թ.</w:t>
            </w:r>
          </w:p>
          <w:p w:rsidR="0020322E" w:rsidRPr="005147D9" w:rsidRDefault="00BB36F1"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 xml:space="preserve">թիվ </w:t>
            </w:r>
            <w:r w:rsidR="005C17D8" w:rsidRPr="005147D9">
              <w:rPr>
                <w:rFonts w:ascii="GHEA Grapalat" w:hAnsi="GHEA Grapalat" w:cs="Sylfaen"/>
                <w:sz w:val="24"/>
                <w:szCs w:val="24"/>
                <w:lang w:val="hy-AM"/>
              </w:rPr>
              <w:t>01/9-1/20373-18</w:t>
            </w:r>
          </w:p>
        </w:tc>
        <w:tc>
          <w:tcPr>
            <w:tcW w:w="1821" w:type="pct"/>
            <w:tcBorders>
              <w:top w:val="single" w:sz="4" w:space="0" w:color="auto"/>
              <w:left w:val="single" w:sz="4" w:space="0" w:color="auto"/>
              <w:bottom w:val="single" w:sz="4" w:space="0" w:color="auto"/>
              <w:right w:val="single" w:sz="4" w:space="0" w:color="auto"/>
            </w:tcBorders>
          </w:tcPr>
          <w:p w:rsidR="0020322E" w:rsidRPr="005147D9" w:rsidRDefault="005C17D8"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«Լիազորած պետական մարմին ճանաչելու, սոցիալական ապահովության հաշվի պայմանագրի օրինակելի ձևը և սոցիալական ապահովության հաշվին մուտքագրելու միջոցով վճարվող գումարները սահմանելու մաuին» ՀՀ կառավարության որոշման նախագծի լրամշակված տարբերակ</w:t>
            </w:r>
            <w:r w:rsidR="005178C7" w:rsidRPr="005147D9">
              <w:rPr>
                <w:rFonts w:ascii="GHEA Grapalat" w:hAnsi="GHEA Grapalat" w:cs="Sylfaen"/>
                <w:sz w:val="24"/>
                <w:szCs w:val="24"/>
                <w:lang w:val="hy-AM"/>
              </w:rPr>
              <w:t>ի վերաբերյալ</w:t>
            </w:r>
            <w:r w:rsidRPr="005147D9">
              <w:rPr>
                <w:rFonts w:ascii="GHEA Grapalat" w:hAnsi="GHEA Grapalat" w:cs="Sylfaen"/>
                <w:sz w:val="24"/>
                <w:szCs w:val="24"/>
                <w:lang w:val="hy-AM"/>
              </w:rPr>
              <w:t xml:space="preserve"> (այսուհետ` Նախագիծ)՝ հայտնում ենք հետևյալը.</w:t>
            </w:r>
          </w:p>
        </w:tc>
        <w:tc>
          <w:tcPr>
            <w:tcW w:w="1173" w:type="pct"/>
            <w:tcBorders>
              <w:top w:val="single" w:sz="4" w:space="0" w:color="auto"/>
              <w:left w:val="single" w:sz="4" w:space="0" w:color="auto"/>
              <w:bottom w:val="single" w:sz="4" w:space="0" w:color="auto"/>
              <w:right w:val="single" w:sz="4" w:space="0" w:color="auto"/>
            </w:tcBorders>
          </w:tcPr>
          <w:p w:rsidR="0020322E" w:rsidRPr="005147D9" w:rsidRDefault="0020322E" w:rsidP="00506DE1">
            <w:pPr>
              <w:pStyle w:val="BodyText"/>
              <w:spacing w:line="240" w:lineRule="auto"/>
              <w:jc w:val="both"/>
              <w:rPr>
                <w:rFonts w:ascii="GHEA Grapalat" w:hAnsi="GHEA Grapalat" w:cs="Sylfaen"/>
                <w:sz w:val="24"/>
                <w:szCs w:val="24"/>
                <w:lang w:val="hy-AM"/>
              </w:rPr>
            </w:pPr>
          </w:p>
        </w:tc>
        <w:tc>
          <w:tcPr>
            <w:tcW w:w="836" w:type="pct"/>
            <w:tcBorders>
              <w:top w:val="single" w:sz="4" w:space="0" w:color="auto"/>
              <w:left w:val="single" w:sz="4" w:space="0" w:color="auto"/>
              <w:bottom w:val="single" w:sz="4" w:space="0" w:color="auto"/>
              <w:right w:val="single" w:sz="4" w:space="0" w:color="auto"/>
            </w:tcBorders>
          </w:tcPr>
          <w:p w:rsidR="00B350A6" w:rsidRPr="005147D9" w:rsidRDefault="00B350A6" w:rsidP="00506DE1">
            <w:pPr>
              <w:pStyle w:val="BodyText"/>
              <w:spacing w:line="240" w:lineRule="auto"/>
              <w:jc w:val="both"/>
              <w:rPr>
                <w:rFonts w:ascii="GHEA Grapalat" w:hAnsi="GHEA Grapalat" w:cs="Sylfaen"/>
                <w:sz w:val="24"/>
                <w:szCs w:val="24"/>
                <w:lang w:val="hy-AM"/>
              </w:rPr>
            </w:pPr>
          </w:p>
        </w:tc>
      </w:tr>
      <w:tr w:rsidR="00EA0C8D" w:rsidRPr="00EC632F" w:rsidTr="00A23CE8">
        <w:trPr>
          <w:trHeight w:val="350"/>
          <w:jc w:val="center"/>
        </w:trPr>
        <w:tc>
          <w:tcPr>
            <w:tcW w:w="205" w:type="pct"/>
            <w:tcBorders>
              <w:top w:val="single" w:sz="4" w:space="0" w:color="auto"/>
              <w:left w:val="single" w:sz="4" w:space="0" w:color="auto"/>
              <w:bottom w:val="single" w:sz="4" w:space="0" w:color="auto"/>
              <w:right w:val="single" w:sz="4" w:space="0" w:color="auto"/>
            </w:tcBorders>
          </w:tcPr>
          <w:p w:rsidR="005C17D8" w:rsidRPr="005147D9" w:rsidRDefault="005C17D8" w:rsidP="00506DE1">
            <w:pPr>
              <w:pStyle w:val="BodyText"/>
              <w:spacing w:line="240" w:lineRule="auto"/>
              <w:jc w:val="center"/>
              <w:rPr>
                <w:rFonts w:ascii="GHEA Grapalat" w:hAnsi="GHEA Grapalat" w:cs="Sylfaen"/>
                <w:sz w:val="24"/>
                <w:szCs w:val="24"/>
                <w:lang w:val="hy-AM"/>
              </w:rPr>
            </w:pPr>
          </w:p>
        </w:tc>
        <w:tc>
          <w:tcPr>
            <w:tcW w:w="965" w:type="pct"/>
            <w:tcBorders>
              <w:top w:val="single" w:sz="4" w:space="0" w:color="auto"/>
              <w:left w:val="single" w:sz="4" w:space="0" w:color="auto"/>
              <w:bottom w:val="single" w:sz="4" w:space="0" w:color="auto"/>
              <w:right w:val="single" w:sz="4" w:space="0" w:color="auto"/>
            </w:tcBorders>
          </w:tcPr>
          <w:p w:rsidR="005C17D8" w:rsidRPr="005147D9" w:rsidRDefault="005C17D8" w:rsidP="00506DE1">
            <w:pPr>
              <w:pStyle w:val="BodyText"/>
              <w:spacing w:line="240" w:lineRule="auto"/>
              <w:jc w:val="both"/>
              <w:rPr>
                <w:rFonts w:ascii="GHEA Grapalat" w:hAnsi="GHEA Grapalat" w:cs="Sylfaen"/>
                <w:sz w:val="24"/>
                <w:szCs w:val="24"/>
                <w:lang w:val="hy-AM"/>
              </w:rPr>
            </w:pPr>
          </w:p>
        </w:tc>
        <w:tc>
          <w:tcPr>
            <w:tcW w:w="1821" w:type="pct"/>
            <w:tcBorders>
              <w:top w:val="single" w:sz="4" w:space="0" w:color="auto"/>
              <w:left w:val="single" w:sz="4" w:space="0" w:color="auto"/>
              <w:bottom w:val="single" w:sz="4" w:space="0" w:color="auto"/>
              <w:right w:val="single" w:sz="4" w:space="0" w:color="auto"/>
            </w:tcBorders>
          </w:tcPr>
          <w:p w:rsidR="005C17D8" w:rsidRPr="005147D9" w:rsidRDefault="005C17D8"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 xml:space="preserve">1. Նախագծի N 1 հավելվածով հաստատվող՝ Սոցիալական ապահովության հաշվի պայմանագրի օրինակելի ձևի 4-րդ մասի 13-րդ կետում նշված է, որ կենսաթոշակների, նպաստների և դրամական այլ պարբերական վճարի գումարը բանկային հաշվին մուտքագրելու ծառայության համար լիազոր մարմինը յուրաքանչյուր շահառուի համար բանկին ամսական վճարում է </w:t>
            </w:r>
            <w:r w:rsidRPr="00EC632F">
              <w:rPr>
                <w:rFonts w:ascii="GHEA Grapalat" w:hAnsi="GHEA Grapalat" w:cs="Sylfaen"/>
                <w:sz w:val="24"/>
                <w:szCs w:val="24"/>
                <w:lang w:val="hy-AM"/>
              </w:rPr>
              <w:t>երեսուն</w:t>
            </w:r>
            <w:r w:rsidRPr="005147D9">
              <w:rPr>
                <w:rFonts w:ascii="GHEA Grapalat" w:hAnsi="GHEA Grapalat" w:cs="Sylfaen"/>
                <w:sz w:val="24"/>
                <w:szCs w:val="24"/>
                <w:lang w:val="hy-AM"/>
              </w:rPr>
              <w:t xml:space="preserve"> դրամ, որը լիազոր մարմինը բանկ է փոխանցում տվյալ ամսվա պարբերական դրամական վճարի գումարի հետ միասին:</w:t>
            </w:r>
          </w:p>
          <w:p w:rsidR="005C17D8" w:rsidRPr="005147D9" w:rsidRDefault="005C17D8"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 xml:space="preserve">Այդ կապակցությամբ առաջարկում ենք </w:t>
            </w:r>
            <w:r w:rsidRPr="005147D9">
              <w:rPr>
                <w:rFonts w:ascii="GHEA Grapalat" w:hAnsi="GHEA Grapalat" w:cs="Sylfaen"/>
                <w:sz w:val="24"/>
                <w:szCs w:val="24"/>
                <w:lang w:val="hy-AM"/>
              </w:rPr>
              <w:lastRenderedPageBreak/>
              <w:t>պետության ֆինանսական միջոցները ժամանակավոր տնօրինելու դիմաց՝ բանկերի հետ քննարկել վերջիններիս կողմից ծառայության մատուցումն առնվազն անվճար դարձնելու հնարավորության հարցը:</w:t>
            </w:r>
          </w:p>
        </w:tc>
        <w:tc>
          <w:tcPr>
            <w:tcW w:w="1173" w:type="pct"/>
            <w:tcBorders>
              <w:top w:val="single" w:sz="4" w:space="0" w:color="auto"/>
              <w:left w:val="single" w:sz="4" w:space="0" w:color="auto"/>
              <w:bottom w:val="single" w:sz="4" w:space="0" w:color="auto"/>
              <w:right w:val="single" w:sz="4" w:space="0" w:color="auto"/>
            </w:tcBorders>
          </w:tcPr>
          <w:p w:rsidR="00EC632F" w:rsidRPr="005147D9" w:rsidRDefault="005C17D8" w:rsidP="00EC632F">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lastRenderedPageBreak/>
              <w:t>Առաջարկությունն ընդունվել է</w:t>
            </w:r>
            <w:r w:rsidR="00EC632F">
              <w:rPr>
                <w:rFonts w:ascii="GHEA Grapalat" w:hAnsi="GHEA Grapalat" w:cs="Sylfaen"/>
                <w:sz w:val="24"/>
                <w:szCs w:val="24"/>
                <w:lang w:val="en-US"/>
              </w:rPr>
              <w:t>:</w:t>
            </w:r>
            <w:r w:rsidRPr="005147D9">
              <w:rPr>
                <w:rFonts w:ascii="GHEA Grapalat" w:hAnsi="GHEA Grapalat" w:cs="Sylfaen"/>
                <w:sz w:val="24"/>
                <w:szCs w:val="24"/>
                <w:lang w:val="hy-AM"/>
              </w:rPr>
              <w:t xml:space="preserve"> </w:t>
            </w:r>
          </w:p>
          <w:p w:rsidR="005C17D8" w:rsidRPr="005147D9" w:rsidRDefault="005C17D8" w:rsidP="00506DE1">
            <w:pPr>
              <w:pStyle w:val="BodyText"/>
              <w:spacing w:line="240" w:lineRule="auto"/>
              <w:jc w:val="both"/>
              <w:rPr>
                <w:rFonts w:ascii="GHEA Grapalat" w:hAnsi="GHEA Grapalat" w:cs="Sylfaen"/>
                <w:sz w:val="24"/>
                <w:szCs w:val="24"/>
                <w:lang w:val="hy-AM"/>
              </w:rPr>
            </w:pPr>
          </w:p>
        </w:tc>
        <w:tc>
          <w:tcPr>
            <w:tcW w:w="836" w:type="pct"/>
            <w:tcBorders>
              <w:top w:val="single" w:sz="4" w:space="0" w:color="auto"/>
              <w:left w:val="single" w:sz="4" w:space="0" w:color="auto"/>
              <w:bottom w:val="single" w:sz="4" w:space="0" w:color="auto"/>
              <w:right w:val="single" w:sz="4" w:space="0" w:color="auto"/>
            </w:tcBorders>
          </w:tcPr>
          <w:p w:rsidR="005C17D8" w:rsidRDefault="00EC632F" w:rsidP="00EC632F">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Նախագծի N 1 հավելվածով հաստատվող՝ Սոցիալական ապահովության հաշվի պայմանագրի օրինակելի ձևի 4-րդ մասի 13-րդ</w:t>
            </w:r>
            <w:r>
              <w:rPr>
                <w:rFonts w:ascii="GHEA Grapalat" w:hAnsi="GHEA Grapalat" w:cs="Sylfaen"/>
                <w:sz w:val="24"/>
                <w:szCs w:val="24"/>
                <w:lang w:val="hy-AM"/>
              </w:rPr>
              <w:t xml:space="preserve"> կետը շարադրվել է հետևյալ խմբագրությամբ.</w:t>
            </w:r>
          </w:p>
          <w:p w:rsidR="00EC632F" w:rsidRPr="005147D9" w:rsidRDefault="00EC632F" w:rsidP="00EC632F">
            <w:pPr>
              <w:tabs>
                <w:tab w:val="left" w:pos="900"/>
                <w:tab w:val="left" w:pos="1260"/>
              </w:tabs>
              <w:jc w:val="both"/>
              <w:rPr>
                <w:rFonts w:ascii="GHEA Grapalat" w:hAnsi="GHEA Grapalat" w:cs="Sylfaen"/>
                <w:sz w:val="24"/>
                <w:szCs w:val="24"/>
                <w:lang w:val="hy-AM"/>
              </w:rPr>
            </w:pPr>
            <w:r w:rsidRPr="00EC632F">
              <w:rPr>
                <w:rFonts w:ascii="GHEA Grapalat" w:hAnsi="GHEA Grapalat" w:cs="Sylfaen"/>
                <w:sz w:val="24"/>
                <w:szCs w:val="24"/>
                <w:lang w:val="hy-AM"/>
              </w:rPr>
              <w:t>«</w:t>
            </w:r>
            <w:r>
              <w:rPr>
                <w:rFonts w:ascii="GHEA Grapalat" w:hAnsi="GHEA Grapalat" w:cs="Sylfaen"/>
                <w:sz w:val="24"/>
                <w:szCs w:val="24"/>
                <w:lang w:val="hy-AM"/>
              </w:rPr>
              <w:t xml:space="preserve">13. </w:t>
            </w:r>
            <w:bookmarkStart w:id="0" w:name="_GoBack"/>
            <w:bookmarkEnd w:id="0"/>
            <w:r w:rsidRPr="00EC632F">
              <w:rPr>
                <w:rFonts w:ascii="GHEA Grapalat" w:hAnsi="GHEA Grapalat" w:cs="Sylfaen"/>
                <w:sz w:val="24"/>
                <w:szCs w:val="24"/>
                <w:lang w:val="hy-AM"/>
              </w:rPr>
              <w:t xml:space="preserve">Սույն </w:t>
            </w:r>
            <w:r w:rsidRPr="00EC632F">
              <w:rPr>
                <w:rFonts w:ascii="GHEA Grapalat" w:hAnsi="GHEA Grapalat" w:cs="Sylfaen"/>
                <w:sz w:val="24"/>
                <w:szCs w:val="24"/>
                <w:lang w:val="hy-AM"/>
              </w:rPr>
              <w:lastRenderedPageBreak/>
              <w:t>պայմանագրի 2-րդ կետով նախատեսված ծառայությունը բանկը մատուցում է անվճար</w:t>
            </w:r>
            <w:r>
              <w:rPr>
                <w:rFonts w:ascii="GHEA Grapalat" w:hAnsi="GHEA Grapalat" w:cs="Sylfaen"/>
                <w:sz w:val="24"/>
                <w:szCs w:val="24"/>
                <w:lang w:val="hy-AM"/>
              </w:rPr>
              <w:t>:»:</w:t>
            </w:r>
          </w:p>
        </w:tc>
      </w:tr>
      <w:tr w:rsidR="00EA0C8D" w:rsidRPr="00EC632F" w:rsidTr="00A23CE8">
        <w:trPr>
          <w:trHeight w:val="350"/>
          <w:jc w:val="center"/>
        </w:trPr>
        <w:tc>
          <w:tcPr>
            <w:tcW w:w="205" w:type="pct"/>
            <w:tcBorders>
              <w:top w:val="single" w:sz="4" w:space="0" w:color="auto"/>
              <w:left w:val="single" w:sz="4" w:space="0" w:color="auto"/>
              <w:bottom w:val="single" w:sz="4" w:space="0" w:color="auto"/>
              <w:right w:val="single" w:sz="4" w:space="0" w:color="auto"/>
            </w:tcBorders>
          </w:tcPr>
          <w:p w:rsidR="00794943" w:rsidRPr="005147D9" w:rsidRDefault="00794943" w:rsidP="00506DE1">
            <w:pPr>
              <w:pStyle w:val="BodyText"/>
              <w:spacing w:line="240" w:lineRule="auto"/>
              <w:jc w:val="center"/>
              <w:rPr>
                <w:rFonts w:ascii="GHEA Grapalat" w:hAnsi="GHEA Grapalat" w:cs="Sylfaen"/>
                <w:sz w:val="24"/>
                <w:szCs w:val="24"/>
                <w:lang w:val="hy-AM"/>
              </w:rPr>
            </w:pPr>
          </w:p>
        </w:tc>
        <w:tc>
          <w:tcPr>
            <w:tcW w:w="965" w:type="pct"/>
            <w:tcBorders>
              <w:top w:val="single" w:sz="4" w:space="0" w:color="auto"/>
              <w:left w:val="single" w:sz="4" w:space="0" w:color="auto"/>
              <w:bottom w:val="single" w:sz="4" w:space="0" w:color="auto"/>
              <w:right w:val="single" w:sz="4" w:space="0" w:color="auto"/>
            </w:tcBorders>
          </w:tcPr>
          <w:p w:rsidR="00794943" w:rsidRPr="005147D9" w:rsidRDefault="00794943" w:rsidP="00506DE1">
            <w:pPr>
              <w:pStyle w:val="BodyText"/>
              <w:spacing w:line="240" w:lineRule="auto"/>
              <w:jc w:val="both"/>
              <w:rPr>
                <w:rFonts w:ascii="GHEA Grapalat" w:hAnsi="GHEA Grapalat" w:cs="Sylfaen"/>
                <w:sz w:val="24"/>
                <w:szCs w:val="24"/>
                <w:lang w:val="hy-AM"/>
              </w:rPr>
            </w:pPr>
          </w:p>
        </w:tc>
        <w:tc>
          <w:tcPr>
            <w:tcW w:w="1821" w:type="pct"/>
            <w:tcBorders>
              <w:top w:val="single" w:sz="4" w:space="0" w:color="auto"/>
              <w:left w:val="single" w:sz="4" w:space="0" w:color="auto"/>
              <w:bottom w:val="single" w:sz="4" w:space="0" w:color="auto"/>
              <w:right w:val="single" w:sz="4" w:space="0" w:color="auto"/>
            </w:tcBorders>
          </w:tcPr>
          <w:p w:rsidR="005C17D8" w:rsidRPr="005147D9" w:rsidRDefault="005C17D8"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2. Նախագծի N 1 հավելվածով հաստատվող՝ Սոցիալական ապահովության հաշվի պայմանագրի օրինակելի ձևում անհրաժեշտ է նշել ՀՀ աշխատանքի և սոցիալական հարցերի նախարարի հունիսի 14-ի  թիվ 74-Լ հրամանի ընդունման տարեթիվը:</w:t>
            </w:r>
          </w:p>
          <w:p w:rsidR="00794943" w:rsidRPr="005147D9" w:rsidRDefault="00794943" w:rsidP="00506DE1">
            <w:pPr>
              <w:pStyle w:val="BodyText"/>
              <w:spacing w:line="240" w:lineRule="auto"/>
              <w:jc w:val="both"/>
              <w:rPr>
                <w:rFonts w:ascii="GHEA Grapalat" w:hAnsi="GHEA Grapalat" w:cs="Sylfaen"/>
                <w:sz w:val="24"/>
                <w:szCs w:val="24"/>
                <w:lang w:val="hy-AM"/>
              </w:rPr>
            </w:pPr>
          </w:p>
        </w:tc>
        <w:tc>
          <w:tcPr>
            <w:tcW w:w="1173" w:type="pct"/>
            <w:tcBorders>
              <w:top w:val="single" w:sz="4" w:space="0" w:color="auto"/>
              <w:left w:val="single" w:sz="4" w:space="0" w:color="auto"/>
              <w:bottom w:val="single" w:sz="4" w:space="0" w:color="auto"/>
              <w:right w:val="single" w:sz="4" w:space="0" w:color="auto"/>
            </w:tcBorders>
          </w:tcPr>
          <w:p w:rsidR="00794943" w:rsidRPr="005147D9" w:rsidRDefault="00B350A6"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Առաջարկություն</w:t>
            </w:r>
            <w:r w:rsidR="00DD52AF" w:rsidRPr="005147D9">
              <w:rPr>
                <w:rFonts w:ascii="GHEA Grapalat" w:hAnsi="GHEA Grapalat" w:cs="Sylfaen"/>
                <w:sz w:val="24"/>
                <w:szCs w:val="24"/>
                <w:lang w:val="hy-AM"/>
              </w:rPr>
              <w:t xml:space="preserve">ն </w:t>
            </w:r>
            <w:r w:rsidRPr="005147D9">
              <w:rPr>
                <w:rFonts w:ascii="GHEA Grapalat" w:hAnsi="GHEA Grapalat" w:cs="Sylfaen"/>
                <w:sz w:val="24"/>
                <w:szCs w:val="24"/>
                <w:lang w:val="hy-AM"/>
              </w:rPr>
              <w:t>ընդունվել</w:t>
            </w:r>
            <w:r w:rsidR="00DD52AF" w:rsidRPr="005147D9">
              <w:rPr>
                <w:rFonts w:ascii="GHEA Grapalat" w:hAnsi="GHEA Grapalat" w:cs="Sylfaen"/>
                <w:sz w:val="24"/>
                <w:szCs w:val="24"/>
                <w:lang w:val="hy-AM"/>
              </w:rPr>
              <w:t xml:space="preserve"> է</w:t>
            </w:r>
            <w:r w:rsidRPr="005147D9">
              <w:rPr>
                <w:rFonts w:ascii="GHEA Grapalat" w:hAnsi="GHEA Grapalat" w:cs="Sylfaen"/>
                <w:sz w:val="24"/>
                <w:szCs w:val="24"/>
                <w:lang w:val="hy-AM"/>
              </w:rPr>
              <w:t>:</w:t>
            </w:r>
          </w:p>
        </w:tc>
        <w:tc>
          <w:tcPr>
            <w:tcW w:w="836" w:type="pct"/>
            <w:tcBorders>
              <w:top w:val="single" w:sz="4" w:space="0" w:color="auto"/>
              <w:left w:val="single" w:sz="4" w:space="0" w:color="auto"/>
              <w:bottom w:val="single" w:sz="4" w:space="0" w:color="auto"/>
              <w:right w:val="single" w:sz="4" w:space="0" w:color="auto"/>
            </w:tcBorders>
          </w:tcPr>
          <w:p w:rsidR="00DD52AF" w:rsidRPr="005147D9" w:rsidRDefault="001D6653"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Նախագծ</w:t>
            </w:r>
            <w:r w:rsidR="00701F6C" w:rsidRPr="005147D9">
              <w:rPr>
                <w:rFonts w:ascii="GHEA Grapalat" w:hAnsi="GHEA Grapalat" w:cs="Sylfaen"/>
                <w:sz w:val="24"/>
                <w:szCs w:val="24"/>
                <w:lang w:val="hy-AM"/>
              </w:rPr>
              <w:t xml:space="preserve">ով </w:t>
            </w:r>
            <w:r w:rsidRPr="005147D9">
              <w:rPr>
                <w:rFonts w:ascii="GHEA Grapalat" w:hAnsi="GHEA Grapalat" w:cs="Sylfaen"/>
                <w:sz w:val="24"/>
                <w:szCs w:val="24"/>
                <w:lang w:val="hy-AM"/>
              </w:rPr>
              <w:t xml:space="preserve">հաստատվող՝ </w:t>
            </w:r>
            <w:r w:rsidR="00701F6C" w:rsidRPr="005147D9">
              <w:rPr>
                <w:rFonts w:ascii="GHEA Grapalat" w:hAnsi="GHEA Grapalat" w:cs="Sylfaen"/>
                <w:sz w:val="24"/>
                <w:szCs w:val="24"/>
                <w:lang w:val="hy-AM"/>
              </w:rPr>
              <w:t>«</w:t>
            </w:r>
            <w:r w:rsidRPr="005147D9">
              <w:rPr>
                <w:rFonts w:ascii="GHEA Grapalat" w:hAnsi="GHEA Grapalat" w:cs="Sylfaen"/>
                <w:sz w:val="24"/>
                <w:szCs w:val="24"/>
                <w:lang w:val="hy-AM"/>
              </w:rPr>
              <w:t>Սոցիալական ապահովության հաշվի պայմանագրի օրինակելի ձևում</w:t>
            </w:r>
            <w:r w:rsidR="00701F6C" w:rsidRPr="005147D9">
              <w:rPr>
                <w:rFonts w:ascii="GHEA Grapalat" w:hAnsi="GHEA Grapalat" w:cs="Sylfaen"/>
                <w:sz w:val="24"/>
                <w:szCs w:val="24"/>
                <w:lang w:val="hy-AM"/>
              </w:rPr>
              <w:t>»</w:t>
            </w:r>
            <w:r w:rsidRPr="005147D9">
              <w:rPr>
                <w:rFonts w:ascii="GHEA Grapalat" w:hAnsi="GHEA Grapalat" w:cs="Sylfaen"/>
                <w:sz w:val="24"/>
                <w:szCs w:val="24"/>
                <w:lang w:val="hy-AM"/>
              </w:rPr>
              <w:t xml:space="preserve"> նշվել է Աշխատանքի և սոցիալական հարցերի նախարարի հունիսի 14-ի  թիվ 74-Լ հրամանի ընդունման տարեթիվը` 2018թ.:</w:t>
            </w:r>
          </w:p>
        </w:tc>
      </w:tr>
      <w:tr w:rsidR="00EA0C8D" w:rsidRPr="00EC632F" w:rsidTr="00A23CE8">
        <w:trPr>
          <w:trHeight w:val="350"/>
          <w:jc w:val="center"/>
        </w:trPr>
        <w:tc>
          <w:tcPr>
            <w:tcW w:w="205" w:type="pct"/>
            <w:tcBorders>
              <w:top w:val="single" w:sz="4" w:space="0" w:color="auto"/>
              <w:left w:val="single" w:sz="4" w:space="0" w:color="auto"/>
              <w:bottom w:val="single" w:sz="4" w:space="0" w:color="auto"/>
              <w:right w:val="single" w:sz="4" w:space="0" w:color="auto"/>
            </w:tcBorders>
          </w:tcPr>
          <w:p w:rsidR="001D6653" w:rsidRPr="005147D9" w:rsidRDefault="00C300CF" w:rsidP="00506DE1">
            <w:pPr>
              <w:pStyle w:val="BodyText"/>
              <w:spacing w:line="240" w:lineRule="auto"/>
              <w:jc w:val="center"/>
              <w:rPr>
                <w:rFonts w:ascii="GHEA Grapalat" w:hAnsi="GHEA Grapalat" w:cs="Sylfaen"/>
                <w:sz w:val="24"/>
                <w:szCs w:val="24"/>
                <w:lang w:val="hy-AM"/>
              </w:rPr>
            </w:pPr>
            <w:r w:rsidRPr="005147D9">
              <w:rPr>
                <w:rFonts w:ascii="GHEA Grapalat" w:hAnsi="GHEA Grapalat" w:cs="Sylfaen"/>
                <w:sz w:val="24"/>
                <w:szCs w:val="24"/>
                <w:lang w:val="hy-AM"/>
              </w:rPr>
              <w:t>2,</w:t>
            </w:r>
          </w:p>
        </w:tc>
        <w:tc>
          <w:tcPr>
            <w:tcW w:w="965" w:type="pct"/>
            <w:tcBorders>
              <w:top w:val="single" w:sz="4" w:space="0" w:color="auto"/>
              <w:left w:val="single" w:sz="4" w:space="0" w:color="auto"/>
              <w:bottom w:val="single" w:sz="4" w:space="0" w:color="auto"/>
              <w:right w:val="single" w:sz="4" w:space="0" w:color="auto"/>
            </w:tcBorders>
          </w:tcPr>
          <w:p w:rsidR="006F40C2" w:rsidRPr="005147D9" w:rsidRDefault="001D6653"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Կենտրոնական բանկ</w:t>
            </w:r>
            <w:r w:rsidR="00412E7A" w:rsidRPr="005147D9">
              <w:rPr>
                <w:rFonts w:ascii="GHEA Grapalat" w:hAnsi="GHEA Grapalat" w:cs="Sylfaen"/>
                <w:sz w:val="24"/>
                <w:szCs w:val="24"/>
                <w:lang w:val="hy-AM"/>
              </w:rPr>
              <w:t xml:space="preserve"> 14.12.2018թ.</w:t>
            </w:r>
          </w:p>
          <w:p w:rsidR="00412E7A" w:rsidRPr="005147D9" w:rsidRDefault="006F40C2"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թ</w:t>
            </w:r>
            <w:r w:rsidR="00412E7A" w:rsidRPr="005147D9">
              <w:rPr>
                <w:rFonts w:ascii="GHEA Grapalat" w:hAnsi="GHEA Grapalat" w:cs="Sylfaen"/>
                <w:sz w:val="24"/>
                <w:szCs w:val="24"/>
                <w:lang w:val="hy-AM"/>
              </w:rPr>
              <w:t>իվ</w:t>
            </w:r>
            <w:r w:rsidRPr="005147D9">
              <w:rPr>
                <w:rFonts w:ascii="GHEA Grapalat" w:hAnsi="GHEA Grapalat" w:cs="Sylfaen"/>
                <w:sz w:val="24"/>
                <w:szCs w:val="24"/>
                <w:lang w:val="hy-AM"/>
              </w:rPr>
              <w:t xml:space="preserve"> 15.1-07/000519-18</w:t>
            </w:r>
          </w:p>
        </w:tc>
        <w:tc>
          <w:tcPr>
            <w:tcW w:w="1821" w:type="pct"/>
            <w:tcBorders>
              <w:top w:val="single" w:sz="4" w:space="0" w:color="auto"/>
              <w:left w:val="single" w:sz="4" w:space="0" w:color="auto"/>
              <w:bottom w:val="single" w:sz="4" w:space="0" w:color="auto"/>
              <w:right w:val="single" w:sz="4" w:space="0" w:color="auto"/>
            </w:tcBorders>
          </w:tcPr>
          <w:p w:rsidR="001D6653" w:rsidRPr="005147D9" w:rsidRDefault="001D6653"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 xml:space="preserve">«Լիազորած պետական մարմին ճանաչելու, միանվագ դրամական վճարների հաշվի պայմանագրի օրինակելի ձևը և միանվագ դրամական վճարների հաշվին մուտքագրելու միջոցով վճարվող գումարները սահմանելու մասին»  ՀՀ կառավարության որոշման  (այսուհետ` Նախագիծ 1) և «Լիազորած պետական մարմին ճանաչելու, սոցիալական ապահովության հաշվի պայմանագրի օրինակելի ձևը և սոցիալական ապահովության հաշվին մուտքագրելու միջոցով վճարվող </w:t>
            </w:r>
            <w:r w:rsidRPr="005147D9">
              <w:rPr>
                <w:rFonts w:ascii="GHEA Grapalat" w:hAnsi="GHEA Grapalat" w:cs="Sylfaen"/>
                <w:sz w:val="24"/>
                <w:szCs w:val="24"/>
                <w:lang w:val="hy-AM"/>
              </w:rPr>
              <w:lastRenderedPageBreak/>
              <w:t>գումարները սահմանելու մասին» ՀՀ կառավարության որոշման նախագծեր</w:t>
            </w:r>
            <w:r w:rsidR="00DE3F7D" w:rsidRPr="005147D9">
              <w:rPr>
                <w:rFonts w:ascii="GHEA Grapalat" w:hAnsi="GHEA Grapalat" w:cs="Sylfaen"/>
                <w:sz w:val="24"/>
                <w:szCs w:val="24"/>
                <w:lang w:val="hy-AM"/>
              </w:rPr>
              <w:t>ի վերաբերյալ</w:t>
            </w:r>
            <w:r w:rsidRPr="005147D9">
              <w:rPr>
                <w:rFonts w:ascii="GHEA Grapalat" w:hAnsi="GHEA Grapalat" w:cs="Sylfaen"/>
                <w:sz w:val="24"/>
                <w:szCs w:val="24"/>
                <w:lang w:val="hy-AM"/>
              </w:rPr>
              <w:t xml:space="preserve"> (այսուհետ` Նախագիծ 2) հայտնում ենք հետեւյալը.</w:t>
            </w:r>
          </w:p>
        </w:tc>
        <w:tc>
          <w:tcPr>
            <w:tcW w:w="1173" w:type="pct"/>
            <w:tcBorders>
              <w:top w:val="single" w:sz="4" w:space="0" w:color="auto"/>
              <w:left w:val="single" w:sz="4" w:space="0" w:color="auto"/>
              <w:bottom w:val="single" w:sz="4" w:space="0" w:color="auto"/>
              <w:right w:val="single" w:sz="4" w:space="0" w:color="auto"/>
            </w:tcBorders>
          </w:tcPr>
          <w:p w:rsidR="001D6653" w:rsidRPr="005147D9" w:rsidRDefault="001D6653" w:rsidP="00506DE1">
            <w:pPr>
              <w:pStyle w:val="BodyText"/>
              <w:spacing w:line="240" w:lineRule="auto"/>
              <w:jc w:val="both"/>
              <w:rPr>
                <w:rFonts w:ascii="GHEA Grapalat" w:hAnsi="GHEA Grapalat" w:cs="Sylfaen"/>
                <w:sz w:val="24"/>
                <w:szCs w:val="24"/>
                <w:lang w:val="hy-AM"/>
              </w:rPr>
            </w:pPr>
          </w:p>
        </w:tc>
        <w:tc>
          <w:tcPr>
            <w:tcW w:w="836" w:type="pct"/>
            <w:tcBorders>
              <w:top w:val="single" w:sz="4" w:space="0" w:color="auto"/>
              <w:left w:val="single" w:sz="4" w:space="0" w:color="auto"/>
              <w:bottom w:val="single" w:sz="4" w:space="0" w:color="auto"/>
              <w:right w:val="single" w:sz="4" w:space="0" w:color="auto"/>
            </w:tcBorders>
          </w:tcPr>
          <w:p w:rsidR="001D6653" w:rsidRPr="005147D9" w:rsidRDefault="001D6653" w:rsidP="00506DE1">
            <w:pPr>
              <w:pStyle w:val="BodyText"/>
              <w:spacing w:line="240" w:lineRule="auto"/>
              <w:jc w:val="both"/>
              <w:rPr>
                <w:rFonts w:ascii="GHEA Grapalat" w:hAnsi="GHEA Grapalat" w:cs="Sylfaen"/>
                <w:sz w:val="24"/>
                <w:szCs w:val="24"/>
                <w:lang w:val="hy-AM"/>
              </w:rPr>
            </w:pPr>
          </w:p>
        </w:tc>
      </w:tr>
      <w:tr w:rsidR="00EA0C8D" w:rsidRPr="005147D9" w:rsidTr="00A23CE8">
        <w:trPr>
          <w:trHeight w:val="350"/>
          <w:jc w:val="center"/>
        </w:trPr>
        <w:tc>
          <w:tcPr>
            <w:tcW w:w="205" w:type="pct"/>
            <w:tcBorders>
              <w:top w:val="single" w:sz="4" w:space="0" w:color="auto"/>
              <w:left w:val="single" w:sz="4" w:space="0" w:color="auto"/>
              <w:bottom w:val="single" w:sz="4" w:space="0" w:color="auto"/>
              <w:right w:val="single" w:sz="4" w:space="0" w:color="auto"/>
            </w:tcBorders>
          </w:tcPr>
          <w:p w:rsidR="001D6653" w:rsidRPr="005147D9" w:rsidRDefault="001D6653" w:rsidP="00506DE1">
            <w:pPr>
              <w:pStyle w:val="BodyText"/>
              <w:spacing w:line="240" w:lineRule="auto"/>
              <w:jc w:val="center"/>
              <w:rPr>
                <w:rFonts w:ascii="GHEA Grapalat" w:hAnsi="GHEA Grapalat" w:cs="Sylfaen"/>
                <w:sz w:val="24"/>
                <w:szCs w:val="24"/>
                <w:lang w:val="hy-AM"/>
              </w:rPr>
            </w:pPr>
          </w:p>
        </w:tc>
        <w:tc>
          <w:tcPr>
            <w:tcW w:w="965" w:type="pct"/>
            <w:tcBorders>
              <w:top w:val="single" w:sz="4" w:space="0" w:color="auto"/>
              <w:left w:val="single" w:sz="4" w:space="0" w:color="auto"/>
              <w:bottom w:val="single" w:sz="4" w:space="0" w:color="auto"/>
              <w:right w:val="single" w:sz="4" w:space="0" w:color="auto"/>
            </w:tcBorders>
          </w:tcPr>
          <w:p w:rsidR="001D6653" w:rsidRPr="005147D9" w:rsidRDefault="001D6653" w:rsidP="00506DE1">
            <w:pPr>
              <w:pStyle w:val="BodyText"/>
              <w:spacing w:line="240" w:lineRule="auto"/>
              <w:jc w:val="both"/>
              <w:rPr>
                <w:rFonts w:ascii="GHEA Grapalat" w:hAnsi="GHEA Grapalat" w:cs="Sylfaen"/>
                <w:sz w:val="24"/>
                <w:szCs w:val="24"/>
                <w:lang w:val="hy-AM"/>
              </w:rPr>
            </w:pPr>
          </w:p>
        </w:tc>
        <w:tc>
          <w:tcPr>
            <w:tcW w:w="1821" w:type="pct"/>
            <w:tcBorders>
              <w:top w:val="single" w:sz="4" w:space="0" w:color="auto"/>
              <w:left w:val="single" w:sz="4" w:space="0" w:color="auto"/>
              <w:bottom w:val="single" w:sz="4" w:space="0" w:color="auto"/>
              <w:right w:val="single" w:sz="4" w:space="0" w:color="auto"/>
            </w:tcBorders>
          </w:tcPr>
          <w:p w:rsidR="001D6653" w:rsidRPr="005147D9" w:rsidRDefault="001D6653"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Նախագծերով պահանջվում է Ծառայությանը տրամադրել հաշվետիրոջ կատարված գործարքների (հաշվով շարժի) վերաբերյալ տեղեկատվությունը (օրինակ՝ Նախագիծ 1-ի թիվ 8 Հավելվածի 6-րդ կետ, Նախագիծ 2-ի թիվ 4 Հավելված 4-ի 6-րդ կետ, թիվ 7 Հավելվածի 7-րդ կետ), որոնք հանդիսանում են բանկային գաղտնիք և չեն կարող տրամադրվել Ծառայությանը: Առաջարկում ենք վերը նշված կետերը հանել Նախագծերից:</w:t>
            </w:r>
          </w:p>
        </w:tc>
        <w:tc>
          <w:tcPr>
            <w:tcW w:w="1173" w:type="pct"/>
            <w:tcBorders>
              <w:top w:val="single" w:sz="4" w:space="0" w:color="auto"/>
              <w:left w:val="single" w:sz="4" w:space="0" w:color="auto"/>
              <w:bottom w:val="single" w:sz="4" w:space="0" w:color="auto"/>
              <w:right w:val="single" w:sz="4" w:space="0" w:color="auto"/>
            </w:tcBorders>
          </w:tcPr>
          <w:p w:rsidR="001D6653" w:rsidRPr="005147D9" w:rsidRDefault="001D6653"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Առաջարկությունն ընդունվել է:</w:t>
            </w:r>
          </w:p>
        </w:tc>
        <w:tc>
          <w:tcPr>
            <w:tcW w:w="836" w:type="pct"/>
            <w:tcBorders>
              <w:top w:val="single" w:sz="4" w:space="0" w:color="auto"/>
              <w:left w:val="single" w:sz="4" w:space="0" w:color="auto"/>
              <w:bottom w:val="single" w:sz="4" w:space="0" w:color="auto"/>
              <w:right w:val="single" w:sz="4" w:space="0" w:color="auto"/>
            </w:tcBorders>
          </w:tcPr>
          <w:p w:rsidR="00D50D40" w:rsidRPr="005147D9" w:rsidRDefault="009E4B10"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 xml:space="preserve">Նախագծից հանվել են  Հավելված 4-ի 6-րդ կետը «6.շահառուի կարգադրության հիման վրա բանկային հաշիվից ելքագրված գումարի չափը (առկայության դեպքում) և բանկային հաշվում առկա մնացորդը.» և թիվ 7 Հավելվածի 7-րդ կետը. </w:t>
            </w:r>
            <w:r w:rsidR="00EA0C8D" w:rsidRPr="005147D9">
              <w:rPr>
                <w:rFonts w:ascii="GHEA Grapalat" w:hAnsi="GHEA Grapalat" w:cs="Sylfaen"/>
                <w:sz w:val="24"/>
                <w:szCs w:val="24"/>
                <w:lang w:val="hy-AM"/>
              </w:rPr>
              <w:t></w:t>
            </w:r>
            <w:r w:rsidR="00D50D40" w:rsidRPr="005147D9">
              <w:rPr>
                <w:rFonts w:ascii="GHEA Grapalat" w:hAnsi="GHEA Grapalat" w:cs="Sylfaen"/>
                <w:sz w:val="24"/>
                <w:szCs w:val="24"/>
                <w:lang w:val="hy-AM"/>
              </w:rPr>
              <w:t>«</w:t>
            </w:r>
            <w:r w:rsidRPr="005147D9">
              <w:rPr>
                <w:rFonts w:ascii="GHEA Grapalat" w:hAnsi="GHEA Grapalat" w:cs="Sylfaen"/>
                <w:sz w:val="24"/>
                <w:szCs w:val="24"/>
                <w:lang w:val="hy-AM"/>
              </w:rPr>
              <w:t>7. բանկային հաշվում առկա մնացորդը (տրամադրում է միայն բանկը)</w:t>
            </w:r>
            <w:r w:rsidR="00EA0C8D" w:rsidRPr="005147D9">
              <w:rPr>
                <w:rFonts w:ascii="GHEA Grapalat" w:hAnsi="GHEA Grapalat" w:cs="Sylfaen"/>
                <w:sz w:val="24"/>
                <w:szCs w:val="24"/>
                <w:lang w:val="hy-AM"/>
              </w:rPr>
              <w:t></w:t>
            </w:r>
            <w:r w:rsidRPr="005147D9">
              <w:rPr>
                <w:rFonts w:ascii="GHEA Grapalat" w:hAnsi="GHEA Grapalat" w:cs="Sylfaen"/>
                <w:sz w:val="24"/>
                <w:szCs w:val="24"/>
                <w:lang w:val="hy-AM"/>
              </w:rPr>
              <w:t>:</w:t>
            </w:r>
          </w:p>
        </w:tc>
      </w:tr>
      <w:tr w:rsidR="0015487C" w:rsidRPr="00EC632F" w:rsidTr="00A23CE8">
        <w:trPr>
          <w:trHeight w:val="350"/>
          <w:jc w:val="center"/>
        </w:trPr>
        <w:tc>
          <w:tcPr>
            <w:tcW w:w="205" w:type="pct"/>
            <w:tcBorders>
              <w:top w:val="single" w:sz="4" w:space="0" w:color="auto"/>
              <w:left w:val="single" w:sz="4" w:space="0" w:color="auto"/>
              <w:bottom w:val="single" w:sz="4" w:space="0" w:color="auto"/>
              <w:right w:val="single" w:sz="4" w:space="0" w:color="auto"/>
            </w:tcBorders>
          </w:tcPr>
          <w:p w:rsidR="0015487C" w:rsidRPr="005147D9" w:rsidRDefault="0015487C" w:rsidP="00506DE1">
            <w:pPr>
              <w:pStyle w:val="BodyText"/>
              <w:spacing w:line="240" w:lineRule="auto"/>
              <w:jc w:val="center"/>
              <w:rPr>
                <w:rFonts w:ascii="GHEA Grapalat" w:hAnsi="GHEA Grapalat" w:cs="Sylfaen"/>
                <w:sz w:val="24"/>
                <w:szCs w:val="24"/>
                <w:lang w:val="hy-AM"/>
              </w:rPr>
            </w:pPr>
          </w:p>
        </w:tc>
        <w:tc>
          <w:tcPr>
            <w:tcW w:w="965" w:type="pct"/>
            <w:tcBorders>
              <w:top w:val="single" w:sz="4" w:space="0" w:color="auto"/>
              <w:left w:val="single" w:sz="4" w:space="0" w:color="auto"/>
              <w:bottom w:val="single" w:sz="4" w:space="0" w:color="auto"/>
              <w:right w:val="single" w:sz="4" w:space="0" w:color="auto"/>
            </w:tcBorders>
          </w:tcPr>
          <w:p w:rsidR="0015487C" w:rsidRPr="005147D9" w:rsidRDefault="0015487C" w:rsidP="00506DE1">
            <w:pPr>
              <w:pStyle w:val="BodyText"/>
              <w:spacing w:line="240" w:lineRule="auto"/>
              <w:jc w:val="both"/>
              <w:rPr>
                <w:rFonts w:ascii="GHEA Grapalat" w:hAnsi="GHEA Grapalat" w:cs="Sylfaen"/>
                <w:sz w:val="24"/>
                <w:szCs w:val="24"/>
                <w:lang w:val="hy-AM"/>
              </w:rPr>
            </w:pPr>
          </w:p>
        </w:tc>
        <w:tc>
          <w:tcPr>
            <w:tcW w:w="1821" w:type="pct"/>
            <w:tcBorders>
              <w:top w:val="single" w:sz="4" w:space="0" w:color="auto"/>
              <w:left w:val="single" w:sz="4" w:space="0" w:color="auto"/>
              <w:bottom w:val="single" w:sz="4" w:space="0" w:color="auto"/>
              <w:right w:val="single" w:sz="4" w:space="0" w:color="auto"/>
            </w:tcBorders>
          </w:tcPr>
          <w:p w:rsidR="0015487C" w:rsidRPr="005147D9" w:rsidRDefault="0015487C"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Նախագիծ 2-ի թիվ 8 Հավելվածի 4-րդ կետի «0.5% բառերը փոխարինել «0.8% բառերով, քանի որ 0.5 % դեպքում ԱրՔա համակարգի սակագների համաձայն՝ այլ բանկերի բանկոմատներից կենսաթոշակառուի օգտվելու դեպքում սպասարկող բանկը կանխիկացվող գումարի դիմաց պետք է 0.3 %-ի չափով վճարի իր միջոցներից:</w:t>
            </w:r>
          </w:p>
          <w:p w:rsidR="0015487C" w:rsidRPr="005147D9" w:rsidRDefault="0015487C" w:rsidP="00506DE1">
            <w:pPr>
              <w:pStyle w:val="BodyText"/>
              <w:spacing w:line="240" w:lineRule="auto"/>
              <w:jc w:val="both"/>
              <w:rPr>
                <w:rFonts w:ascii="GHEA Grapalat" w:hAnsi="GHEA Grapalat" w:cs="Sylfaen"/>
                <w:sz w:val="24"/>
                <w:szCs w:val="24"/>
                <w:lang w:val="hy-AM"/>
              </w:rPr>
            </w:pPr>
          </w:p>
        </w:tc>
        <w:tc>
          <w:tcPr>
            <w:tcW w:w="1173" w:type="pct"/>
            <w:tcBorders>
              <w:top w:val="single" w:sz="4" w:space="0" w:color="auto"/>
              <w:left w:val="single" w:sz="4" w:space="0" w:color="auto"/>
              <w:bottom w:val="single" w:sz="4" w:space="0" w:color="auto"/>
              <w:right w:val="single" w:sz="4" w:space="0" w:color="auto"/>
            </w:tcBorders>
          </w:tcPr>
          <w:p w:rsidR="0015487C" w:rsidRPr="005147D9" w:rsidRDefault="0015487C"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Առաջարկությունը չի ընդունվել:</w:t>
            </w:r>
          </w:p>
          <w:p w:rsidR="0015487C" w:rsidRPr="005147D9" w:rsidRDefault="0015487C"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 xml:space="preserve">Նախագծով հաստատված  «Սոցիալական ապահովության հաշվի պայմանագրի օրինակելի ձևի» N 8 hավելվածը մշակվել է` պահպանելով  գործող իրավակարգավորումները, որոնց նպատակը </w:t>
            </w:r>
            <w:r w:rsidRPr="005147D9">
              <w:rPr>
                <w:rFonts w:ascii="GHEA Grapalat" w:hAnsi="GHEA Grapalat" w:cs="Sylfaen"/>
                <w:sz w:val="24"/>
                <w:szCs w:val="24"/>
                <w:lang w:val="hy-AM"/>
              </w:rPr>
              <w:lastRenderedPageBreak/>
              <w:t>կենսաթոշակառուների և նպաստառուների համար բանկային ծառայությունների կիրառվող սակագների գծով արտոնություններ սահմանելն է: Ընդ որում, 11 բանկային ծառայություններից 7-ը մատուցվում է անվճար: Հաշվի առնելով շահառուների շրջանակը` բանկային ծառայությունների մատուցման սակագների որևէ արտոնության կրճատում ընդունելի չէ:</w:t>
            </w:r>
          </w:p>
          <w:p w:rsidR="0015487C" w:rsidRPr="005147D9" w:rsidRDefault="0015487C"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Բացի այդ, հարկ է նկատի ունենալ, որ նշված  0.3%-ը սպասարկող բանկերը վճարում են միմյանց` կատարված ծախսը մասամբ փոխհատուցվում է ստացված եկամտով:</w:t>
            </w:r>
          </w:p>
        </w:tc>
        <w:tc>
          <w:tcPr>
            <w:tcW w:w="836" w:type="pct"/>
            <w:tcBorders>
              <w:top w:val="single" w:sz="4" w:space="0" w:color="auto"/>
              <w:left w:val="single" w:sz="4" w:space="0" w:color="auto"/>
              <w:bottom w:val="single" w:sz="4" w:space="0" w:color="auto"/>
              <w:right w:val="single" w:sz="4" w:space="0" w:color="auto"/>
            </w:tcBorders>
          </w:tcPr>
          <w:p w:rsidR="0015487C" w:rsidRPr="005147D9" w:rsidRDefault="0015487C" w:rsidP="00506DE1">
            <w:pPr>
              <w:pStyle w:val="BodyText"/>
              <w:spacing w:line="240" w:lineRule="auto"/>
              <w:jc w:val="both"/>
              <w:rPr>
                <w:rFonts w:ascii="GHEA Grapalat" w:hAnsi="GHEA Grapalat" w:cs="Sylfaen"/>
                <w:sz w:val="24"/>
                <w:szCs w:val="24"/>
                <w:lang w:val="hy-AM"/>
              </w:rPr>
            </w:pPr>
          </w:p>
        </w:tc>
      </w:tr>
      <w:tr w:rsidR="0015487C" w:rsidRPr="00EC632F" w:rsidTr="00A23CE8">
        <w:trPr>
          <w:trHeight w:val="350"/>
          <w:jc w:val="center"/>
        </w:trPr>
        <w:tc>
          <w:tcPr>
            <w:tcW w:w="205" w:type="pct"/>
            <w:tcBorders>
              <w:top w:val="single" w:sz="4" w:space="0" w:color="auto"/>
              <w:left w:val="single" w:sz="4" w:space="0" w:color="auto"/>
              <w:bottom w:val="single" w:sz="4" w:space="0" w:color="auto"/>
              <w:right w:val="single" w:sz="4" w:space="0" w:color="auto"/>
            </w:tcBorders>
          </w:tcPr>
          <w:p w:rsidR="0015487C" w:rsidRPr="005147D9" w:rsidRDefault="00C300CF" w:rsidP="00506DE1">
            <w:pPr>
              <w:pStyle w:val="BodyText"/>
              <w:spacing w:line="240" w:lineRule="auto"/>
              <w:jc w:val="center"/>
              <w:rPr>
                <w:rFonts w:ascii="GHEA Grapalat" w:hAnsi="GHEA Grapalat" w:cs="Sylfaen"/>
                <w:sz w:val="24"/>
                <w:szCs w:val="24"/>
                <w:lang w:val="hy-AM"/>
              </w:rPr>
            </w:pPr>
            <w:r w:rsidRPr="005147D9">
              <w:rPr>
                <w:rFonts w:ascii="GHEA Grapalat" w:hAnsi="GHEA Grapalat" w:cs="Sylfaen"/>
                <w:sz w:val="24"/>
                <w:szCs w:val="24"/>
                <w:lang w:val="hy-AM"/>
              </w:rPr>
              <w:lastRenderedPageBreak/>
              <w:t>3.</w:t>
            </w:r>
          </w:p>
        </w:tc>
        <w:tc>
          <w:tcPr>
            <w:tcW w:w="965" w:type="pct"/>
            <w:tcBorders>
              <w:top w:val="single" w:sz="4" w:space="0" w:color="auto"/>
              <w:left w:val="single" w:sz="4" w:space="0" w:color="auto"/>
              <w:bottom w:val="single" w:sz="4" w:space="0" w:color="auto"/>
              <w:right w:val="single" w:sz="4" w:space="0" w:color="auto"/>
            </w:tcBorders>
          </w:tcPr>
          <w:p w:rsidR="0015487C" w:rsidRPr="005147D9" w:rsidRDefault="0015487C"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ՀՀ արդարադատության նախարարություն</w:t>
            </w:r>
          </w:p>
          <w:p w:rsidR="0015487C" w:rsidRPr="005147D9" w:rsidRDefault="0015487C"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18.02.2019թ. թիվ 01/14/3245-19</w:t>
            </w:r>
          </w:p>
        </w:tc>
        <w:tc>
          <w:tcPr>
            <w:tcW w:w="1821" w:type="pct"/>
            <w:tcBorders>
              <w:top w:val="single" w:sz="4" w:space="0" w:color="auto"/>
              <w:left w:val="single" w:sz="4" w:space="0" w:color="auto"/>
              <w:bottom w:val="single" w:sz="4" w:space="0" w:color="auto"/>
              <w:right w:val="single" w:sz="4" w:space="0" w:color="auto"/>
            </w:tcBorders>
          </w:tcPr>
          <w:p w:rsidR="0015487C" w:rsidRPr="005147D9" w:rsidRDefault="0015487C"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1. Նախագծի 2-րդ կետում «հավելվածի» բառն անհրաժեշտ է փոխարինել «հավելվածի 1-ի» բառերով՝ հաշվի առնելով որոշմամբ հաստատված հավելված 1-ի պահանջները:</w:t>
            </w:r>
          </w:p>
        </w:tc>
        <w:tc>
          <w:tcPr>
            <w:tcW w:w="1173" w:type="pct"/>
            <w:tcBorders>
              <w:top w:val="single" w:sz="4" w:space="0" w:color="auto"/>
              <w:left w:val="single" w:sz="4" w:space="0" w:color="auto"/>
              <w:bottom w:val="single" w:sz="4" w:space="0" w:color="auto"/>
              <w:right w:val="single" w:sz="4" w:space="0" w:color="auto"/>
            </w:tcBorders>
          </w:tcPr>
          <w:p w:rsidR="0015487C" w:rsidRPr="005147D9" w:rsidRDefault="000832F0"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Առաջարկությունն ընդունվել է:</w:t>
            </w:r>
          </w:p>
        </w:tc>
        <w:tc>
          <w:tcPr>
            <w:tcW w:w="836" w:type="pct"/>
            <w:tcBorders>
              <w:top w:val="single" w:sz="4" w:space="0" w:color="auto"/>
              <w:left w:val="single" w:sz="4" w:space="0" w:color="auto"/>
              <w:bottom w:val="single" w:sz="4" w:space="0" w:color="auto"/>
              <w:right w:val="single" w:sz="4" w:space="0" w:color="auto"/>
            </w:tcBorders>
          </w:tcPr>
          <w:p w:rsidR="0015487C" w:rsidRPr="005147D9" w:rsidRDefault="000832F0"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Նախագծում կատարվել է համապատասխան փոփոխություն:</w:t>
            </w:r>
          </w:p>
        </w:tc>
      </w:tr>
      <w:tr w:rsidR="00274A04" w:rsidRPr="00EC632F" w:rsidTr="00A23CE8">
        <w:trPr>
          <w:trHeight w:val="350"/>
          <w:jc w:val="center"/>
        </w:trPr>
        <w:tc>
          <w:tcPr>
            <w:tcW w:w="205"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center"/>
              <w:rPr>
                <w:rFonts w:ascii="GHEA Grapalat" w:hAnsi="GHEA Grapalat" w:cs="Sylfaen"/>
                <w:sz w:val="24"/>
                <w:szCs w:val="24"/>
                <w:lang w:val="hy-AM"/>
              </w:rPr>
            </w:pPr>
          </w:p>
        </w:tc>
        <w:tc>
          <w:tcPr>
            <w:tcW w:w="965"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p>
        </w:tc>
        <w:tc>
          <w:tcPr>
            <w:tcW w:w="1821"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 xml:space="preserve">2. Որոշմամբ հաստատված հավելված 1-ով նախատեսվում են 2-ից 8-րդ հավելվածներ, մինչդեռ գտնում ենք, որ հիշյալ հավելվածները պետք է նախատեսել Ձևերի տեսքով՝ համաձայն «Նորմատիվ  իրավական ակտերի մասին» Հայաստանի Հանրապետության </w:t>
            </w:r>
            <w:r w:rsidRPr="005147D9">
              <w:rPr>
                <w:rFonts w:ascii="GHEA Grapalat" w:hAnsi="GHEA Grapalat" w:cs="Sylfaen"/>
                <w:sz w:val="24"/>
                <w:szCs w:val="24"/>
                <w:lang w:val="hy-AM"/>
              </w:rPr>
              <w:lastRenderedPageBreak/>
              <w:t>օրենքի 13-րդ հոդվածի պահանջների: Հակառակ դեպքում կստացվի, որ հավելվածն ունի հավելվածներ, ինչը չի բխում հիշյալ հոդվածի պահանջներից:</w:t>
            </w:r>
          </w:p>
        </w:tc>
        <w:tc>
          <w:tcPr>
            <w:tcW w:w="1173"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lastRenderedPageBreak/>
              <w:t>Առաջարկությունն ընդունվել է:</w:t>
            </w:r>
          </w:p>
        </w:tc>
        <w:tc>
          <w:tcPr>
            <w:tcW w:w="836"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Նախագծում կատարվել է համապատասխան փոփոխություն:</w:t>
            </w:r>
          </w:p>
        </w:tc>
      </w:tr>
      <w:tr w:rsidR="00274A04" w:rsidRPr="005147D9" w:rsidTr="00A23CE8">
        <w:trPr>
          <w:trHeight w:val="350"/>
          <w:jc w:val="center"/>
        </w:trPr>
        <w:tc>
          <w:tcPr>
            <w:tcW w:w="205"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center"/>
              <w:rPr>
                <w:rFonts w:ascii="GHEA Grapalat" w:hAnsi="GHEA Grapalat" w:cs="Sylfaen"/>
                <w:sz w:val="24"/>
                <w:szCs w:val="24"/>
                <w:lang w:val="hy-AM"/>
              </w:rPr>
            </w:pPr>
            <w:r w:rsidRPr="005147D9">
              <w:rPr>
                <w:rFonts w:ascii="GHEA Grapalat" w:hAnsi="GHEA Grapalat" w:cs="Sylfaen"/>
                <w:sz w:val="24"/>
                <w:szCs w:val="24"/>
                <w:lang w:val="hy-AM"/>
              </w:rPr>
              <w:lastRenderedPageBreak/>
              <w:t>4.</w:t>
            </w:r>
          </w:p>
        </w:tc>
        <w:tc>
          <w:tcPr>
            <w:tcW w:w="965"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«Էլեկտրոնային կառավարման, ենթակառուցվածքների ներդրման գրասենյակ» ՓԲԸ</w:t>
            </w:r>
          </w:p>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11.06.2019թ. թիվ 695</w:t>
            </w:r>
          </w:p>
        </w:tc>
        <w:tc>
          <w:tcPr>
            <w:tcW w:w="1821"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Ի պատասխան Ձեր 2019թ. հունիսի 05-ի թիվ ԶԲ/ԱնԳ/9402-19 և թիվ ԶԲ/ԱնԳ-1-5/9406-19 գրությունների՝ հայտնում ենք, որ «Լիազորած պետական մարմին ճանաչելու, սոցիալական ապահովության հաշվի պայմանագրի օրինակելի ձևը, սոցիալական ապահովության հաշիվ բացելու համար անհրաժեշտ տվյալների ցանկը</w:t>
            </w:r>
            <w:r w:rsidRPr="005147D9">
              <w:rPr>
                <w:rFonts w:ascii="Courier New" w:hAnsi="Courier New" w:cs="Courier New"/>
                <w:sz w:val="24"/>
                <w:szCs w:val="24"/>
                <w:lang w:val="hy-AM"/>
              </w:rPr>
              <w:t> </w:t>
            </w:r>
            <w:r w:rsidRPr="005147D9">
              <w:rPr>
                <w:rFonts w:ascii="GHEA Grapalat" w:hAnsi="GHEA Grapalat" w:cs="Sylfaen"/>
                <w:sz w:val="24"/>
                <w:szCs w:val="24"/>
                <w:lang w:val="hy-AM"/>
              </w:rPr>
              <w:t>և սոցիալական ապահովության հաշվին մուտքագրելու միջոցով վճարվող գումարները սահմանելու մաuին» և «Միանվագ դրամական վճարների հաշվի պայմանագրի օրինակելի ձևը հաստատելու, միանվագ դրամական վճարների հաշիվ բացելու համար անհրաժեշտ տվյալների ցանկը և լիազոր մարմին սահմանելու մասին» ՀՀ կառավարության որոշումների նախագծերի վերաբերյալ դիտողություններ և առաջարկություններ չկան:</w:t>
            </w:r>
          </w:p>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Միևնույն ժամանակ, տեղեկացնում ենք, որ էլեկտրոնային եղանակով անհրաժեշտ տեղեկատվության փոխանակումը պետք է իրականացվի ՀՀ կառավարության 2015թ. օգոստոսի 31-ի N 1093-Ն և 2017թ. փետրվարի 16-ի N 192-Ն որոշումներին համապատասխան՝ «փոխգործելիության» հարթակի միջոցով:</w:t>
            </w:r>
          </w:p>
        </w:tc>
        <w:tc>
          <w:tcPr>
            <w:tcW w:w="1173"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Ընդունվել է ի գիտություն:</w:t>
            </w:r>
          </w:p>
        </w:tc>
        <w:tc>
          <w:tcPr>
            <w:tcW w:w="836"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p>
        </w:tc>
      </w:tr>
      <w:tr w:rsidR="00274A04" w:rsidRPr="005147D9" w:rsidTr="00A23CE8">
        <w:trPr>
          <w:trHeight w:val="350"/>
          <w:jc w:val="center"/>
        </w:trPr>
        <w:tc>
          <w:tcPr>
            <w:tcW w:w="205"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center"/>
              <w:rPr>
                <w:rFonts w:ascii="GHEA Grapalat" w:hAnsi="GHEA Grapalat" w:cs="Sylfaen"/>
                <w:sz w:val="24"/>
                <w:szCs w:val="24"/>
                <w:lang w:val="hy-AM"/>
              </w:rPr>
            </w:pPr>
          </w:p>
        </w:tc>
        <w:tc>
          <w:tcPr>
            <w:tcW w:w="965"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p>
        </w:tc>
        <w:tc>
          <w:tcPr>
            <w:tcW w:w="1821"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 xml:space="preserve">Ի պատասխան Ձեր 2019 թվականի հունիսի 4-ի թիվ ԶԲ/ԱնԳ-1-5/9406-19, ԶԲ/ԱնԳ/9404-19 և ԶԲ/ԱնԳ/9402-19 գրությունների` առաջարկում </w:t>
            </w:r>
            <w:r w:rsidRPr="005147D9">
              <w:rPr>
                <w:rFonts w:ascii="GHEA Grapalat" w:hAnsi="GHEA Grapalat" w:cs="Sylfaen"/>
                <w:sz w:val="24"/>
                <w:szCs w:val="24"/>
                <w:lang w:val="hy-AM"/>
              </w:rPr>
              <w:lastRenderedPageBreak/>
              <w:t>եմ «Լիազորած պետական մարմին ճանաչելու, միանվագ դրամական վճարների հաշվի պայմանագրի օրինակելի ձևը, միանվագ դրամական վճարների հաշիվ բացելու համար անհրաժեշտ տվյալների ցանկը և միանվագ դրամական վճարների հաշվին մուտքագրելու միջոցով վճարվող գումարները սահմանելու մաuին», «Սոցիալական ապահովության ծառայության կողմից հարկադիր կատարումն ապահովող ծառայությանը տվյալներ տրամադրելու և հարկադիր կատարումն ապահովող ծառայությունից տվյալներ ստանալու կարգը հաստատելու մասին» և «Լիազորած պետական մարմին ճանաչելու, սոցիալական ապահովության հաշվի պայմանագրի օրինակելի ձևը, սոցիալական ապահովության հաշիվ բացելու համար անհրաժեշտ տվյալների ցանկը և սոցիալական ապահովության հաշվին մուտքագրելու միջոցով վճարվող գումարները սահմանելու մաuին» ՀՀ կառավարության որոշման նախագծերի շրջանակներում առաջացած թվայնացման ոլորտին վերաբերվող բազմաթիվ հարցերը քննարկելու նպատակով կազմակերպել աշխատանքային հանդիպում` ՀՀ բարձր տեխնոլոգիական արդյունաբերության նախարարության, ՀՀ աշխատանքի և սոցիալական հարցերի նախարարության, Սոցիալական ապահովության ծառայության և ԷԿԵՆԳ ՓԲԸ-ի մասնագետների մասնակցությամբ:</w:t>
            </w:r>
          </w:p>
        </w:tc>
        <w:tc>
          <w:tcPr>
            <w:tcW w:w="1173"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lastRenderedPageBreak/>
              <w:t>Ընդունվել է ի գիտություն:</w:t>
            </w:r>
          </w:p>
        </w:tc>
        <w:tc>
          <w:tcPr>
            <w:tcW w:w="836"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p>
        </w:tc>
      </w:tr>
      <w:tr w:rsidR="00274A04" w:rsidRPr="005147D9" w:rsidTr="00A23CE8">
        <w:trPr>
          <w:trHeight w:val="6065"/>
          <w:jc w:val="center"/>
        </w:trPr>
        <w:tc>
          <w:tcPr>
            <w:tcW w:w="205"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center"/>
              <w:rPr>
                <w:rFonts w:ascii="GHEA Grapalat" w:hAnsi="GHEA Grapalat" w:cs="Sylfaen"/>
                <w:sz w:val="24"/>
                <w:szCs w:val="24"/>
                <w:lang w:val="hy-AM"/>
              </w:rPr>
            </w:pPr>
          </w:p>
        </w:tc>
        <w:tc>
          <w:tcPr>
            <w:tcW w:w="965"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spacing w:before="120"/>
              <w:rPr>
                <w:rFonts w:ascii="GHEA Grapalat" w:hAnsi="GHEA Grapalat"/>
                <w:sz w:val="24"/>
                <w:szCs w:val="24"/>
                <w:lang w:val="hy-AM"/>
              </w:rPr>
            </w:pPr>
            <w:r w:rsidRPr="005147D9">
              <w:rPr>
                <w:rFonts w:ascii="GHEA Grapalat" w:hAnsi="GHEA Grapalat"/>
                <w:sz w:val="24"/>
                <w:szCs w:val="24"/>
                <w:lang w:val="hy-AM"/>
              </w:rPr>
              <w:t>Բարձր տեխնոլոգիական</w:t>
            </w:r>
          </w:p>
          <w:p w:rsidR="00274A04" w:rsidRPr="005147D9" w:rsidRDefault="00274A04" w:rsidP="00506DE1">
            <w:pPr>
              <w:pStyle w:val="BodyText"/>
              <w:spacing w:line="240" w:lineRule="auto"/>
              <w:rPr>
                <w:rFonts w:ascii="GHEA Grapalat" w:hAnsi="GHEA Grapalat" w:cs="Sylfaen"/>
                <w:sz w:val="24"/>
                <w:szCs w:val="24"/>
                <w:lang w:val="hy-AM"/>
              </w:rPr>
            </w:pPr>
            <w:r w:rsidRPr="005147D9">
              <w:rPr>
                <w:rFonts w:ascii="GHEA Grapalat" w:hAnsi="GHEA Grapalat"/>
                <w:sz w:val="24"/>
                <w:szCs w:val="24"/>
                <w:lang w:val="hy-AM"/>
              </w:rPr>
              <w:t>արդյունաբերության նախարարություն</w:t>
            </w:r>
            <w:r w:rsidRPr="005147D9">
              <w:rPr>
                <w:rFonts w:ascii="GHEA Grapalat" w:hAnsi="GHEA Grapalat"/>
                <w:sz w:val="26"/>
                <w:szCs w:val="26"/>
                <w:lang w:val="hy-AM"/>
              </w:rPr>
              <w:t xml:space="preserve">                                           </w:t>
            </w:r>
            <w:r w:rsidRPr="005147D9">
              <w:rPr>
                <w:rFonts w:ascii="GHEA Grapalat" w:hAnsi="GHEA Grapalat" w:cs="Sylfaen"/>
                <w:sz w:val="24"/>
                <w:szCs w:val="24"/>
                <w:lang w:val="hy-AM"/>
              </w:rPr>
              <w:t xml:space="preserve">23.07.2019թ. թիվ </w:t>
            </w:r>
            <w:r w:rsidRPr="005147D9">
              <w:rPr>
                <w:rFonts w:ascii="GHEA Grapalat" w:hAnsi="GHEA Grapalat"/>
                <w:sz w:val="24"/>
                <w:szCs w:val="24"/>
              </w:rPr>
              <w:t>/</w:t>
            </w:r>
            <w:r w:rsidRPr="005147D9">
              <w:rPr>
                <w:rFonts w:ascii="GHEA Grapalat" w:hAnsi="GHEA Grapalat" w:cs="Sylfaen"/>
                <w:sz w:val="24"/>
                <w:szCs w:val="24"/>
                <w:lang w:val="hy-AM"/>
              </w:rPr>
              <w:t>15.2/9191-2019</w:t>
            </w:r>
          </w:p>
        </w:tc>
        <w:tc>
          <w:tcPr>
            <w:tcW w:w="1821"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sz w:val="24"/>
                <w:szCs w:val="24"/>
                <w:lang w:val="hy-AM"/>
              </w:rPr>
            </w:pPr>
            <w:r w:rsidRPr="005147D9">
              <w:rPr>
                <w:rFonts w:ascii="GHEA Grapalat" w:hAnsi="GHEA Grapalat"/>
                <w:sz w:val="24"/>
                <w:szCs w:val="24"/>
                <w:lang w:val="hy-AM"/>
              </w:rPr>
              <w:t xml:space="preserve">  </w:t>
            </w:r>
            <w:r w:rsidRPr="005147D9">
              <w:rPr>
                <w:rFonts w:ascii="GHEA Grapalat" w:hAnsi="GHEA Grapalat" w:cs="Sylfaen"/>
                <w:sz w:val="24"/>
                <w:szCs w:val="24"/>
                <w:lang w:val="hy-AM"/>
              </w:rPr>
              <w:t xml:space="preserve">     Ի պատասխան Ձեր 2019 թվականի հուլիսի 23-ի թիվ ԶԲ/ԱԳ-4/13033-2019 գրության` տեղեկացնում եմ, որ «Լիազորած պետական մարմին ճանաչելու, սոցիալական ապահովության հաշվի պայմանագրի օրինակելի ձևը, սոցիալական ապահովության հաշիվ բացելու համար անհրաժեշտ տվյալների ցանկը և սոցիալական ապահովության հաշվին մուտքագրելու միջոցով վճարվող գումարները սահմանելու մաuին» ՀՀ կառավարության որոշման նախագծի վերաբերյալ դիտողություններ և առաջարկություններ չունեմ:</w:t>
            </w:r>
          </w:p>
        </w:tc>
        <w:tc>
          <w:tcPr>
            <w:tcW w:w="1173"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Ընդունվել է ի գիտություն:</w:t>
            </w:r>
          </w:p>
        </w:tc>
        <w:tc>
          <w:tcPr>
            <w:tcW w:w="836"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p>
        </w:tc>
      </w:tr>
      <w:tr w:rsidR="00274A04" w:rsidRPr="00EC632F" w:rsidTr="00A23CE8">
        <w:trPr>
          <w:trHeight w:val="350"/>
          <w:jc w:val="center"/>
        </w:trPr>
        <w:tc>
          <w:tcPr>
            <w:tcW w:w="205"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center"/>
              <w:rPr>
                <w:rFonts w:ascii="GHEA Grapalat" w:hAnsi="GHEA Grapalat" w:cs="Sylfaen"/>
                <w:sz w:val="24"/>
                <w:szCs w:val="24"/>
                <w:lang w:val="hy-AM"/>
              </w:rPr>
            </w:pPr>
          </w:p>
        </w:tc>
        <w:tc>
          <w:tcPr>
            <w:tcW w:w="965"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«Էլեկտրոնային կառավարման, ենթակառուցվածքների ներդրման գրասենյակ» ՓԲԸ</w:t>
            </w:r>
          </w:p>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01.11.2019թ. թիվ 1010</w:t>
            </w:r>
          </w:p>
        </w:tc>
        <w:tc>
          <w:tcPr>
            <w:tcW w:w="1821"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Ի պատասխան Ձեր՝ թիվ /ԱԳ-1/22702-2019 և /ԱԳ-5/22706-2019 գրությունների՝ «Լիազորած պետական մարմին ճանաչելու, սոցիալական ապահովության հաշվի պայմանագրի օրինակելի ձևը, սոցիալական ապահովության հաշիվ բացելու համար անհրաժեշտ տվյալների ցանկը</w:t>
            </w:r>
            <w:r w:rsidRPr="005147D9">
              <w:rPr>
                <w:rFonts w:ascii="Courier New" w:hAnsi="Courier New" w:cs="Courier New"/>
                <w:sz w:val="24"/>
                <w:szCs w:val="24"/>
                <w:lang w:val="hy-AM"/>
              </w:rPr>
              <w:t> </w:t>
            </w:r>
            <w:r w:rsidRPr="005147D9">
              <w:rPr>
                <w:rFonts w:ascii="GHEA Grapalat" w:hAnsi="GHEA Grapalat" w:cs="Sylfaen"/>
                <w:sz w:val="24"/>
                <w:szCs w:val="24"/>
                <w:lang w:val="hy-AM"/>
              </w:rPr>
              <w:t xml:space="preserve">և սոցիալական ապահովության հաշվին մուտքագրելու միջոցով վճարվող գումարները սահմանելու մաuին» և «Լիազորած պետական մարմին ճանաչելու, միանվագ դրամական վճարների հաշվի պայմանագրի օրինակելի ձևը հաստատելու և միանվագ դրամական վճարների հաշիվ բացելու համար </w:t>
            </w:r>
            <w:r w:rsidRPr="005147D9">
              <w:rPr>
                <w:rFonts w:ascii="GHEA Grapalat" w:hAnsi="GHEA Grapalat" w:cs="Sylfaen"/>
                <w:sz w:val="24"/>
                <w:szCs w:val="24"/>
                <w:lang w:val="hy-AM"/>
              </w:rPr>
              <w:lastRenderedPageBreak/>
              <w:t>անհրաժեշտ տվյալների ցանկը  և  միանվագ դրամական վճարների հաշվին մուտքագրելու միջոցով վճարվող գումարները սահմանելու մաuին» ՀՀ կառավարության որոշումների նախագծերի (այսուհետ՝ Նախագծեր) վերաբերյալ կարծիք տալու մասին, հայտնում ենք հետևյալը:</w:t>
            </w:r>
          </w:p>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Բանկային գաղտնիքի մասին ՀՀ օրենքի 4-րդ հոդվածի 1-ին մասի համաձայն՝ Բանկային գաղտնիք են համարվում բանկի հաճախորդին սպասարկելու կապակցությամբ տվյալ բանկին հայտնի դարձած հաճախորդի հաշիվների վերաբերյալ տեղեկությունները, հաճախորդի հանձնարարությամբ կամ հօգուտ հաճախորդի կատարված գործառնությունների վերաբերյալ տեղեկությունները, ինչպես նաև նրա առևտրային գաղտնիքը, գործունեության ցանկացած ծրագրի կամ մշակման, գյուտի, արդյունաբերական նմուշի մասին տեղեկությունները և նրա վերաբերյալ ցանկացած այլ տեղեկություն, որը հաճախորդը մտադիր է եղել գաղտնի պահել, և բանկը տեղյակ է կամ կարող էր տեղյակ լինել այդ մտադրության վերաբերյալ::</w:t>
            </w:r>
          </w:p>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 xml:space="preserve">ՀՀ կառավարության 2015թ. օգոստոսի 31-ի թիվ 1093-Ն որոշման 6-րդ կետի և ՀՀ կառավարության 2017թ. փետրվարի 16-ի թիվ 192-Ն որոշմամբ հաստատված կարգի 4-րդ կետի համաձայն՝ ԷԿԵՆԳ ՓԲԸ հանդիսանում է օպերատոր, որն իրականացնում է պետական և տեղական ինքնակառավարման մարմինների տվյալների բազաների միջև էլեկտրոնային </w:t>
            </w:r>
            <w:r w:rsidRPr="005147D9">
              <w:rPr>
                <w:rFonts w:ascii="GHEA Grapalat" w:hAnsi="GHEA Grapalat" w:cs="Sylfaen"/>
                <w:sz w:val="24"/>
                <w:szCs w:val="24"/>
                <w:lang w:val="hy-AM"/>
              </w:rPr>
              <w:lastRenderedPageBreak/>
              <w:t>փոխկապակցումը:</w:t>
            </w:r>
          </w:p>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Համապատասխանաբար, հայտնում ենք, որ ԷԿԵՆԳ ՓԲԸ իր գործառույթներն իրականացնելիս չի ունենում հասանելիություն տվյալների բազաներում առկա տեղեկատվությանը՝ ներառյալ Բանկային գաղտնիքի մասին ՀՀ օրենքի հիման վրա բանկային գաղտնիք հանդիսացող տեղեկատվությանը: Ուստի, առաջարկում ենք Նախագծերով սահմանվող, համապատասխանաբար, սոցիալական ապահովության հաշվի պայմանագրի օրինակելի ձևում  8-րդ կետից և միանվագ դրամական վճարների հաշվի պայմանագրի օրինակելի ձևում 4-րդ կետից հանել ««Բանկային գաղտնիքի մասին» օրենքով սահմանված կարգով ապահովելով սույն պայմանագրի շրջանակներում բանկային գաղտնիք կազմող տեղեկատվության գաղտնիությունը բառերը:</w:t>
            </w:r>
          </w:p>
        </w:tc>
        <w:tc>
          <w:tcPr>
            <w:tcW w:w="1173"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lastRenderedPageBreak/>
              <w:t>Առաջարկությունն ընդունվել է:</w:t>
            </w:r>
          </w:p>
        </w:tc>
        <w:tc>
          <w:tcPr>
            <w:tcW w:w="836"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 xml:space="preserve">Սոցիալական պահովության հաշվի պայմանագրի օրինակելի ձևի 8-րդ կետից հանվել են ««Բանկային գաղտնիքի մասին» օրենքով սահմանված կարգով ապահովելով սույն պայմանագրի </w:t>
            </w:r>
            <w:r w:rsidRPr="005147D9">
              <w:rPr>
                <w:rFonts w:ascii="GHEA Grapalat" w:hAnsi="GHEA Grapalat" w:cs="Sylfaen"/>
                <w:sz w:val="24"/>
                <w:szCs w:val="24"/>
                <w:lang w:val="hy-AM"/>
              </w:rPr>
              <w:lastRenderedPageBreak/>
              <w:t>շրջանակներում բանկային գաղտնիք կազմող տեղեկատվության գաղտնիությունը բառերը, իսկ  այդ կետի` լիազոր մարմնի տեղեկատվական համակարգերից տվյալների փոխանցման և տվյալների բազաների փոխկապակցման վերաբերյալ կարգավորումը բովանդակային առումով պայմանագրի օրինակելի ձևից տեղափոխվել է որոշման տեքստ տես` լրամշակված նախագծի 4-րդ կետը:</w:t>
            </w:r>
          </w:p>
        </w:tc>
      </w:tr>
      <w:tr w:rsidR="00274A04" w:rsidRPr="00EC632F" w:rsidTr="00A23CE8">
        <w:trPr>
          <w:trHeight w:val="350"/>
          <w:jc w:val="center"/>
        </w:trPr>
        <w:tc>
          <w:tcPr>
            <w:tcW w:w="205"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center"/>
              <w:rPr>
                <w:rFonts w:ascii="GHEA Grapalat" w:hAnsi="GHEA Grapalat" w:cs="Sylfaen"/>
                <w:sz w:val="24"/>
                <w:szCs w:val="24"/>
                <w:lang w:val="hy-AM"/>
              </w:rPr>
            </w:pPr>
          </w:p>
        </w:tc>
        <w:tc>
          <w:tcPr>
            <w:tcW w:w="965"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Կենտրոնական բանկ 19.11.2019թ.</w:t>
            </w:r>
          </w:p>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թիվ 15.1-07/000862-19</w:t>
            </w:r>
          </w:p>
        </w:tc>
        <w:tc>
          <w:tcPr>
            <w:tcW w:w="1821"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 xml:space="preserve">Ուսումնասիրելով գրություններով ներկայացված «Լիազորված պետական մարմին ճանաչելու, միանվագ դրամական վճարների հաշվի պայմանագրի օրինակելի ձևը հաստատելու և միանվագ դրամական վճարների հաշիվ բացելու համար անհրաժեշտ տվյալների ցանկը  և  միանվագ դրամական վճարների հաշվին մուտքագրելու միջոցով վճարվող գումարները սահմանելու մաuին» (այսուհետ՝ նաև Նախագիծ) և «Լիազորված պետական մարմին ճանաչելու, սոցիալական ապահովության հաշվի պայմանագրի </w:t>
            </w:r>
            <w:r w:rsidRPr="005147D9">
              <w:rPr>
                <w:rFonts w:ascii="GHEA Grapalat" w:hAnsi="GHEA Grapalat" w:cs="Sylfaen"/>
                <w:sz w:val="24"/>
                <w:szCs w:val="24"/>
                <w:lang w:val="hy-AM"/>
              </w:rPr>
              <w:lastRenderedPageBreak/>
              <w:t>օրինակելի ձևը, սոցիալական ապահովության հաշիվ բացելու համար անհրաժեշտ տվյալների ցանկը</w:t>
            </w:r>
            <w:r w:rsidRPr="005147D9">
              <w:rPr>
                <w:rFonts w:ascii="Courier New" w:hAnsi="Courier New" w:cs="Courier New"/>
                <w:sz w:val="24"/>
                <w:szCs w:val="24"/>
                <w:lang w:val="hy-AM"/>
              </w:rPr>
              <w:t> </w:t>
            </w:r>
            <w:r w:rsidRPr="005147D9">
              <w:rPr>
                <w:rFonts w:ascii="GHEA Grapalat" w:hAnsi="GHEA Grapalat" w:cs="Sylfaen"/>
                <w:sz w:val="24"/>
                <w:szCs w:val="24"/>
                <w:lang w:val="hy-AM"/>
              </w:rPr>
              <w:t>և սոցիալական ապահովության հաշվին մուտքագրելու միջոցով վճարվող գումարները սահմանելու մաuին» (այսուհետ՝ նաև Նախագիծ 1) ՀՀ կառավարության որոշումների լրամշակված տարբերակները, հայտնում ենք հետևյալը</w:t>
            </w:r>
            <w:r w:rsidRPr="005147D9">
              <w:rPr>
                <w:rFonts w:ascii="MS Mincho" w:eastAsia="MS Mincho" w:hAnsi="MS Mincho" w:cs="MS Mincho" w:hint="eastAsia"/>
                <w:sz w:val="24"/>
                <w:szCs w:val="24"/>
                <w:lang w:val="hy-AM"/>
              </w:rPr>
              <w:t>․</w:t>
            </w:r>
          </w:p>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Նախագծի Հավելված 1-ով հաստատվող հաշվի պայմանագրի օրինակելի Ձևի 4-րդ և Նախագիծ 1-ով հաստատվող պայմանագրի օրինակելի Ձևի 8-րդ կետից հանել՝ &lt;&lt; իսկ լիազոր մարմնի տեղեկատվական համակարգերից տվյալների փոխանցումը և տվյալների բազաների փոխկապակցումն իրականացվում են փոխգործելիության հարթակի միջոցով` Հայաստանի Հանրապետության կառավարության 2015 թվականի օգոստոսի 31-ի N 1093-Ն և  2017 թվականի փետրվարի 16-ի N 192-Ն որոշումների համաձայն` «Բանկային գաղտնիքի մասին» օրենքով սահմանված կարգով ապահովելով սույն պայմանագրի շրջանակներում բանկային գաղտնիք կազմող տեղեկատվության գաղտնիությունը:&gt;&gt; նախադասությունները և այդ կետերը շարադրել հետևյալ կերպ</w:t>
            </w:r>
            <w:r w:rsidRPr="005147D9">
              <w:rPr>
                <w:rFonts w:ascii="MS Mincho" w:eastAsia="MS Mincho" w:hAnsi="MS Mincho" w:cs="MS Mincho" w:hint="eastAsia"/>
                <w:sz w:val="24"/>
                <w:szCs w:val="24"/>
                <w:lang w:val="hy-AM"/>
              </w:rPr>
              <w:t>․</w:t>
            </w:r>
            <w:r w:rsidRPr="005147D9">
              <w:rPr>
                <w:rFonts w:ascii="GHEA Grapalat" w:hAnsi="GHEA Grapalat" w:cs="Sylfaen"/>
                <w:sz w:val="24"/>
                <w:szCs w:val="24"/>
                <w:lang w:val="hy-AM"/>
              </w:rPr>
              <w:t xml:space="preserve"> &lt;&lt;Սույն պայմանագրի անբաժան մաս հանդիսացող ձևերը և սույն պայմանագրի կատարման համար անհրաժեշտ փաստաթղթերը լիազոր մարմնի և բանկերի միջև փոխանակվում են էլեկտրոնային եղանակով` Հայաստանի </w:t>
            </w:r>
            <w:r w:rsidRPr="005147D9">
              <w:rPr>
                <w:rFonts w:ascii="GHEA Grapalat" w:hAnsi="GHEA Grapalat" w:cs="Sylfaen"/>
                <w:sz w:val="24"/>
                <w:szCs w:val="24"/>
                <w:lang w:val="hy-AM"/>
              </w:rPr>
              <w:lastRenderedPageBreak/>
              <w:t xml:space="preserve">Հանրապետության կենտրոնական բանկի կողմից սահմանված միջոցներով /CBANet միջբանկային հեռահաղորդակցման ցանցի միջոցով/։&gt;&gt;։ Սույն առաջարկը պայմանավորված է այն հանգամանքով, որ Նախագծերով արդեն իսկ սահմանվում է, որ տվյալները փոխանակվում են լիազոր մարմնի և բանկի միջև և պարզ չէ թե Նախագծերով սահմանված (&lt;&lt;լիազոր մարմնի տեղեկատվական համակարգերից տվյալների փոխանցումը և տվյալների բազաների փոխկապակցումն իրականացվում են փոխգործելիության այլ հարթակով&gt;&gt;) ինչ տեղեկատվական համակարգերի մասին է խոսքը, ում է փոխանցվելու այդ տեղեկատվությունը, փոխկապակցումը որ սուբյեկտների միջև է լինելու և այլն։ Բացի այդ, կարևոր ենք համարում նշել, որ այս հարաբերությունները իրենց բնույթով քաղաքացիաիրավական են և որպես իրավահարաբերության սուբյեկտ (կողմ) հանդես են գալու լիազոր մարմինը և բանկը, ուստի անհասկանալի է այլ անձի (երրորդ անձի) ներգրավվածությունը։ Նախագծերով հաստատվող պայմանագրերի բովանդակությունը թույլ է տալիս եզրակացնել, որ դրանք նախատեսված են իրավահարաբերության երկու սուբյեկտի համար և երրորդ անձը չի կարող հանդիսանալ այդ պայմանագրի կողմ և ունենալ որևէ դերակատարություն։ Դա է վկայում նաև, որ որևէ պատասխանատվություն ևս սահմանված </w:t>
            </w:r>
            <w:r w:rsidRPr="005147D9">
              <w:rPr>
                <w:rFonts w:ascii="GHEA Grapalat" w:hAnsi="GHEA Grapalat" w:cs="Sylfaen"/>
                <w:sz w:val="24"/>
                <w:szCs w:val="24"/>
                <w:lang w:val="hy-AM"/>
              </w:rPr>
              <w:lastRenderedPageBreak/>
              <w:t>չէ &lt;&lt;երրորդ անձի&gt;&gt; գործողությունների չկատարման, թերի կատարման համար և Պայմանագրին բնորոշ այլ էական պայմաններ։</w:t>
            </w:r>
          </w:p>
        </w:tc>
        <w:tc>
          <w:tcPr>
            <w:tcW w:w="1173"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lastRenderedPageBreak/>
              <w:t>Առաջարկությունն ընդունվել է:</w:t>
            </w:r>
          </w:p>
          <w:p w:rsidR="00274A04" w:rsidRPr="005147D9" w:rsidRDefault="00274A04" w:rsidP="00506DE1">
            <w:pPr>
              <w:pStyle w:val="BodyText"/>
              <w:spacing w:line="240" w:lineRule="auto"/>
              <w:jc w:val="both"/>
              <w:rPr>
                <w:rFonts w:ascii="GHEA Grapalat" w:hAnsi="GHEA Grapalat" w:cs="Sylfaen"/>
                <w:sz w:val="24"/>
                <w:szCs w:val="24"/>
                <w:lang w:val="hy-AM"/>
              </w:rPr>
            </w:pPr>
          </w:p>
        </w:tc>
        <w:tc>
          <w:tcPr>
            <w:tcW w:w="836"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 xml:space="preserve">Նախագիծ 1-ով հաստատվող պայմանագրի օրինակելի Ձևի 8-րդ կետը խմբագրվել է ներկայացված առաջարկության համաձայն, իսկ նույն կետով նախատեսված կարգավորման` առաջարկության </w:t>
            </w:r>
            <w:r w:rsidRPr="005147D9">
              <w:rPr>
                <w:rFonts w:ascii="GHEA Grapalat" w:hAnsi="GHEA Grapalat" w:cs="Sylfaen"/>
                <w:sz w:val="24"/>
                <w:szCs w:val="24"/>
                <w:lang w:val="hy-AM"/>
              </w:rPr>
              <w:lastRenderedPageBreak/>
              <w:t>մեջ չներառված մասը տեղափոխվել է որոշման տեքստ տես` լրամշակված նախագծի 4-րդ կետը:</w:t>
            </w:r>
          </w:p>
        </w:tc>
      </w:tr>
      <w:tr w:rsidR="00274A04" w:rsidRPr="00EC632F" w:rsidTr="00A23CE8">
        <w:trPr>
          <w:trHeight w:val="350"/>
          <w:jc w:val="center"/>
        </w:trPr>
        <w:tc>
          <w:tcPr>
            <w:tcW w:w="205"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center"/>
              <w:rPr>
                <w:rFonts w:ascii="GHEA Grapalat" w:hAnsi="GHEA Grapalat" w:cs="Sylfaen"/>
                <w:sz w:val="24"/>
                <w:szCs w:val="24"/>
                <w:lang w:val="hy-AM"/>
              </w:rPr>
            </w:pPr>
          </w:p>
        </w:tc>
        <w:tc>
          <w:tcPr>
            <w:tcW w:w="965"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p>
        </w:tc>
        <w:tc>
          <w:tcPr>
            <w:tcW w:w="1821"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Նախագծի Հավելված 1-ով հաստատվող հաշվի պայմանագրի օրինակելի Ձևի 7-րդ կետի 3-րդ ենթակետը՝ իր համապատասխան հղումներով և Նախագիծ 1-ով հաստատվող պայմանագրի օրինակելի Ձևի 11-րդ կետի 2-րդ ենթակետը առաջարկում ենք շարադրել հետևյալ կերպ՝ &lt;&lt;Սույն պայմանագրի N 3 ձևով սահմանված տեղեկատվությունը պարունակող կարգադրության (Պահանջի) հիման վրա, կարգադրություն ստանալու օրվան հաջորդող աշխատանքային օրվանից ոչ ուշ, բանկը ապահովվում է այդ կարգադրությունում (Պահանջում)  նշված գումարի չափով՝ առանց շահառուի համաձայնության միջոցների հետ գանձումը, այնուհետև՝ երեք աշխատանքային օրվա ընթացքում բանկը Հայաստանի Հանրապետության պետական բյուջե պետք է փոխանցի Հայաստանի Հանրապետության օրենսդրության խախտմամբ վճարված պարբերական դրամական վճարի գումարները, ինչպես նաև սույն պայմանագրի N 4 ձևով սահմանված տեղեկատվությունը անմիջապես պետք է ներկայացնի լիազոր մարմին: Բանկը պատասխանատվություն չի կրում շահառուի կարգադրության (Պահանջի)  հիման վրա վճարված/ելքագրված գումարների համար, եթե դրանք բանկային հաշվից ելքագրվել են մինչև լիազոր մարմնից կարգադրությունն ստանալու օրվան հաջորդող աշխատանքային օրը:&gt;&gt;։</w:t>
            </w:r>
          </w:p>
        </w:tc>
        <w:tc>
          <w:tcPr>
            <w:tcW w:w="1173"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Առաջարկությունն ընդունվել է:</w:t>
            </w:r>
          </w:p>
        </w:tc>
        <w:tc>
          <w:tcPr>
            <w:tcW w:w="836"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Նախագիծ 1-ի Հավելված 1-ով հաստատվող հաշվի պայմանագրի օրինակելի Ձևի 11-րդ կետի 2-րդ ենթակետը վերախմբագրվել է:</w:t>
            </w:r>
          </w:p>
        </w:tc>
      </w:tr>
      <w:tr w:rsidR="00274A04" w:rsidRPr="00EC632F" w:rsidTr="00A23CE8">
        <w:trPr>
          <w:trHeight w:val="350"/>
          <w:jc w:val="center"/>
        </w:trPr>
        <w:tc>
          <w:tcPr>
            <w:tcW w:w="205"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center"/>
              <w:rPr>
                <w:rFonts w:ascii="GHEA Grapalat" w:hAnsi="GHEA Grapalat" w:cs="Sylfaen"/>
                <w:sz w:val="24"/>
                <w:szCs w:val="24"/>
                <w:lang w:val="hy-AM"/>
              </w:rPr>
            </w:pPr>
          </w:p>
        </w:tc>
        <w:tc>
          <w:tcPr>
            <w:tcW w:w="965"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p>
        </w:tc>
        <w:tc>
          <w:tcPr>
            <w:tcW w:w="1821"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Առաջարկում ենք Պայմանագրերի անբաժանելի մաս հանդիսացող Ձև 1 ցանկում ավելացնել նաև ժամանակահատվածը (ները), որի համար փոխանցվում է հերթական վճարները:</w:t>
            </w:r>
          </w:p>
        </w:tc>
        <w:tc>
          <w:tcPr>
            <w:tcW w:w="1173"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Առաջարկությունը չի  ընդունվել:</w:t>
            </w:r>
          </w:p>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Նման տեղեկատվության տրամադրումը նպատակահարմար չէ` հաշվի առնելով վճարման ցուցակ ներառվող գումարների ձևավորման առանձնահատկությունները:</w:t>
            </w:r>
          </w:p>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Ինչով պայմանավորված` վճարման գումարի հետ կապված հարցերի վերաբերյալ պարզաբանումները շահառուին իրավասու է տալ լիազոր մարմինը`  կենսաթոշակի (էլեկտրոնային) գործի տվյալներով:</w:t>
            </w:r>
          </w:p>
        </w:tc>
        <w:tc>
          <w:tcPr>
            <w:tcW w:w="836"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p>
        </w:tc>
      </w:tr>
      <w:tr w:rsidR="00274A04" w:rsidRPr="005147D9" w:rsidTr="00A23CE8">
        <w:trPr>
          <w:trHeight w:val="350"/>
          <w:jc w:val="center"/>
        </w:trPr>
        <w:tc>
          <w:tcPr>
            <w:tcW w:w="205"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center"/>
              <w:rPr>
                <w:rFonts w:ascii="GHEA Grapalat" w:hAnsi="GHEA Grapalat" w:cs="Sylfaen"/>
                <w:sz w:val="24"/>
                <w:szCs w:val="24"/>
                <w:lang w:val="hy-AM"/>
              </w:rPr>
            </w:pPr>
          </w:p>
        </w:tc>
        <w:tc>
          <w:tcPr>
            <w:tcW w:w="965"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Նախագիծը ներբեռնվել է</w:t>
            </w:r>
            <w:r w:rsidR="005147D9">
              <w:rPr>
                <w:rFonts w:ascii="GHEA Grapalat" w:hAnsi="GHEA Grapalat" w:cs="Sylfaen"/>
                <w:sz w:val="24"/>
                <w:szCs w:val="24"/>
                <w:lang w:val="hy-AM"/>
              </w:rPr>
              <w:t xml:space="preserve"> </w:t>
            </w:r>
            <w:hyperlink r:id="rId9" w:history="1">
              <w:r w:rsidRPr="005147D9">
                <w:rPr>
                  <w:rFonts w:ascii="GHEA Grapalat" w:hAnsi="GHEA Grapalat" w:cs="Sylfaen"/>
                  <w:sz w:val="24"/>
                  <w:szCs w:val="24"/>
                  <w:lang w:val="hy-AM"/>
                </w:rPr>
                <w:t>www.edraft.am</w:t>
              </w:r>
            </w:hyperlink>
            <w:r w:rsidRPr="005147D9">
              <w:rPr>
                <w:rFonts w:ascii="GHEA Grapalat" w:hAnsi="GHEA Grapalat" w:cs="Sylfaen"/>
                <w:sz w:val="24"/>
                <w:szCs w:val="24"/>
                <w:lang w:val="hy-AM"/>
              </w:rPr>
              <w:t xml:space="preserve">  կայք</w:t>
            </w:r>
          </w:p>
        </w:tc>
        <w:tc>
          <w:tcPr>
            <w:tcW w:w="1821"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Առաջարկություններ չեն ստացվել:</w:t>
            </w:r>
          </w:p>
        </w:tc>
        <w:tc>
          <w:tcPr>
            <w:tcW w:w="1173"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p>
        </w:tc>
        <w:tc>
          <w:tcPr>
            <w:tcW w:w="836" w:type="pct"/>
            <w:tcBorders>
              <w:top w:val="single" w:sz="4" w:space="0" w:color="auto"/>
              <w:left w:val="single" w:sz="4" w:space="0" w:color="auto"/>
              <w:bottom w:val="single" w:sz="4" w:space="0" w:color="auto"/>
              <w:right w:val="single" w:sz="4" w:space="0" w:color="auto"/>
            </w:tcBorders>
          </w:tcPr>
          <w:p w:rsidR="00274A04" w:rsidRPr="005147D9" w:rsidRDefault="00274A04" w:rsidP="00506DE1">
            <w:pPr>
              <w:pStyle w:val="BodyText"/>
              <w:spacing w:line="240" w:lineRule="auto"/>
              <w:jc w:val="both"/>
              <w:rPr>
                <w:rFonts w:ascii="GHEA Grapalat" w:hAnsi="GHEA Grapalat" w:cs="Sylfaen"/>
                <w:sz w:val="24"/>
                <w:szCs w:val="24"/>
                <w:lang w:val="hy-AM"/>
              </w:rPr>
            </w:pPr>
          </w:p>
        </w:tc>
      </w:tr>
      <w:tr w:rsidR="00A23CE8" w:rsidRPr="00EC632F" w:rsidTr="00A23CE8">
        <w:trPr>
          <w:trHeight w:val="350"/>
          <w:jc w:val="center"/>
        </w:trPr>
        <w:tc>
          <w:tcPr>
            <w:tcW w:w="205" w:type="pct"/>
            <w:tcBorders>
              <w:top w:val="single" w:sz="4" w:space="0" w:color="auto"/>
              <w:left w:val="single" w:sz="4" w:space="0" w:color="auto"/>
              <w:bottom w:val="single" w:sz="4" w:space="0" w:color="auto"/>
              <w:right w:val="single" w:sz="4" w:space="0" w:color="auto"/>
            </w:tcBorders>
          </w:tcPr>
          <w:p w:rsidR="00A23CE8" w:rsidRPr="005147D9" w:rsidRDefault="00A23CE8" w:rsidP="00506DE1">
            <w:pPr>
              <w:pStyle w:val="BodyText"/>
              <w:spacing w:line="240" w:lineRule="auto"/>
              <w:jc w:val="center"/>
              <w:rPr>
                <w:rFonts w:ascii="GHEA Grapalat" w:hAnsi="GHEA Grapalat" w:cs="Sylfaen"/>
                <w:sz w:val="24"/>
                <w:szCs w:val="24"/>
                <w:lang w:val="hy-AM"/>
              </w:rPr>
            </w:pPr>
          </w:p>
        </w:tc>
        <w:tc>
          <w:tcPr>
            <w:tcW w:w="965" w:type="pct"/>
            <w:tcBorders>
              <w:top w:val="single" w:sz="4" w:space="0" w:color="auto"/>
              <w:left w:val="single" w:sz="4" w:space="0" w:color="auto"/>
              <w:bottom w:val="single" w:sz="4" w:space="0" w:color="auto"/>
              <w:right w:val="single" w:sz="4" w:space="0" w:color="auto"/>
            </w:tcBorders>
          </w:tcPr>
          <w:p w:rsidR="00A23CE8" w:rsidRPr="005147D9" w:rsidRDefault="00A23CE8"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Վարչապետի աշխատակազմի</w:t>
            </w:r>
          </w:p>
          <w:p w:rsidR="00A23CE8" w:rsidRPr="005147D9" w:rsidRDefault="00A23CE8"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սոցիալական հարցերի վարչություն</w:t>
            </w:r>
          </w:p>
          <w:p w:rsidR="00A23CE8" w:rsidRPr="005147D9" w:rsidRDefault="00A23CE8" w:rsidP="00506DE1">
            <w:pPr>
              <w:pStyle w:val="BodyText"/>
              <w:spacing w:line="240" w:lineRule="auto"/>
              <w:jc w:val="both"/>
              <w:rPr>
                <w:rFonts w:ascii="GHEA Grapalat" w:hAnsi="GHEA Grapalat" w:cs="Sylfaen"/>
                <w:sz w:val="24"/>
                <w:szCs w:val="24"/>
                <w:lang w:val="hy-AM"/>
              </w:rPr>
            </w:pPr>
          </w:p>
        </w:tc>
        <w:tc>
          <w:tcPr>
            <w:tcW w:w="1821" w:type="pct"/>
            <w:tcBorders>
              <w:top w:val="single" w:sz="4" w:space="0" w:color="auto"/>
              <w:left w:val="single" w:sz="4" w:space="0" w:color="auto"/>
              <w:bottom w:val="single" w:sz="4" w:space="0" w:color="auto"/>
              <w:right w:val="single" w:sz="4" w:space="0" w:color="auto"/>
            </w:tcBorders>
          </w:tcPr>
          <w:p w:rsidR="00A23CE8" w:rsidRPr="005147D9" w:rsidRDefault="00A23CE8" w:rsidP="00506DE1">
            <w:pPr>
              <w:pStyle w:val="ListParagraph"/>
              <w:numPr>
                <w:ilvl w:val="0"/>
                <w:numId w:val="28"/>
              </w:numPr>
              <w:ind w:left="0" w:firstLine="0"/>
              <w:jc w:val="both"/>
              <w:rPr>
                <w:rFonts w:ascii="GHEA Grapalat" w:eastAsia="Times New Roman" w:hAnsi="GHEA Grapalat" w:cs="Sylfaen"/>
                <w:lang w:val="hy-AM"/>
              </w:rPr>
            </w:pPr>
            <w:r w:rsidRPr="005147D9">
              <w:rPr>
                <w:rFonts w:ascii="GHEA Grapalat" w:eastAsia="Times New Roman" w:hAnsi="GHEA Grapalat" w:cs="Sylfaen"/>
                <w:lang w:val="hy-AM"/>
              </w:rPr>
              <w:t>Նախագծի 7-րդ կետի 2-րդ ենթակետում սահմանվում է հետևյալ կարգավորումը.</w:t>
            </w:r>
          </w:p>
          <w:p w:rsidR="00A23CE8" w:rsidRPr="005147D9" w:rsidRDefault="00A23CE8" w:rsidP="00506DE1">
            <w:pPr>
              <w:jc w:val="both"/>
              <w:rPr>
                <w:rFonts w:ascii="GHEA Grapalat" w:hAnsi="GHEA Grapalat" w:cs="Sylfaen"/>
                <w:sz w:val="24"/>
                <w:szCs w:val="24"/>
                <w:lang w:val="hy-AM"/>
              </w:rPr>
            </w:pPr>
            <w:r w:rsidRPr="005147D9">
              <w:rPr>
                <w:rFonts w:ascii="GHEA Grapalat" w:hAnsi="GHEA Grapalat" w:cs="Sylfaen"/>
                <w:sz w:val="24"/>
                <w:szCs w:val="24"/>
                <w:lang w:val="hy-AM"/>
              </w:rPr>
              <w:t>«..........այդ պայմանագիրը կնքելու ամսվան հաջորդող 3 ամսվա ընթացքում, բայց պայմանագիրը կատարելու համար անհրաժեշտ ծրագրային ապահովումը բանկի կողմից մշակվելու և ներդրվելու ամսվանից ոչ ուշ...»: Նշվածի վերաբերյալ առկա է երկու խնդիր.</w:t>
            </w:r>
          </w:p>
          <w:p w:rsidR="00A23CE8" w:rsidRPr="005147D9" w:rsidRDefault="00A23CE8" w:rsidP="00506DE1">
            <w:pPr>
              <w:pStyle w:val="ListParagraph"/>
              <w:numPr>
                <w:ilvl w:val="1"/>
                <w:numId w:val="28"/>
              </w:numPr>
              <w:ind w:left="0" w:firstLine="0"/>
              <w:jc w:val="both"/>
              <w:rPr>
                <w:rFonts w:ascii="GHEA Grapalat" w:eastAsia="Times New Roman" w:hAnsi="GHEA Grapalat" w:cs="Sylfaen"/>
                <w:lang w:val="hy-AM"/>
              </w:rPr>
            </w:pPr>
            <w:r w:rsidRPr="005147D9">
              <w:rPr>
                <w:rFonts w:ascii="GHEA Grapalat" w:eastAsia="Times New Roman" w:hAnsi="GHEA Grapalat" w:cs="Sylfaen"/>
                <w:lang w:val="hy-AM"/>
              </w:rPr>
              <w:t>Մի դեպքում որպես կատարման ժամկետ հստակ նշված է 3 ամսվա ընթացքում, մյուս</w:t>
            </w:r>
          </w:p>
          <w:p w:rsidR="00A23CE8" w:rsidRPr="005147D9" w:rsidRDefault="00A23CE8" w:rsidP="00506DE1">
            <w:pPr>
              <w:jc w:val="both"/>
              <w:rPr>
                <w:rFonts w:ascii="GHEA Grapalat" w:hAnsi="GHEA Grapalat" w:cs="Sylfaen"/>
                <w:sz w:val="24"/>
                <w:szCs w:val="24"/>
                <w:lang w:val="hy-AM"/>
              </w:rPr>
            </w:pPr>
            <w:r w:rsidRPr="005147D9">
              <w:rPr>
                <w:rFonts w:ascii="GHEA Grapalat" w:hAnsi="GHEA Grapalat" w:cs="Sylfaen"/>
                <w:sz w:val="24"/>
                <w:szCs w:val="24"/>
                <w:lang w:val="hy-AM"/>
              </w:rPr>
              <w:lastRenderedPageBreak/>
              <w:t>դեպքում՝ անհրաժեշտ ծրագրային ապահովումը բանկի կողմից մշակվելու և ներդրվելու ամսվանից ոչ ուշ: Ստացվում է, որ ծրագրային ապահովումը կարող է կատարվել նաև 3 ամսվանից ուշ: Անհրաժեշտ է հստակեցնել ժամկետները, անհրաժեշտության դեպքում կարգավորելով նաև այն դեպքը, երբ ծրագրային ապահովումը կիրականացվի 3 ամսվանից ուշ:</w:t>
            </w:r>
          </w:p>
          <w:p w:rsidR="00A23CE8" w:rsidRPr="005147D9" w:rsidRDefault="00A23CE8" w:rsidP="00506DE1">
            <w:pPr>
              <w:pStyle w:val="ListParagraph"/>
              <w:numPr>
                <w:ilvl w:val="1"/>
                <w:numId w:val="28"/>
              </w:numPr>
              <w:ind w:left="0" w:firstLine="0"/>
              <w:jc w:val="both"/>
              <w:rPr>
                <w:rFonts w:ascii="GHEA Grapalat" w:eastAsia="Times New Roman" w:hAnsi="GHEA Grapalat" w:cs="Sylfaen"/>
                <w:lang w:val="hy-AM"/>
              </w:rPr>
            </w:pPr>
            <w:r w:rsidRPr="005147D9">
              <w:rPr>
                <w:rFonts w:ascii="GHEA Grapalat" w:eastAsia="Times New Roman" w:hAnsi="GHEA Grapalat" w:cs="Sylfaen"/>
                <w:lang w:val="hy-AM"/>
              </w:rPr>
              <w:t>Ստացվում է, որ անհրաժեշտության դեպքում պետք է մշակվի և ներդրվի նոր</w:t>
            </w:r>
          </w:p>
          <w:p w:rsidR="00A23CE8" w:rsidRPr="005147D9" w:rsidRDefault="00A23CE8" w:rsidP="00506DE1">
            <w:pPr>
              <w:jc w:val="both"/>
              <w:rPr>
                <w:rFonts w:ascii="GHEA Grapalat" w:hAnsi="GHEA Grapalat" w:cs="Sylfaen"/>
                <w:sz w:val="24"/>
                <w:szCs w:val="24"/>
                <w:lang w:val="hy-AM"/>
              </w:rPr>
            </w:pPr>
            <w:r w:rsidRPr="005147D9">
              <w:rPr>
                <w:rFonts w:ascii="GHEA Grapalat" w:hAnsi="GHEA Grapalat" w:cs="Sylfaen"/>
                <w:sz w:val="24"/>
                <w:szCs w:val="24"/>
                <w:lang w:val="hy-AM"/>
              </w:rPr>
              <w:t>ծրագրային ապահովում: Անհրաժեշտ է հստակեցնել նման միջոցառման իրականացման ֆինանսավորման աղբյուրը:</w:t>
            </w:r>
          </w:p>
        </w:tc>
        <w:tc>
          <w:tcPr>
            <w:tcW w:w="1173" w:type="pct"/>
            <w:tcBorders>
              <w:top w:val="single" w:sz="4" w:space="0" w:color="auto"/>
              <w:left w:val="single" w:sz="4" w:space="0" w:color="auto"/>
              <w:bottom w:val="single" w:sz="4" w:space="0" w:color="auto"/>
              <w:right w:val="single" w:sz="4" w:space="0" w:color="auto"/>
            </w:tcBorders>
          </w:tcPr>
          <w:p w:rsidR="00A23CE8" w:rsidRDefault="005147D9" w:rsidP="00506DE1">
            <w:pPr>
              <w:pStyle w:val="BodyText"/>
              <w:spacing w:line="240" w:lineRule="auto"/>
              <w:jc w:val="both"/>
              <w:rPr>
                <w:rFonts w:ascii="GHEA Grapalat" w:hAnsi="GHEA Grapalat" w:cs="Sylfaen"/>
                <w:sz w:val="24"/>
                <w:szCs w:val="24"/>
                <w:lang w:val="hy-AM"/>
              </w:rPr>
            </w:pPr>
            <w:r>
              <w:rPr>
                <w:rFonts w:ascii="GHEA Grapalat" w:hAnsi="GHEA Grapalat" w:cs="Sylfaen"/>
                <w:sz w:val="24"/>
                <w:szCs w:val="24"/>
                <w:lang w:val="hy-AM"/>
              </w:rPr>
              <w:lastRenderedPageBreak/>
              <w:t>Առաջարկությունն ընդունվել է ի գիտություն:</w:t>
            </w:r>
          </w:p>
          <w:p w:rsidR="005147D9" w:rsidRDefault="005147D9" w:rsidP="00506DE1">
            <w:pPr>
              <w:pStyle w:val="BodyText"/>
              <w:spacing w:line="240" w:lineRule="auto"/>
              <w:jc w:val="both"/>
              <w:rPr>
                <w:rFonts w:ascii="GHEA Grapalat" w:hAnsi="GHEA Grapalat" w:cs="Sylfaen"/>
                <w:sz w:val="24"/>
                <w:szCs w:val="24"/>
                <w:lang w:val="hy-AM"/>
              </w:rPr>
            </w:pPr>
          </w:p>
          <w:p w:rsidR="005147D9" w:rsidRDefault="00E50E79" w:rsidP="00506DE1">
            <w:pPr>
              <w:pStyle w:val="BodyText"/>
              <w:spacing w:line="240" w:lineRule="auto"/>
              <w:jc w:val="both"/>
              <w:rPr>
                <w:rFonts w:ascii="GHEA Grapalat" w:hAnsi="GHEA Grapalat" w:cs="Sylfaen"/>
                <w:sz w:val="24"/>
                <w:szCs w:val="24"/>
                <w:lang w:val="hy-AM"/>
              </w:rPr>
            </w:pPr>
            <w:r>
              <w:rPr>
                <w:rFonts w:ascii="GHEA Grapalat" w:hAnsi="GHEA Grapalat" w:cs="Sylfaen"/>
                <w:sz w:val="24"/>
                <w:szCs w:val="24"/>
                <w:lang w:val="hy-AM"/>
              </w:rPr>
              <w:t xml:space="preserve">Որոշումն </w:t>
            </w:r>
            <w:r w:rsidR="005147D9">
              <w:rPr>
                <w:rFonts w:ascii="GHEA Grapalat" w:hAnsi="GHEA Grapalat" w:cs="Sylfaen"/>
                <w:sz w:val="24"/>
                <w:szCs w:val="24"/>
                <w:lang w:val="hy-AM"/>
              </w:rPr>
              <w:t xml:space="preserve">ընդունվելու դեպքում </w:t>
            </w:r>
            <w:r>
              <w:rPr>
                <w:rFonts w:ascii="GHEA Grapalat" w:hAnsi="GHEA Grapalat" w:cs="Sylfaen"/>
                <w:sz w:val="24"/>
                <w:szCs w:val="24"/>
                <w:lang w:val="hy-AM"/>
              </w:rPr>
              <w:t>այն</w:t>
            </w:r>
            <w:r w:rsidR="00214F55">
              <w:rPr>
                <w:rFonts w:ascii="GHEA Grapalat" w:hAnsi="GHEA Grapalat" w:cs="Sylfaen"/>
                <w:sz w:val="24"/>
                <w:szCs w:val="24"/>
                <w:lang w:val="hy-AM"/>
              </w:rPr>
              <w:t xml:space="preserve"> ուժի մեջ մտնելուց 3 ամիս հետո 01.04.2020թ., նախագծի լրամշակված տարբերակում` 01.07.2020թ. </w:t>
            </w:r>
            <w:r>
              <w:rPr>
                <w:rFonts w:ascii="GHEA Grapalat" w:hAnsi="GHEA Grapalat" w:cs="Sylfaen"/>
                <w:sz w:val="24"/>
                <w:szCs w:val="24"/>
                <w:lang w:val="hy-AM"/>
              </w:rPr>
              <w:t xml:space="preserve">պետք է </w:t>
            </w:r>
            <w:r w:rsidR="00F84F7B">
              <w:rPr>
                <w:rFonts w:ascii="GHEA Grapalat" w:hAnsi="GHEA Grapalat" w:cs="Sylfaen"/>
                <w:sz w:val="24"/>
                <w:szCs w:val="24"/>
                <w:lang w:val="hy-AM"/>
              </w:rPr>
              <w:t>լուծել</w:t>
            </w:r>
            <w:r w:rsidR="005147D9">
              <w:rPr>
                <w:rFonts w:ascii="GHEA Grapalat" w:hAnsi="GHEA Grapalat" w:cs="Sylfaen"/>
                <w:sz w:val="24"/>
                <w:szCs w:val="24"/>
                <w:lang w:val="hy-AM"/>
              </w:rPr>
              <w:t xml:space="preserve"> բանկերի հետ կնքված` համապատասխան վճարների </w:t>
            </w:r>
            <w:r w:rsidR="005147D9" w:rsidRPr="005147D9">
              <w:rPr>
                <w:rFonts w:ascii="GHEA Grapalat" w:hAnsi="GHEA Grapalat" w:cs="Sylfaen"/>
                <w:sz w:val="24"/>
                <w:szCs w:val="24"/>
                <w:lang w:val="hy-AM"/>
              </w:rPr>
              <w:lastRenderedPageBreak/>
              <w:t xml:space="preserve">վճարման ծառայությունների մատուցման </w:t>
            </w:r>
            <w:r>
              <w:rPr>
                <w:rFonts w:ascii="GHEA Grapalat" w:hAnsi="GHEA Grapalat" w:cs="Sylfaen"/>
                <w:sz w:val="24"/>
                <w:szCs w:val="24"/>
                <w:lang w:val="hy-AM"/>
              </w:rPr>
              <w:t xml:space="preserve">նախկին </w:t>
            </w:r>
            <w:r w:rsidR="005147D9" w:rsidRPr="005147D9">
              <w:rPr>
                <w:rFonts w:ascii="GHEA Grapalat" w:hAnsi="GHEA Grapalat" w:cs="Sylfaen"/>
                <w:sz w:val="24"/>
                <w:szCs w:val="24"/>
                <w:lang w:val="hy-AM"/>
              </w:rPr>
              <w:t>պայմանագր</w:t>
            </w:r>
            <w:r w:rsidR="005147D9">
              <w:rPr>
                <w:rFonts w:ascii="GHEA Grapalat" w:hAnsi="GHEA Grapalat" w:cs="Sylfaen"/>
                <w:sz w:val="24"/>
                <w:szCs w:val="24"/>
                <w:lang w:val="hy-AM"/>
              </w:rPr>
              <w:t>երը</w:t>
            </w:r>
            <w:r w:rsidR="00F84F7B">
              <w:rPr>
                <w:rFonts w:ascii="GHEA Grapalat" w:hAnsi="GHEA Grapalat" w:cs="Sylfaen"/>
                <w:sz w:val="24"/>
                <w:szCs w:val="24"/>
                <w:lang w:val="hy-AM"/>
              </w:rPr>
              <w:t xml:space="preserve"> և կնքել </w:t>
            </w:r>
            <w:r w:rsidR="00F84F7B" w:rsidRPr="00F84F7B">
              <w:rPr>
                <w:rFonts w:ascii="GHEA Grapalat" w:hAnsi="GHEA Grapalat" w:cs="Sylfaen"/>
                <w:sz w:val="24"/>
                <w:szCs w:val="24"/>
                <w:lang w:val="hy-AM"/>
              </w:rPr>
              <w:t>սոցիալական ապահովության հաշվի պայմանագր</w:t>
            </w:r>
            <w:r w:rsidR="00F84F7B">
              <w:rPr>
                <w:rFonts w:ascii="GHEA Grapalat" w:hAnsi="GHEA Grapalat" w:cs="Sylfaen"/>
                <w:sz w:val="24"/>
                <w:szCs w:val="24"/>
                <w:lang w:val="hy-AM"/>
              </w:rPr>
              <w:t>եր</w:t>
            </w:r>
            <w:r w:rsidR="005147D9">
              <w:rPr>
                <w:rFonts w:ascii="GHEA Grapalat" w:hAnsi="GHEA Grapalat" w:cs="Sylfaen"/>
                <w:sz w:val="24"/>
                <w:szCs w:val="24"/>
                <w:lang w:val="hy-AM"/>
              </w:rPr>
              <w:t>:</w:t>
            </w:r>
          </w:p>
          <w:p w:rsidR="00F84F7B" w:rsidRDefault="00E50E79" w:rsidP="00506DE1">
            <w:pPr>
              <w:pStyle w:val="BodyText"/>
              <w:spacing w:line="240" w:lineRule="auto"/>
              <w:jc w:val="both"/>
              <w:rPr>
                <w:rFonts w:ascii="GHEA Grapalat" w:hAnsi="GHEA Grapalat" w:cs="Sylfaen"/>
                <w:sz w:val="24"/>
                <w:szCs w:val="24"/>
                <w:lang w:val="hy-AM"/>
              </w:rPr>
            </w:pPr>
            <w:r>
              <w:rPr>
                <w:rFonts w:ascii="GHEA Grapalat" w:hAnsi="GHEA Grapalat" w:cs="Sylfaen"/>
                <w:sz w:val="24"/>
                <w:szCs w:val="24"/>
                <w:lang w:val="hy-AM"/>
              </w:rPr>
              <w:t>Նախկին պայմանագրերով դրամական վճարների</w:t>
            </w:r>
            <w:r w:rsidR="00F84F7B">
              <w:rPr>
                <w:rFonts w:ascii="GHEA Grapalat" w:hAnsi="GHEA Grapalat" w:cs="Sylfaen"/>
                <w:sz w:val="24"/>
                <w:szCs w:val="24"/>
                <w:lang w:val="hy-AM"/>
              </w:rPr>
              <w:t xml:space="preserve"> վճարման անընդհատությունն ապահովելու նպատակով առաջարկվում է  </w:t>
            </w:r>
            <w:r w:rsidR="008B48B1" w:rsidRPr="008B48B1">
              <w:rPr>
                <w:rFonts w:ascii="GHEA Grapalat" w:hAnsi="GHEA Grapalat" w:cs="Sylfaen"/>
                <w:sz w:val="24"/>
                <w:szCs w:val="24"/>
                <w:lang w:val="hy-AM"/>
              </w:rPr>
              <w:t xml:space="preserve">միանվագ դրամական վճարների </w:t>
            </w:r>
            <w:r w:rsidR="00F84F7B" w:rsidRPr="00F84F7B">
              <w:rPr>
                <w:rFonts w:ascii="GHEA Grapalat" w:hAnsi="GHEA Grapalat" w:cs="Sylfaen"/>
                <w:sz w:val="24"/>
                <w:szCs w:val="24"/>
                <w:lang w:val="hy-AM"/>
              </w:rPr>
              <w:t>հաշվի պայմանագր</w:t>
            </w:r>
            <w:r w:rsidR="00F84F7B">
              <w:rPr>
                <w:rFonts w:ascii="GHEA Grapalat" w:hAnsi="GHEA Grapalat" w:cs="Sylfaen"/>
                <w:sz w:val="24"/>
                <w:szCs w:val="24"/>
                <w:lang w:val="hy-AM"/>
              </w:rPr>
              <w:t>երի հիման վրա վճարումները սկսել որոշումն ուժի մեջ մտնելուց 3 ամիս հետո</w:t>
            </w:r>
            <w:r w:rsidR="00C239B6">
              <w:rPr>
                <w:rFonts w:ascii="GHEA Grapalat" w:hAnsi="GHEA Grapalat" w:cs="Sylfaen"/>
                <w:sz w:val="24"/>
                <w:szCs w:val="24"/>
                <w:lang w:val="hy-AM"/>
              </w:rPr>
              <w:t xml:space="preserve">` </w:t>
            </w:r>
            <w:r w:rsidR="00F84F7B">
              <w:rPr>
                <w:rFonts w:ascii="GHEA Grapalat" w:hAnsi="GHEA Grapalat" w:cs="Sylfaen"/>
                <w:sz w:val="24"/>
                <w:szCs w:val="24"/>
                <w:lang w:val="hy-AM"/>
              </w:rPr>
              <w:t xml:space="preserve">այդ ժամկետում ապահովելով նոր պայմանագրերի կնքումը: </w:t>
            </w:r>
          </w:p>
          <w:p w:rsidR="00F84F7B" w:rsidRDefault="00274CE0" w:rsidP="00506DE1">
            <w:pPr>
              <w:pStyle w:val="BodyText"/>
              <w:spacing w:line="240" w:lineRule="auto"/>
              <w:jc w:val="both"/>
              <w:rPr>
                <w:rFonts w:ascii="GHEA Grapalat" w:hAnsi="GHEA Grapalat" w:cs="Sylfaen"/>
                <w:sz w:val="24"/>
                <w:szCs w:val="24"/>
                <w:lang w:val="hy-AM"/>
              </w:rPr>
            </w:pPr>
            <w:r>
              <w:rPr>
                <w:rFonts w:ascii="GHEA Grapalat" w:hAnsi="GHEA Grapalat" w:cs="Sylfaen"/>
                <w:sz w:val="24"/>
                <w:szCs w:val="24"/>
                <w:lang w:val="hy-AM"/>
              </w:rPr>
              <w:t xml:space="preserve">Իր հերթին պայմանագրերի կնքման գործընթացը դրա տեխնիկական ապահովման բացակայության պատճառով չխոչընդոտելու նպատակով առաջարկվում է պայմանագիրը կնքել, պայմանով, որ բանկը համապատասխան </w:t>
            </w:r>
            <w:r w:rsidRPr="00274CE0">
              <w:rPr>
                <w:rFonts w:ascii="GHEA Grapalat" w:hAnsi="GHEA Grapalat" w:cs="Sylfaen"/>
                <w:sz w:val="24"/>
                <w:szCs w:val="24"/>
                <w:lang w:val="hy-AM"/>
              </w:rPr>
              <w:t xml:space="preserve">ծրագրային ապահովումը </w:t>
            </w:r>
            <w:r>
              <w:rPr>
                <w:rFonts w:ascii="GHEA Grapalat" w:hAnsi="GHEA Grapalat" w:cs="Sylfaen"/>
                <w:sz w:val="24"/>
                <w:szCs w:val="24"/>
                <w:lang w:val="hy-AM"/>
              </w:rPr>
              <w:t>մշակ</w:t>
            </w:r>
            <w:r w:rsidRPr="00274CE0">
              <w:rPr>
                <w:rFonts w:ascii="GHEA Grapalat" w:hAnsi="GHEA Grapalat" w:cs="Sylfaen"/>
                <w:sz w:val="24"/>
                <w:szCs w:val="24"/>
                <w:lang w:val="hy-AM"/>
              </w:rPr>
              <w:t>ելու և ներդ</w:t>
            </w:r>
            <w:r>
              <w:rPr>
                <w:rFonts w:ascii="GHEA Grapalat" w:hAnsi="GHEA Grapalat" w:cs="Sylfaen"/>
                <w:sz w:val="24"/>
                <w:szCs w:val="24"/>
                <w:lang w:val="hy-AM"/>
              </w:rPr>
              <w:t xml:space="preserve">նելու է պայմանագիրը կնքելուց </w:t>
            </w:r>
            <w:r w:rsidR="00F84F7B">
              <w:rPr>
                <w:rFonts w:ascii="GHEA Grapalat" w:hAnsi="GHEA Grapalat" w:cs="Sylfaen"/>
                <w:sz w:val="24"/>
                <w:szCs w:val="24"/>
                <w:lang w:val="hy-AM"/>
              </w:rPr>
              <w:t xml:space="preserve"> </w:t>
            </w:r>
            <w:r>
              <w:rPr>
                <w:rFonts w:ascii="GHEA Grapalat" w:hAnsi="GHEA Grapalat" w:cs="Sylfaen"/>
                <w:sz w:val="24"/>
                <w:szCs w:val="24"/>
                <w:lang w:val="hy-AM"/>
              </w:rPr>
              <w:t>3 ամիս հետո</w:t>
            </w:r>
            <w:r w:rsidR="00D732D7">
              <w:rPr>
                <w:rFonts w:ascii="GHEA Grapalat" w:hAnsi="GHEA Grapalat" w:cs="Sylfaen"/>
                <w:sz w:val="24"/>
                <w:szCs w:val="24"/>
                <w:lang w:val="hy-AM"/>
              </w:rPr>
              <w:t xml:space="preserve"> Նախագծի հավելվածի 21-րդ կետ</w:t>
            </w:r>
            <w:r>
              <w:rPr>
                <w:rFonts w:ascii="GHEA Grapalat" w:hAnsi="GHEA Grapalat" w:cs="Sylfaen"/>
                <w:sz w:val="24"/>
                <w:szCs w:val="24"/>
                <w:lang w:val="hy-AM"/>
              </w:rPr>
              <w:t>:</w:t>
            </w:r>
            <w:r w:rsidR="00D732D7">
              <w:rPr>
                <w:rFonts w:ascii="GHEA Grapalat" w:hAnsi="GHEA Grapalat" w:cs="Sylfaen"/>
                <w:sz w:val="24"/>
                <w:szCs w:val="24"/>
                <w:lang w:val="hy-AM"/>
              </w:rPr>
              <w:t xml:space="preserve"> </w:t>
            </w:r>
          </w:p>
          <w:p w:rsidR="00D732D7" w:rsidRDefault="00D732D7" w:rsidP="00506DE1">
            <w:pPr>
              <w:pStyle w:val="BodyText"/>
              <w:spacing w:line="240" w:lineRule="auto"/>
              <w:jc w:val="both"/>
              <w:rPr>
                <w:rFonts w:ascii="GHEA Grapalat" w:hAnsi="GHEA Grapalat" w:cs="Sylfaen"/>
                <w:sz w:val="24"/>
                <w:szCs w:val="24"/>
                <w:lang w:val="hy-AM"/>
              </w:rPr>
            </w:pPr>
            <w:r>
              <w:rPr>
                <w:rFonts w:ascii="GHEA Grapalat" w:hAnsi="GHEA Grapalat" w:cs="Sylfaen"/>
                <w:sz w:val="24"/>
                <w:szCs w:val="24"/>
                <w:lang w:val="hy-AM"/>
              </w:rPr>
              <w:t xml:space="preserve">Այս դեպքում կնքված </w:t>
            </w:r>
            <w:r w:rsidRPr="00D732D7">
              <w:rPr>
                <w:rFonts w:ascii="GHEA Grapalat" w:hAnsi="GHEA Grapalat" w:cs="Sylfaen"/>
                <w:sz w:val="24"/>
                <w:szCs w:val="24"/>
                <w:lang w:val="hy-AM"/>
              </w:rPr>
              <w:lastRenderedPageBreak/>
              <w:t>պայմանագիրն իրավաբանական ուժ է ստանում պայմանագիրը կատարելու համար անհրաժեշտ ծրագրային ապահովումը ներդնելու օրը</w:t>
            </w:r>
            <w:r>
              <w:rPr>
                <w:rFonts w:ascii="GHEA Grapalat" w:hAnsi="GHEA Grapalat" w:cs="Sylfaen"/>
                <w:sz w:val="24"/>
                <w:szCs w:val="24"/>
                <w:lang w:val="hy-AM"/>
              </w:rPr>
              <w:t xml:space="preserve"> Նախագծի հավելվածի 20-րդ կետ:</w:t>
            </w:r>
          </w:p>
          <w:p w:rsidR="00D732D7" w:rsidRDefault="00D732D7" w:rsidP="00506DE1">
            <w:pPr>
              <w:pStyle w:val="BodyText"/>
              <w:spacing w:line="240" w:lineRule="auto"/>
              <w:jc w:val="both"/>
              <w:rPr>
                <w:rFonts w:ascii="GHEA Grapalat" w:hAnsi="GHEA Grapalat" w:cs="Sylfaen"/>
                <w:sz w:val="24"/>
                <w:szCs w:val="24"/>
                <w:lang w:val="hy-AM"/>
              </w:rPr>
            </w:pPr>
            <w:r>
              <w:rPr>
                <w:rFonts w:ascii="GHEA Grapalat" w:hAnsi="GHEA Grapalat" w:cs="Sylfaen"/>
                <w:sz w:val="24"/>
                <w:szCs w:val="24"/>
                <w:lang w:val="hy-AM"/>
              </w:rPr>
              <w:t xml:space="preserve">Ընդ որում, խնդրո առարկա եռամսյա ժամկետում </w:t>
            </w:r>
            <w:r w:rsidR="00274CE0">
              <w:rPr>
                <w:rFonts w:ascii="GHEA Grapalat" w:hAnsi="GHEA Grapalat" w:cs="Sylfaen"/>
                <w:sz w:val="24"/>
                <w:szCs w:val="24"/>
                <w:lang w:val="hy-AM"/>
              </w:rPr>
              <w:t xml:space="preserve">մինչև որոշումն ուժի մեջ մտնելը համապատասխան վճարների </w:t>
            </w:r>
            <w:r w:rsidR="00274CE0" w:rsidRPr="005147D9">
              <w:rPr>
                <w:rFonts w:ascii="GHEA Grapalat" w:hAnsi="GHEA Grapalat" w:cs="Sylfaen"/>
                <w:sz w:val="24"/>
                <w:szCs w:val="24"/>
                <w:lang w:val="hy-AM"/>
              </w:rPr>
              <w:t>վճարման ծառայությունների մատուցման պայմանագ</w:t>
            </w:r>
            <w:r w:rsidR="00274CE0">
              <w:rPr>
                <w:rFonts w:ascii="GHEA Grapalat" w:hAnsi="GHEA Grapalat" w:cs="Sylfaen"/>
                <w:sz w:val="24"/>
                <w:szCs w:val="24"/>
                <w:lang w:val="hy-AM"/>
              </w:rPr>
              <w:t>ի</w:t>
            </w:r>
            <w:r w:rsidR="00274CE0" w:rsidRPr="005147D9">
              <w:rPr>
                <w:rFonts w:ascii="GHEA Grapalat" w:hAnsi="GHEA Grapalat" w:cs="Sylfaen"/>
                <w:sz w:val="24"/>
                <w:szCs w:val="24"/>
                <w:lang w:val="hy-AM"/>
              </w:rPr>
              <w:t>ր</w:t>
            </w:r>
            <w:r w:rsidR="00274CE0">
              <w:rPr>
                <w:rFonts w:ascii="GHEA Grapalat" w:hAnsi="GHEA Grapalat" w:cs="Sylfaen"/>
                <w:sz w:val="24"/>
                <w:szCs w:val="24"/>
                <w:lang w:val="hy-AM"/>
              </w:rPr>
              <w:t xml:space="preserve"> կնքած բանկը վճարումները </w:t>
            </w:r>
            <w:r>
              <w:rPr>
                <w:rFonts w:ascii="GHEA Grapalat" w:hAnsi="GHEA Grapalat" w:cs="Sylfaen"/>
                <w:sz w:val="24"/>
                <w:szCs w:val="24"/>
                <w:lang w:val="hy-AM"/>
              </w:rPr>
              <w:t xml:space="preserve">շարունակում է </w:t>
            </w:r>
            <w:r w:rsidR="00274CE0">
              <w:rPr>
                <w:rFonts w:ascii="GHEA Grapalat" w:hAnsi="GHEA Grapalat" w:cs="Sylfaen"/>
                <w:sz w:val="24"/>
                <w:szCs w:val="24"/>
                <w:lang w:val="hy-AM"/>
              </w:rPr>
              <w:t>կատարել նախկին  պայմանագրի  հիման վրա:</w:t>
            </w:r>
          </w:p>
          <w:p w:rsidR="00D732D7" w:rsidRDefault="00D732D7" w:rsidP="00506DE1">
            <w:pPr>
              <w:pStyle w:val="BodyText"/>
              <w:spacing w:line="240" w:lineRule="auto"/>
              <w:jc w:val="both"/>
              <w:rPr>
                <w:rFonts w:ascii="GHEA Grapalat" w:hAnsi="GHEA Grapalat" w:cs="Sylfaen"/>
                <w:sz w:val="24"/>
                <w:szCs w:val="24"/>
                <w:lang w:val="hy-AM"/>
              </w:rPr>
            </w:pPr>
            <w:r w:rsidRPr="00D732D7">
              <w:rPr>
                <w:rFonts w:ascii="GHEA Grapalat" w:hAnsi="GHEA Grapalat" w:cs="Sylfaen"/>
                <w:sz w:val="24"/>
                <w:szCs w:val="24"/>
                <w:lang w:val="hy-AM"/>
              </w:rPr>
              <w:t xml:space="preserve">Նոր </w:t>
            </w:r>
            <w:r w:rsidRPr="005147D9">
              <w:rPr>
                <w:rFonts w:ascii="GHEA Grapalat" w:hAnsi="GHEA Grapalat" w:cs="Sylfaen"/>
                <w:sz w:val="24"/>
                <w:szCs w:val="24"/>
                <w:lang w:val="hy-AM"/>
              </w:rPr>
              <w:t>ծրագրային ապահովում</w:t>
            </w:r>
            <w:r>
              <w:rPr>
                <w:rFonts w:ascii="GHEA Grapalat" w:hAnsi="GHEA Grapalat" w:cs="Sylfaen"/>
                <w:sz w:val="24"/>
                <w:szCs w:val="24"/>
                <w:lang w:val="hy-AM"/>
              </w:rPr>
              <w:t>ը անհրաժեշտության դեպքում մշակելու և ներդնելու է բանկը:</w:t>
            </w:r>
          </w:p>
          <w:p w:rsidR="005147D9" w:rsidRPr="005147D9" w:rsidRDefault="00D732D7" w:rsidP="00506DE1">
            <w:pPr>
              <w:pStyle w:val="BodyText"/>
              <w:spacing w:line="240" w:lineRule="auto"/>
              <w:jc w:val="both"/>
              <w:rPr>
                <w:rFonts w:ascii="GHEA Grapalat" w:hAnsi="GHEA Grapalat" w:cs="Sylfaen"/>
                <w:sz w:val="24"/>
                <w:szCs w:val="24"/>
                <w:lang w:val="hy-AM"/>
              </w:rPr>
            </w:pPr>
            <w:r>
              <w:rPr>
                <w:rFonts w:ascii="GHEA Grapalat" w:hAnsi="GHEA Grapalat" w:cs="Sylfaen"/>
                <w:sz w:val="24"/>
                <w:szCs w:val="24"/>
                <w:lang w:val="hy-AM"/>
              </w:rPr>
              <w:t>Ըստ այդմ, այդ նպատակով ՀՀ պետական բյուջեից միջոցներ հատկացնելու անհրաժեշտություն չկա:</w:t>
            </w:r>
          </w:p>
        </w:tc>
        <w:tc>
          <w:tcPr>
            <w:tcW w:w="836" w:type="pct"/>
            <w:tcBorders>
              <w:top w:val="single" w:sz="4" w:space="0" w:color="auto"/>
              <w:left w:val="single" w:sz="4" w:space="0" w:color="auto"/>
              <w:bottom w:val="single" w:sz="4" w:space="0" w:color="auto"/>
              <w:right w:val="single" w:sz="4" w:space="0" w:color="auto"/>
            </w:tcBorders>
          </w:tcPr>
          <w:p w:rsidR="00A23CE8" w:rsidRPr="005147D9" w:rsidRDefault="00A23CE8" w:rsidP="00506DE1">
            <w:pPr>
              <w:pStyle w:val="BodyText"/>
              <w:spacing w:line="240" w:lineRule="auto"/>
              <w:jc w:val="both"/>
              <w:rPr>
                <w:rFonts w:ascii="GHEA Grapalat" w:hAnsi="GHEA Grapalat" w:cs="Sylfaen"/>
                <w:sz w:val="24"/>
                <w:szCs w:val="24"/>
                <w:lang w:val="hy-AM"/>
              </w:rPr>
            </w:pPr>
          </w:p>
        </w:tc>
      </w:tr>
      <w:tr w:rsidR="00A23CE8" w:rsidRPr="00EC632F" w:rsidTr="00A23CE8">
        <w:trPr>
          <w:trHeight w:val="350"/>
          <w:jc w:val="center"/>
        </w:trPr>
        <w:tc>
          <w:tcPr>
            <w:tcW w:w="205" w:type="pct"/>
            <w:tcBorders>
              <w:top w:val="single" w:sz="4" w:space="0" w:color="auto"/>
              <w:left w:val="single" w:sz="4" w:space="0" w:color="auto"/>
              <w:bottom w:val="single" w:sz="4" w:space="0" w:color="auto"/>
              <w:right w:val="single" w:sz="4" w:space="0" w:color="auto"/>
            </w:tcBorders>
          </w:tcPr>
          <w:p w:rsidR="00A23CE8" w:rsidRPr="005147D9" w:rsidRDefault="00A23CE8" w:rsidP="00506DE1">
            <w:pPr>
              <w:pStyle w:val="BodyText"/>
              <w:spacing w:line="240" w:lineRule="auto"/>
              <w:jc w:val="center"/>
              <w:rPr>
                <w:rFonts w:ascii="GHEA Grapalat" w:hAnsi="GHEA Grapalat" w:cs="Sylfaen"/>
                <w:sz w:val="24"/>
                <w:szCs w:val="24"/>
                <w:lang w:val="hy-AM"/>
              </w:rPr>
            </w:pPr>
          </w:p>
        </w:tc>
        <w:tc>
          <w:tcPr>
            <w:tcW w:w="965" w:type="pct"/>
            <w:tcBorders>
              <w:top w:val="single" w:sz="4" w:space="0" w:color="auto"/>
              <w:left w:val="single" w:sz="4" w:space="0" w:color="auto"/>
              <w:bottom w:val="single" w:sz="4" w:space="0" w:color="auto"/>
              <w:right w:val="single" w:sz="4" w:space="0" w:color="auto"/>
            </w:tcBorders>
          </w:tcPr>
          <w:p w:rsidR="00A23CE8" w:rsidRPr="005147D9" w:rsidRDefault="00A23CE8" w:rsidP="00506DE1">
            <w:pPr>
              <w:pStyle w:val="BodyText"/>
              <w:spacing w:line="240" w:lineRule="auto"/>
              <w:jc w:val="both"/>
              <w:rPr>
                <w:rFonts w:ascii="GHEA Grapalat" w:hAnsi="GHEA Grapalat" w:cs="Sylfaen"/>
                <w:sz w:val="24"/>
                <w:szCs w:val="24"/>
                <w:lang w:val="hy-AM"/>
              </w:rPr>
            </w:pPr>
          </w:p>
        </w:tc>
        <w:tc>
          <w:tcPr>
            <w:tcW w:w="1821" w:type="pct"/>
            <w:tcBorders>
              <w:top w:val="single" w:sz="4" w:space="0" w:color="auto"/>
              <w:left w:val="single" w:sz="4" w:space="0" w:color="auto"/>
              <w:bottom w:val="single" w:sz="4" w:space="0" w:color="auto"/>
              <w:right w:val="single" w:sz="4" w:space="0" w:color="auto"/>
            </w:tcBorders>
          </w:tcPr>
          <w:p w:rsidR="00A23CE8" w:rsidRPr="005147D9" w:rsidRDefault="00A23CE8" w:rsidP="00506DE1">
            <w:pPr>
              <w:pStyle w:val="ListParagraph"/>
              <w:numPr>
                <w:ilvl w:val="0"/>
                <w:numId w:val="28"/>
              </w:numPr>
              <w:ind w:left="0" w:firstLine="0"/>
              <w:jc w:val="both"/>
              <w:rPr>
                <w:rFonts w:ascii="GHEA Grapalat" w:eastAsia="Times New Roman" w:hAnsi="GHEA Grapalat" w:cs="Sylfaen"/>
                <w:lang w:val="hy-AM"/>
              </w:rPr>
            </w:pPr>
            <w:r w:rsidRPr="005147D9">
              <w:rPr>
                <w:rFonts w:ascii="GHEA Grapalat" w:eastAsia="Times New Roman" w:hAnsi="GHEA Grapalat" w:cs="Sylfaen"/>
                <w:lang w:val="hy-AM"/>
              </w:rPr>
              <w:t>Հստակեցման կարիք ունի այն, թե արդյոք դրամական վճարների հաշվի նոր</w:t>
            </w:r>
          </w:p>
          <w:p w:rsidR="00A23CE8" w:rsidRPr="005147D9" w:rsidRDefault="00A23CE8" w:rsidP="00506DE1">
            <w:pPr>
              <w:jc w:val="both"/>
              <w:rPr>
                <w:rFonts w:ascii="GHEA Grapalat" w:hAnsi="GHEA Grapalat" w:cs="Sylfaen"/>
                <w:sz w:val="24"/>
                <w:szCs w:val="24"/>
                <w:lang w:val="hy-AM"/>
              </w:rPr>
            </w:pPr>
            <w:r w:rsidRPr="005147D9">
              <w:rPr>
                <w:rFonts w:ascii="GHEA Grapalat" w:hAnsi="GHEA Grapalat" w:cs="Sylfaen"/>
                <w:sz w:val="24"/>
                <w:szCs w:val="24"/>
                <w:lang w:val="hy-AM"/>
              </w:rPr>
              <w:t>պայմանագիր կնքած բանկերի վրա ևս կտարածվի նախագծի 7-րդ կետի 1-ին ենթակետը:</w:t>
            </w:r>
          </w:p>
        </w:tc>
        <w:tc>
          <w:tcPr>
            <w:tcW w:w="1173" w:type="pct"/>
            <w:tcBorders>
              <w:top w:val="single" w:sz="4" w:space="0" w:color="auto"/>
              <w:left w:val="single" w:sz="4" w:space="0" w:color="auto"/>
              <w:bottom w:val="single" w:sz="4" w:space="0" w:color="auto"/>
              <w:right w:val="single" w:sz="4" w:space="0" w:color="auto"/>
            </w:tcBorders>
          </w:tcPr>
          <w:p w:rsidR="00D732D7" w:rsidRDefault="00D732D7" w:rsidP="00506DE1">
            <w:pPr>
              <w:pStyle w:val="BodyText"/>
              <w:spacing w:line="240" w:lineRule="auto"/>
              <w:jc w:val="both"/>
              <w:rPr>
                <w:rFonts w:ascii="GHEA Grapalat" w:hAnsi="GHEA Grapalat" w:cs="Sylfaen"/>
                <w:sz w:val="24"/>
                <w:szCs w:val="24"/>
                <w:lang w:val="hy-AM"/>
              </w:rPr>
            </w:pPr>
            <w:r>
              <w:rPr>
                <w:rFonts w:ascii="GHEA Grapalat" w:hAnsi="GHEA Grapalat" w:cs="Sylfaen"/>
                <w:sz w:val="24"/>
                <w:szCs w:val="24"/>
                <w:lang w:val="hy-AM"/>
              </w:rPr>
              <w:t>Առաջարկությունն ընդունվել է ի գիտություն:</w:t>
            </w:r>
          </w:p>
          <w:p w:rsidR="00A23CE8" w:rsidRDefault="00A23CE8" w:rsidP="00506DE1">
            <w:pPr>
              <w:pStyle w:val="BodyText"/>
              <w:spacing w:line="240" w:lineRule="auto"/>
              <w:jc w:val="both"/>
              <w:rPr>
                <w:rFonts w:ascii="GHEA Grapalat" w:hAnsi="GHEA Grapalat" w:cs="Sylfaen"/>
                <w:sz w:val="24"/>
                <w:szCs w:val="24"/>
                <w:lang w:val="hy-AM"/>
              </w:rPr>
            </w:pPr>
          </w:p>
          <w:p w:rsidR="00D732D7" w:rsidRDefault="00D732D7" w:rsidP="00506DE1">
            <w:pPr>
              <w:pStyle w:val="BodyText"/>
              <w:spacing w:line="240" w:lineRule="auto"/>
              <w:jc w:val="both"/>
              <w:rPr>
                <w:rFonts w:ascii="GHEA Grapalat" w:hAnsi="GHEA Grapalat" w:cs="Sylfaen"/>
                <w:sz w:val="24"/>
                <w:szCs w:val="24"/>
                <w:lang w:val="hy-AM"/>
              </w:rPr>
            </w:pPr>
            <w:r>
              <w:rPr>
                <w:rFonts w:ascii="GHEA Grapalat" w:hAnsi="GHEA Grapalat" w:cs="Sylfaen"/>
                <w:sz w:val="24"/>
                <w:szCs w:val="24"/>
                <w:lang w:val="hy-AM"/>
              </w:rPr>
              <w:t>Ն</w:t>
            </w:r>
            <w:r w:rsidRPr="005147D9">
              <w:rPr>
                <w:rFonts w:ascii="GHEA Grapalat" w:hAnsi="GHEA Grapalat" w:cs="Sylfaen"/>
                <w:sz w:val="24"/>
                <w:szCs w:val="24"/>
                <w:lang w:val="hy-AM"/>
              </w:rPr>
              <w:t>ախագծի 7-րդ կետի 1-ին ենթակետը</w:t>
            </w:r>
            <w:r>
              <w:rPr>
                <w:rFonts w:ascii="GHEA Grapalat" w:hAnsi="GHEA Grapalat" w:cs="Sylfaen"/>
                <w:sz w:val="24"/>
                <w:szCs w:val="24"/>
                <w:lang w:val="hy-AM"/>
              </w:rPr>
              <w:t xml:space="preserve"> վերաբերում է </w:t>
            </w:r>
            <w:r w:rsidR="00214F55">
              <w:rPr>
                <w:rFonts w:ascii="GHEA Grapalat" w:hAnsi="GHEA Grapalat" w:cs="Sylfaen"/>
                <w:sz w:val="24"/>
                <w:szCs w:val="24"/>
                <w:lang w:val="hy-AM"/>
              </w:rPr>
              <w:lastRenderedPageBreak/>
              <w:t xml:space="preserve">որոշումն ուժի մեջ մտնելու օրվա դրությամբ </w:t>
            </w:r>
            <w:r w:rsidR="00E50E79">
              <w:rPr>
                <w:rFonts w:ascii="GHEA Grapalat" w:hAnsi="GHEA Grapalat" w:cs="Sylfaen"/>
                <w:sz w:val="24"/>
                <w:szCs w:val="24"/>
                <w:lang w:val="hy-AM"/>
              </w:rPr>
              <w:t xml:space="preserve">համապատասխան դրամական վճարների </w:t>
            </w:r>
            <w:r w:rsidR="00214F55" w:rsidRPr="005147D9">
              <w:rPr>
                <w:rFonts w:ascii="GHEA Grapalat" w:hAnsi="GHEA Grapalat" w:cs="Sylfaen"/>
                <w:sz w:val="24"/>
                <w:szCs w:val="24"/>
                <w:lang w:val="hy-AM"/>
              </w:rPr>
              <w:t>վճարման ծառայությունների մատուցման պայմանագ</w:t>
            </w:r>
            <w:r w:rsidR="00214F55">
              <w:rPr>
                <w:rFonts w:ascii="GHEA Grapalat" w:hAnsi="GHEA Grapalat" w:cs="Sylfaen"/>
                <w:sz w:val="24"/>
                <w:szCs w:val="24"/>
                <w:lang w:val="hy-AM"/>
              </w:rPr>
              <w:t>ի</w:t>
            </w:r>
            <w:r w:rsidR="00214F55" w:rsidRPr="005147D9">
              <w:rPr>
                <w:rFonts w:ascii="GHEA Grapalat" w:hAnsi="GHEA Grapalat" w:cs="Sylfaen"/>
                <w:sz w:val="24"/>
                <w:szCs w:val="24"/>
                <w:lang w:val="hy-AM"/>
              </w:rPr>
              <w:t>ր</w:t>
            </w:r>
            <w:r w:rsidR="00214F55">
              <w:rPr>
                <w:rFonts w:ascii="GHEA Grapalat" w:hAnsi="GHEA Grapalat" w:cs="Sylfaen"/>
                <w:sz w:val="24"/>
                <w:szCs w:val="24"/>
                <w:lang w:val="hy-AM"/>
              </w:rPr>
              <w:t xml:space="preserve"> կնքած բանկերին: </w:t>
            </w:r>
          </w:p>
          <w:p w:rsidR="00214F55" w:rsidRPr="005147D9" w:rsidRDefault="00214F55" w:rsidP="00506DE1">
            <w:pPr>
              <w:pStyle w:val="BodyText"/>
              <w:spacing w:line="240" w:lineRule="auto"/>
              <w:jc w:val="both"/>
              <w:rPr>
                <w:rFonts w:ascii="GHEA Grapalat" w:hAnsi="GHEA Grapalat" w:cs="Sylfaen"/>
                <w:sz w:val="24"/>
                <w:szCs w:val="24"/>
                <w:lang w:val="hy-AM"/>
              </w:rPr>
            </w:pPr>
            <w:r>
              <w:rPr>
                <w:rFonts w:ascii="GHEA Grapalat" w:hAnsi="GHEA Grapalat" w:cs="Sylfaen"/>
                <w:sz w:val="24"/>
                <w:szCs w:val="24"/>
                <w:lang w:val="hy-AM"/>
              </w:rPr>
              <w:t>Այդ պայմանագրերի օրինակելի ձևերը սահմանված են` ՀՀ</w:t>
            </w:r>
            <w:r w:rsidRPr="00214F55">
              <w:rPr>
                <w:rFonts w:ascii="GHEA Grapalat" w:hAnsi="GHEA Grapalat" w:cs="Sylfaen"/>
                <w:sz w:val="24"/>
                <w:szCs w:val="24"/>
                <w:lang w:val="hy-AM"/>
              </w:rPr>
              <w:t xml:space="preserve"> կառավարության 2015 թվականի դեկտեմբերի 29-ի N 1566-Ն</w:t>
            </w:r>
            <w:r>
              <w:rPr>
                <w:rFonts w:ascii="GHEA Grapalat" w:hAnsi="GHEA Grapalat" w:cs="Sylfaen"/>
                <w:sz w:val="24"/>
                <w:szCs w:val="24"/>
                <w:lang w:val="hy-AM"/>
              </w:rPr>
              <w:t xml:space="preserve"> և </w:t>
            </w:r>
            <w:r w:rsidRPr="00214F55">
              <w:rPr>
                <w:rFonts w:ascii="GHEA Grapalat" w:hAnsi="GHEA Grapalat" w:cs="Sylfaen"/>
                <w:sz w:val="24"/>
                <w:szCs w:val="24"/>
                <w:lang w:val="hy-AM"/>
              </w:rPr>
              <w:t>2011 թվականի հոկտեմբերի 5-ի N 670-Ն որոշ</w:t>
            </w:r>
            <w:r>
              <w:rPr>
                <w:rFonts w:ascii="GHEA Grapalat" w:hAnsi="GHEA Grapalat" w:cs="Sylfaen"/>
                <w:sz w:val="24"/>
                <w:szCs w:val="24"/>
                <w:lang w:val="hy-AM"/>
              </w:rPr>
              <w:t xml:space="preserve">ումներով: </w:t>
            </w:r>
          </w:p>
        </w:tc>
        <w:tc>
          <w:tcPr>
            <w:tcW w:w="836" w:type="pct"/>
            <w:tcBorders>
              <w:top w:val="single" w:sz="4" w:space="0" w:color="auto"/>
              <w:left w:val="single" w:sz="4" w:space="0" w:color="auto"/>
              <w:bottom w:val="single" w:sz="4" w:space="0" w:color="auto"/>
              <w:right w:val="single" w:sz="4" w:space="0" w:color="auto"/>
            </w:tcBorders>
          </w:tcPr>
          <w:p w:rsidR="00A23CE8" w:rsidRPr="005147D9" w:rsidRDefault="00A23CE8" w:rsidP="00506DE1">
            <w:pPr>
              <w:pStyle w:val="BodyText"/>
              <w:spacing w:line="240" w:lineRule="auto"/>
              <w:jc w:val="both"/>
              <w:rPr>
                <w:rFonts w:ascii="GHEA Grapalat" w:hAnsi="GHEA Grapalat" w:cs="Sylfaen"/>
                <w:sz w:val="24"/>
                <w:szCs w:val="24"/>
                <w:lang w:val="hy-AM"/>
              </w:rPr>
            </w:pPr>
          </w:p>
        </w:tc>
      </w:tr>
      <w:tr w:rsidR="00A23CE8" w:rsidRPr="00EC632F" w:rsidTr="00A23CE8">
        <w:trPr>
          <w:trHeight w:val="350"/>
          <w:jc w:val="center"/>
        </w:trPr>
        <w:tc>
          <w:tcPr>
            <w:tcW w:w="205" w:type="pct"/>
            <w:tcBorders>
              <w:top w:val="single" w:sz="4" w:space="0" w:color="auto"/>
              <w:left w:val="single" w:sz="4" w:space="0" w:color="auto"/>
              <w:bottom w:val="single" w:sz="4" w:space="0" w:color="auto"/>
              <w:right w:val="single" w:sz="4" w:space="0" w:color="auto"/>
            </w:tcBorders>
          </w:tcPr>
          <w:p w:rsidR="00A23CE8" w:rsidRPr="005147D9" w:rsidRDefault="00A23CE8" w:rsidP="00506DE1">
            <w:pPr>
              <w:pStyle w:val="BodyText"/>
              <w:spacing w:line="240" w:lineRule="auto"/>
              <w:jc w:val="center"/>
              <w:rPr>
                <w:rFonts w:ascii="GHEA Grapalat" w:hAnsi="GHEA Grapalat" w:cs="Sylfaen"/>
                <w:sz w:val="24"/>
                <w:szCs w:val="24"/>
                <w:lang w:val="hy-AM"/>
              </w:rPr>
            </w:pPr>
          </w:p>
        </w:tc>
        <w:tc>
          <w:tcPr>
            <w:tcW w:w="965" w:type="pct"/>
            <w:tcBorders>
              <w:top w:val="single" w:sz="4" w:space="0" w:color="auto"/>
              <w:left w:val="single" w:sz="4" w:space="0" w:color="auto"/>
              <w:bottom w:val="single" w:sz="4" w:space="0" w:color="auto"/>
              <w:right w:val="single" w:sz="4" w:space="0" w:color="auto"/>
            </w:tcBorders>
          </w:tcPr>
          <w:p w:rsidR="00A23CE8" w:rsidRPr="005147D9" w:rsidRDefault="00A23CE8" w:rsidP="00506DE1">
            <w:pPr>
              <w:pStyle w:val="BodyText"/>
              <w:spacing w:line="240" w:lineRule="auto"/>
              <w:jc w:val="both"/>
              <w:rPr>
                <w:rFonts w:ascii="GHEA Grapalat" w:hAnsi="GHEA Grapalat" w:cs="Sylfaen"/>
                <w:sz w:val="24"/>
                <w:szCs w:val="24"/>
                <w:lang w:val="hy-AM"/>
              </w:rPr>
            </w:pPr>
          </w:p>
        </w:tc>
        <w:tc>
          <w:tcPr>
            <w:tcW w:w="1821" w:type="pct"/>
            <w:tcBorders>
              <w:top w:val="single" w:sz="4" w:space="0" w:color="auto"/>
              <w:left w:val="single" w:sz="4" w:space="0" w:color="auto"/>
              <w:bottom w:val="single" w:sz="4" w:space="0" w:color="auto"/>
              <w:right w:val="single" w:sz="4" w:space="0" w:color="auto"/>
            </w:tcBorders>
          </w:tcPr>
          <w:p w:rsidR="00A23CE8" w:rsidRPr="005147D9" w:rsidRDefault="00A23CE8" w:rsidP="00506DE1">
            <w:pPr>
              <w:pStyle w:val="ListParagraph"/>
              <w:numPr>
                <w:ilvl w:val="0"/>
                <w:numId w:val="28"/>
              </w:numPr>
              <w:ind w:left="0" w:firstLine="0"/>
              <w:jc w:val="both"/>
              <w:rPr>
                <w:rFonts w:ascii="GHEA Grapalat" w:eastAsia="Times New Roman" w:hAnsi="GHEA Grapalat" w:cs="Sylfaen"/>
                <w:lang w:val="hy-AM"/>
              </w:rPr>
            </w:pPr>
            <w:r w:rsidRPr="005147D9">
              <w:rPr>
                <w:rFonts w:ascii="GHEA Grapalat" w:eastAsia="Times New Roman" w:hAnsi="GHEA Grapalat" w:cs="Sylfaen"/>
                <w:lang w:val="hy-AM"/>
              </w:rPr>
              <w:t>Նախագծի N 1 հավելվածի 7-րդ կետով սահմանվում է, որ «բանկը կարող է սահմանել</w:t>
            </w:r>
          </w:p>
          <w:p w:rsidR="00A23CE8" w:rsidRPr="005147D9" w:rsidRDefault="00A23CE8" w:rsidP="00506DE1">
            <w:pPr>
              <w:pStyle w:val="BodyText"/>
              <w:spacing w:line="240" w:lineRule="auto"/>
              <w:jc w:val="both"/>
              <w:rPr>
                <w:rFonts w:ascii="GHEA Grapalat" w:hAnsi="GHEA Grapalat" w:cs="Sylfaen"/>
                <w:sz w:val="24"/>
                <w:szCs w:val="24"/>
                <w:lang w:val="hy-AM"/>
              </w:rPr>
            </w:pPr>
            <w:r w:rsidRPr="005147D9">
              <w:rPr>
                <w:rFonts w:ascii="GHEA Grapalat" w:hAnsi="GHEA Grapalat" w:cs="Sylfaen"/>
                <w:sz w:val="24"/>
                <w:szCs w:val="24"/>
                <w:lang w:val="hy-AM"/>
              </w:rPr>
              <w:t xml:space="preserve">այլ լրացուցիչ ծառայությունների մատուցում......»: Լրացուցիչ հիմնավորման կարիք ունի պայմանագրում նման դրույթ նախատեսելու նպատակահարմարությունը՝ հաշվի առնելով այն հանգամանքը, որ այն չի համապատասխանում իրավական որոշակիության սկզբունքին և պարզ չէ, թե ինչ լրացուցիչ ծառայությունների մասին է խոսքը: </w:t>
            </w:r>
            <w:r w:rsidRPr="005147D9">
              <w:rPr>
                <w:rFonts w:ascii="Courier New" w:hAnsi="Courier New" w:cs="Courier New"/>
                <w:sz w:val="24"/>
                <w:szCs w:val="24"/>
                <w:lang w:val="hy-AM"/>
              </w:rPr>
              <w:t>  </w:t>
            </w:r>
          </w:p>
        </w:tc>
        <w:tc>
          <w:tcPr>
            <w:tcW w:w="1173" w:type="pct"/>
            <w:tcBorders>
              <w:top w:val="single" w:sz="4" w:space="0" w:color="auto"/>
              <w:left w:val="single" w:sz="4" w:space="0" w:color="auto"/>
              <w:bottom w:val="single" w:sz="4" w:space="0" w:color="auto"/>
              <w:right w:val="single" w:sz="4" w:space="0" w:color="auto"/>
            </w:tcBorders>
          </w:tcPr>
          <w:p w:rsidR="00294677" w:rsidRDefault="00294677" w:rsidP="00506DE1">
            <w:pPr>
              <w:pStyle w:val="BodyText"/>
              <w:spacing w:line="240" w:lineRule="auto"/>
              <w:jc w:val="both"/>
              <w:rPr>
                <w:rFonts w:ascii="GHEA Grapalat" w:hAnsi="GHEA Grapalat" w:cs="Sylfaen"/>
                <w:sz w:val="24"/>
                <w:szCs w:val="24"/>
                <w:lang w:val="hy-AM"/>
              </w:rPr>
            </w:pPr>
            <w:r>
              <w:rPr>
                <w:rFonts w:ascii="GHEA Grapalat" w:hAnsi="GHEA Grapalat" w:cs="Sylfaen"/>
                <w:sz w:val="24"/>
                <w:szCs w:val="24"/>
                <w:lang w:val="hy-AM"/>
              </w:rPr>
              <w:t>Առաջարկությունն ընդունվել է:</w:t>
            </w:r>
          </w:p>
          <w:p w:rsidR="00294677" w:rsidRPr="005147D9" w:rsidRDefault="00294677" w:rsidP="00506DE1">
            <w:pPr>
              <w:pStyle w:val="BodyText"/>
              <w:spacing w:line="240" w:lineRule="auto"/>
              <w:jc w:val="both"/>
              <w:rPr>
                <w:rFonts w:ascii="GHEA Grapalat" w:hAnsi="GHEA Grapalat" w:cs="Sylfaen"/>
                <w:sz w:val="24"/>
                <w:szCs w:val="24"/>
                <w:lang w:val="hy-AM"/>
              </w:rPr>
            </w:pPr>
          </w:p>
        </w:tc>
        <w:tc>
          <w:tcPr>
            <w:tcW w:w="836" w:type="pct"/>
            <w:tcBorders>
              <w:top w:val="single" w:sz="4" w:space="0" w:color="auto"/>
              <w:left w:val="single" w:sz="4" w:space="0" w:color="auto"/>
              <w:bottom w:val="single" w:sz="4" w:space="0" w:color="auto"/>
              <w:right w:val="single" w:sz="4" w:space="0" w:color="auto"/>
            </w:tcBorders>
          </w:tcPr>
          <w:p w:rsidR="00A23CE8" w:rsidRDefault="00C239B6" w:rsidP="00506DE1">
            <w:pPr>
              <w:pStyle w:val="BodyText"/>
              <w:spacing w:line="240" w:lineRule="auto"/>
              <w:jc w:val="both"/>
              <w:rPr>
                <w:rFonts w:ascii="GHEA Grapalat" w:hAnsi="GHEA Grapalat" w:cs="Sylfaen"/>
                <w:sz w:val="24"/>
                <w:szCs w:val="24"/>
                <w:lang w:val="hy-AM"/>
              </w:rPr>
            </w:pPr>
            <w:r w:rsidRPr="00C239B6">
              <w:rPr>
                <w:rFonts w:ascii="GHEA Grapalat" w:hAnsi="GHEA Grapalat" w:cs="Sylfaen"/>
                <w:sz w:val="24"/>
                <w:szCs w:val="24"/>
                <w:lang w:val="hy-AM"/>
              </w:rPr>
              <w:t>Նախագծի N 1 հավելվածի 7-րդ կետո</w:t>
            </w:r>
            <w:r>
              <w:rPr>
                <w:rFonts w:ascii="GHEA Grapalat" w:hAnsi="GHEA Grapalat" w:cs="Sylfaen"/>
                <w:sz w:val="24"/>
                <w:szCs w:val="24"/>
                <w:lang w:val="hy-AM"/>
              </w:rPr>
              <w:t>ւմ հստակեցվել է, որ կետը վերաբերում է բանկի կողմից շահառուներին մատուցվող ծառայություններին:</w:t>
            </w:r>
          </w:p>
          <w:p w:rsidR="00C239B6" w:rsidRDefault="00C239B6" w:rsidP="00506DE1">
            <w:pPr>
              <w:pStyle w:val="BodyText"/>
              <w:spacing w:line="240" w:lineRule="auto"/>
              <w:jc w:val="both"/>
              <w:rPr>
                <w:rFonts w:ascii="GHEA Grapalat" w:hAnsi="GHEA Grapalat" w:cs="Sylfaen"/>
                <w:sz w:val="24"/>
                <w:szCs w:val="24"/>
                <w:lang w:val="hy-AM"/>
              </w:rPr>
            </w:pPr>
            <w:r>
              <w:rPr>
                <w:rFonts w:ascii="GHEA Grapalat" w:hAnsi="GHEA Grapalat" w:cs="Sylfaen"/>
                <w:sz w:val="24"/>
                <w:szCs w:val="24"/>
                <w:lang w:val="hy-AM"/>
              </w:rPr>
              <w:t>«</w:t>
            </w:r>
            <w:r w:rsidRPr="00C239B6">
              <w:rPr>
                <w:rFonts w:ascii="GHEA Grapalat" w:hAnsi="GHEA Grapalat" w:cs="Sylfaen"/>
                <w:sz w:val="24"/>
                <w:szCs w:val="24"/>
                <w:lang w:val="hy-AM"/>
              </w:rPr>
              <w:t>7.</w:t>
            </w:r>
            <w:r w:rsidRPr="00C239B6">
              <w:rPr>
                <w:rFonts w:ascii="GHEA Grapalat" w:hAnsi="GHEA Grapalat" w:cs="Sylfaen"/>
                <w:sz w:val="24"/>
                <w:szCs w:val="24"/>
                <w:lang w:val="hy-AM"/>
              </w:rPr>
              <w:tab/>
              <w:t>Բանկը կարող է սահմանել այլ լրացուցիչ ծառայությունների մատուցում</w:t>
            </w:r>
            <w:r>
              <w:rPr>
                <w:rFonts w:ascii="GHEA Grapalat" w:hAnsi="GHEA Grapalat" w:cs="Sylfaen"/>
                <w:sz w:val="24"/>
                <w:szCs w:val="24"/>
                <w:lang w:val="hy-AM"/>
              </w:rPr>
              <w:t>» բառերը փոխարինվել են</w:t>
            </w:r>
          </w:p>
          <w:p w:rsidR="00C239B6" w:rsidRPr="005147D9" w:rsidRDefault="00C239B6" w:rsidP="00506DE1">
            <w:pPr>
              <w:pStyle w:val="BodyText"/>
              <w:spacing w:line="240" w:lineRule="auto"/>
              <w:jc w:val="both"/>
              <w:rPr>
                <w:rFonts w:ascii="GHEA Grapalat" w:hAnsi="GHEA Grapalat" w:cs="Sylfaen"/>
                <w:sz w:val="24"/>
                <w:szCs w:val="24"/>
                <w:lang w:val="hy-AM"/>
              </w:rPr>
            </w:pPr>
            <w:r>
              <w:rPr>
                <w:rFonts w:ascii="GHEA Grapalat" w:hAnsi="GHEA Grapalat" w:cs="Sylfaen"/>
                <w:sz w:val="24"/>
                <w:szCs w:val="24"/>
                <w:lang w:val="hy-AM"/>
              </w:rPr>
              <w:t>«</w:t>
            </w:r>
            <w:r w:rsidRPr="00C239B6">
              <w:rPr>
                <w:rFonts w:ascii="GHEA Grapalat" w:hAnsi="GHEA Grapalat" w:cs="Sylfaen"/>
                <w:sz w:val="24"/>
                <w:szCs w:val="24"/>
                <w:lang w:val="hy-AM"/>
              </w:rPr>
              <w:t>7.</w:t>
            </w:r>
            <w:r w:rsidRPr="00C239B6">
              <w:rPr>
                <w:rFonts w:ascii="GHEA Grapalat" w:hAnsi="GHEA Grapalat" w:cs="Sylfaen"/>
                <w:sz w:val="24"/>
                <w:szCs w:val="24"/>
                <w:lang w:val="hy-AM"/>
              </w:rPr>
              <w:tab/>
              <w:t xml:space="preserve">Բանկը կարող է շահառուներին </w:t>
            </w:r>
            <w:r w:rsidRPr="00C239B6">
              <w:rPr>
                <w:rFonts w:ascii="GHEA Grapalat" w:hAnsi="GHEA Grapalat" w:cs="Sylfaen"/>
                <w:sz w:val="24"/>
                <w:szCs w:val="24"/>
                <w:lang w:val="hy-AM"/>
              </w:rPr>
              <w:lastRenderedPageBreak/>
              <w:t>մատուցել այլ լրացուցիչ ծառայություններ</w:t>
            </w:r>
            <w:r>
              <w:rPr>
                <w:rFonts w:ascii="GHEA Grapalat" w:hAnsi="GHEA Grapalat" w:cs="Sylfaen"/>
                <w:sz w:val="24"/>
                <w:szCs w:val="24"/>
                <w:lang w:val="hy-AM"/>
              </w:rPr>
              <w:t>» բառերով:</w:t>
            </w:r>
          </w:p>
        </w:tc>
      </w:tr>
      <w:tr w:rsidR="00A23CE8" w:rsidRPr="00EC632F" w:rsidTr="00A23CE8">
        <w:trPr>
          <w:trHeight w:val="350"/>
          <w:jc w:val="center"/>
        </w:trPr>
        <w:tc>
          <w:tcPr>
            <w:tcW w:w="205" w:type="pct"/>
            <w:tcBorders>
              <w:top w:val="single" w:sz="4" w:space="0" w:color="auto"/>
              <w:left w:val="single" w:sz="4" w:space="0" w:color="auto"/>
              <w:bottom w:val="single" w:sz="4" w:space="0" w:color="auto"/>
              <w:right w:val="single" w:sz="4" w:space="0" w:color="auto"/>
            </w:tcBorders>
          </w:tcPr>
          <w:p w:rsidR="00A23CE8" w:rsidRPr="005147D9" w:rsidRDefault="00A23CE8" w:rsidP="00506DE1">
            <w:pPr>
              <w:pStyle w:val="BodyText"/>
              <w:spacing w:line="240" w:lineRule="auto"/>
              <w:jc w:val="center"/>
              <w:rPr>
                <w:rFonts w:ascii="GHEA Grapalat" w:hAnsi="GHEA Grapalat" w:cs="Sylfaen"/>
                <w:sz w:val="24"/>
                <w:szCs w:val="24"/>
                <w:lang w:val="hy-AM"/>
              </w:rPr>
            </w:pPr>
          </w:p>
        </w:tc>
        <w:tc>
          <w:tcPr>
            <w:tcW w:w="965" w:type="pct"/>
            <w:tcBorders>
              <w:top w:val="single" w:sz="4" w:space="0" w:color="auto"/>
              <w:left w:val="single" w:sz="4" w:space="0" w:color="auto"/>
              <w:bottom w:val="single" w:sz="4" w:space="0" w:color="auto"/>
              <w:right w:val="single" w:sz="4" w:space="0" w:color="auto"/>
            </w:tcBorders>
          </w:tcPr>
          <w:p w:rsidR="00A23CE8" w:rsidRPr="005147D9" w:rsidRDefault="00A23CE8" w:rsidP="00506DE1">
            <w:pPr>
              <w:pStyle w:val="BodyText"/>
              <w:spacing w:line="240" w:lineRule="auto"/>
              <w:jc w:val="both"/>
              <w:rPr>
                <w:rFonts w:ascii="GHEA Grapalat" w:hAnsi="GHEA Grapalat" w:cs="Sylfaen"/>
                <w:sz w:val="24"/>
                <w:szCs w:val="24"/>
                <w:lang w:val="hy-AM"/>
              </w:rPr>
            </w:pPr>
          </w:p>
        </w:tc>
        <w:tc>
          <w:tcPr>
            <w:tcW w:w="1821" w:type="pct"/>
            <w:tcBorders>
              <w:top w:val="single" w:sz="4" w:space="0" w:color="auto"/>
              <w:left w:val="single" w:sz="4" w:space="0" w:color="auto"/>
              <w:bottom w:val="single" w:sz="4" w:space="0" w:color="auto"/>
              <w:right w:val="single" w:sz="4" w:space="0" w:color="auto"/>
            </w:tcBorders>
          </w:tcPr>
          <w:p w:rsidR="00A23CE8" w:rsidRPr="00E50E79" w:rsidRDefault="00A23CE8" w:rsidP="00506DE1">
            <w:pPr>
              <w:pStyle w:val="ListParagraph"/>
              <w:numPr>
                <w:ilvl w:val="0"/>
                <w:numId w:val="28"/>
              </w:numPr>
              <w:ind w:left="0" w:firstLine="0"/>
              <w:jc w:val="both"/>
              <w:rPr>
                <w:rFonts w:ascii="GHEA Grapalat" w:eastAsia="Times New Roman" w:hAnsi="GHEA Grapalat" w:cs="Sylfaen"/>
                <w:lang w:val="hy-AM"/>
              </w:rPr>
            </w:pPr>
            <w:r w:rsidRPr="00E50E79">
              <w:rPr>
                <w:rFonts w:ascii="GHEA Grapalat" w:eastAsia="Times New Roman" w:hAnsi="GHEA Grapalat" w:cs="Sylfaen"/>
                <w:lang w:val="hy-AM"/>
              </w:rPr>
              <w:t>Անհրաժեշտ է համապատասխանեցնել նախագծի 7-րդ կետի 2-րդ ենթակետը և N  1</w:t>
            </w:r>
          </w:p>
          <w:p w:rsidR="00A23CE8" w:rsidRPr="00E50E79" w:rsidRDefault="00A23CE8" w:rsidP="00506DE1">
            <w:pPr>
              <w:jc w:val="both"/>
              <w:rPr>
                <w:rFonts w:ascii="GHEA Grapalat" w:hAnsi="GHEA Grapalat" w:cs="Sylfaen"/>
                <w:sz w:val="24"/>
                <w:szCs w:val="24"/>
                <w:lang w:val="en-US"/>
              </w:rPr>
            </w:pPr>
            <w:r w:rsidRPr="00E50E79">
              <w:rPr>
                <w:rFonts w:ascii="GHEA Grapalat" w:hAnsi="GHEA Grapalat" w:cs="Sylfaen"/>
                <w:sz w:val="24"/>
                <w:szCs w:val="24"/>
                <w:lang w:val="hy-AM"/>
              </w:rPr>
              <w:t>հավելվածի 21-րդ կետը:</w:t>
            </w:r>
          </w:p>
        </w:tc>
        <w:tc>
          <w:tcPr>
            <w:tcW w:w="1173" w:type="pct"/>
            <w:tcBorders>
              <w:top w:val="single" w:sz="4" w:space="0" w:color="auto"/>
              <w:left w:val="single" w:sz="4" w:space="0" w:color="auto"/>
              <w:bottom w:val="single" w:sz="4" w:space="0" w:color="auto"/>
              <w:right w:val="single" w:sz="4" w:space="0" w:color="auto"/>
            </w:tcBorders>
          </w:tcPr>
          <w:p w:rsidR="00A23CE8" w:rsidRDefault="00E50E79" w:rsidP="00506DE1">
            <w:pPr>
              <w:pStyle w:val="BodyText"/>
              <w:spacing w:line="240" w:lineRule="auto"/>
              <w:jc w:val="both"/>
              <w:rPr>
                <w:rFonts w:ascii="GHEA Grapalat" w:hAnsi="GHEA Grapalat" w:cs="Sylfaen"/>
                <w:sz w:val="24"/>
                <w:szCs w:val="24"/>
                <w:lang w:val="hy-AM"/>
              </w:rPr>
            </w:pPr>
            <w:r>
              <w:rPr>
                <w:rFonts w:ascii="GHEA Grapalat" w:hAnsi="GHEA Grapalat" w:cs="Sylfaen"/>
                <w:sz w:val="24"/>
                <w:szCs w:val="24"/>
                <w:lang w:val="hy-AM"/>
              </w:rPr>
              <w:t>Առաջարկությունն ընդունվել է ի գիտություն:</w:t>
            </w:r>
          </w:p>
          <w:p w:rsidR="00E50E79" w:rsidRDefault="00E50E79" w:rsidP="00506DE1">
            <w:pPr>
              <w:pStyle w:val="BodyText"/>
              <w:spacing w:line="240" w:lineRule="auto"/>
              <w:jc w:val="both"/>
              <w:rPr>
                <w:rFonts w:ascii="GHEA Grapalat" w:hAnsi="GHEA Grapalat" w:cs="Sylfaen"/>
                <w:sz w:val="24"/>
                <w:szCs w:val="24"/>
                <w:lang w:val="hy-AM"/>
              </w:rPr>
            </w:pPr>
          </w:p>
          <w:p w:rsidR="00E50E79" w:rsidRPr="005147D9" w:rsidRDefault="00E50E79" w:rsidP="00506DE1">
            <w:pPr>
              <w:pStyle w:val="BodyText"/>
              <w:spacing w:line="240" w:lineRule="auto"/>
              <w:jc w:val="both"/>
              <w:rPr>
                <w:rFonts w:ascii="GHEA Grapalat" w:hAnsi="GHEA Grapalat" w:cs="Sylfaen"/>
                <w:sz w:val="24"/>
                <w:szCs w:val="24"/>
                <w:lang w:val="hy-AM"/>
              </w:rPr>
            </w:pPr>
            <w:r>
              <w:rPr>
                <w:rFonts w:ascii="GHEA Grapalat" w:hAnsi="GHEA Grapalat" w:cs="Sylfaen"/>
                <w:sz w:val="24"/>
                <w:szCs w:val="24"/>
                <w:lang w:val="hy-AM"/>
              </w:rPr>
              <w:t xml:space="preserve">Տես` </w:t>
            </w:r>
            <w:r w:rsidRPr="005147D9">
              <w:rPr>
                <w:rFonts w:ascii="GHEA Grapalat" w:hAnsi="GHEA Grapalat" w:cs="Sylfaen"/>
                <w:sz w:val="24"/>
                <w:szCs w:val="24"/>
                <w:lang w:val="hy-AM"/>
              </w:rPr>
              <w:t>Վարչապետի աշխատակազմի</w:t>
            </w:r>
          </w:p>
          <w:p w:rsidR="00E50E79" w:rsidRPr="005147D9" w:rsidRDefault="00E50E79" w:rsidP="00506DE1">
            <w:pPr>
              <w:pStyle w:val="BodyText"/>
              <w:spacing w:line="240" w:lineRule="auto"/>
              <w:jc w:val="both"/>
              <w:rPr>
                <w:rFonts w:ascii="GHEA Grapalat" w:hAnsi="GHEA Grapalat" w:cs="Sylfaen"/>
                <w:sz w:val="24"/>
                <w:szCs w:val="24"/>
                <w:lang w:val="hy-AM"/>
              </w:rPr>
            </w:pPr>
            <w:r>
              <w:rPr>
                <w:rFonts w:ascii="GHEA Grapalat" w:hAnsi="GHEA Grapalat" w:cs="Sylfaen"/>
                <w:sz w:val="24"/>
                <w:szCs w:val="24"/>
                <w:lang w:val="hy-AM"/>
              </w:rPr>
              <w:t>սոցիալական հարցերի վարչության առաջարկությունների 1-ին կետի վերաբերյալ պարզաբանումը:</w:t>
            </w:r>
          </w:p>
        </w:tc>
        <w:tc>
          <w:tcPr>
            <w:tcW w:w="836" w:type="pct"/>
            <w:tcBorders>
              <w:top w:val="single" w:sz="4" w:space="0" w:color="auto"/>
              <w:left w:val="single" w:sz="4" w:space="0" w:color="auto"/>
              <w:bottom w:val="single" w:sz="4" w:space="0" w:color="auto"/>
              <w:right w:val="single" w:sz="4" w:space="0" w:color="auto"/>
            </w:tcBorders>
          </w:tcPr>
          <w:p w:rsidR="00A23CE8" w:rsidRPr="005147D9" w:rsidRDefault="00A23CE8" w:rsidP="00506DE1">
            <w:pPr>
              <w:pStyle w:val="BodyText"/>
              <w:spacing w:line="240" w:lineRule="auto"/>
              <w:jc w:val="both"/>
              <w:rPr>
                <w:rFonts w:ascii="GHEA Grapalat" w:hAnsi="GHEA Grapalat" w:cs="Sylfaen"/>
                <w:sz w:val="24"/>
                <w:szCs w:val="24"/>
                <w:lang w:val="hy-AM"/>
              </w:rPr>
            </w:pPr>
          </w:p>
        </w:tc>
      </w:tr>
      <w:tr w:rsidR="00A23CE8" w:rsidRPr="00EC632F" w:rsidTr="00A23CE8">
        <w:trPr>
          <w:trHeight w:val="350"/>
          <w:jc w:val="center"/>
        </w:trPr>
        <w:tc>
          <w:tcPr>
            <w:tcW w:w="205" w:type="pct"/>
            <w:tcBorders>
              <w:top w:val="single" w:sz="4" w:space="0" w:color="auto"/>
              <w:left w:val="single" w:sz="4" w:space="0" w:color="auto"/>
              <w:bottom w:val="single" w:sz="4" w:space="0" w:color="auto"/>
              <w:right w:val="single" w:sz="4" w:space="0" w:color="auto"/>
            </w:tcBorders>
          </w:tcPr>
          <w:p w:rsidR="00A23CE8" w:rsidRPr="005147D9" w:rsidRDefault="00A23CE8" w:rsidP="00506DE1">
            <w:pPr>
              <w:pStyle w:val="BodyText"/>
              <w:spacing w:line="240" w:lineRule="auto"/>
              <w:jc w:val="center"/>
              <w:rPr>
                <w:rFonts w:ascii="GHEA Grapalat" w:hAnsi="GHEA Grapalat" w:cs="Sylfaen"/>
                <w:sz w:val="24"/>
                <w:szCs w:val="24"/>
                <w:lang w:val="hy-AM"/>
              </w:rPr>
            </w:pPr>
          </w:p>
        </w:tc>
        <w:tc>
          <w:tcPr>
            <w:tcW w:w="965" w:type="pct"/>
            <w:tcBorders>
              <w:top w:val="single" w:sz="4" w:space="0" w:color="auto"/>
              <w:left w:val="single" w:sz="4" w:space="0" w:color="auto"/>
              <w:bottom w:val="single" w:sz="4" w:space="0" w:color="auto"/>
              <w:right w:val="single" w:sz="4" w:space="0" w:color="auto"/>
            </w:tcBorders>
          </w:tcPr>
          <w:p w:rsidR="00A23CE8" w:rsidRPr="005147D9" w:rsidRDefault="00A23CE8" w:rsidP="00506DE1">
            <w:pPr>
              <w:pStyle w:val="BodyText"/>
              <w:spacing w:line="240" w:lineRule="auto"/>
              <w:jc w:val="both"/>
              <w:rPr>
                <w:rFonts w:ascii="GHEA Grapalat" w:hAnsi="GHEA Grapalat" w:cs="Sylfaen"/>
                <w:sz w:val="24"/>
                <w:szCs w:val="24"/>
                <w:lang w:val="hy-AM"/>
              </w:rPr>
            </w:pPr>
          </w:p>
        </w:tc>
        <w:tc>
          <w:tcPr>
            <w:tcW w:w="1821" w:type="pct"/>
            <w:tcBorders>
              <w:top w:val="single" w:sz="4" w:space="0" w:color="auto"/>
              <w:left w:val="single" w:sz="4" w:space="0" w:color="auto"/>
              <w:bottom w:val="single" w:sz="4" w:space="0" w:color="auto"/>
              <w:right w:val="single" w:sz="4" w:space="0" w:color="auto"/>
            </w:tcBorders>
          </w:tcPr>
          <w:p w:rsidR="00A23CE8" w:rsidRPr="00E50E79" w:rsidRDefault="00A23CE8" w:rsidP="00506DE1">
            <w:pPr>
              <w:pStyle w:val="ListParagraph"/>
              <w:numPr>
                <w:ilvl w:val="0"/>
                <w:numId w:val="28"/>
              </w:numPr>
              <w:ind w:left="0" w:firstLine="0"/>
              <w:jc w:val="both"/>
              <w:rPr>
                <w:rFonts w:ascii="GHEA Grapalat" w:eastAsia="Times New Roman" w:hAnsi="GHEA Grapalat" w:cs="Sylfaen"/>
                <w:lang w:val="hy-AM"/>
              </w:rPr>
            </w:pPr>
            <w:r w:rsidRPr="00E50E79">
              <w:rPr>
                <w:rFonts w:ascii="GHEA Grapalat" w:eastAsia="Times New Roman" w:hAnsi="GHEA Grapalat" w:cs="Sylfaen"/>
                <w:lang w:val="hy-AM"/>
              </w:rPr>
              <w:t>Նախագծի N  1 հավելվածի 19-րդ կետում անհասկանալի է, թե ով է հատուցելու</w:t>
            </w:r>
          </w:p>
          <w:p w:rsidR="00A23CE8" w:rsidRPr="00E50E79" w:rsidRDefault="00A23CE8" w:rsidP="00506DE1">
            <w:pPr>
              <w:jc w:val="both"/>
              <w:rPr>
                <w:rFonts w:ascii="GHEA Grapalat" w:hAnsi="GHEA Grapalat" w:cs="Sylfaen"/>
                <w:sz w:val="24"/>
                <w:szCs w:val="24"/>
                <w:lang w:val="hy-AM"/>
              </w:rPr>
            </w:pPr>
            <w:r w:rsidRPr="00E50E79">
              <w:rPr>
                <w:rFonts w:ascii="GHEA Grapalat" w:hAnsi="GHEA Grapalat" w:cs="Sylfaen"/>
                <w:sz w:val="24"/>
                <w:szCs w:val="24"/>
                <w:lang w:val="hy-AM"/>
              </w:rPr>
              <w:t>պարտավորությունները չկատարելու կամ ոչ պատշաճ կատարելու հետևանքով պատճառված վնասները:</w:t>
            </w:r>
          </w:p>
        </w:tc>
        <w:tc>
          <w:tcPr>
            <w:tcW w:w="1173" w:type="pct"/>
            <w:tcBorders>
              <w:top w:val="single" w:sz="4" w:space="0" w:color="auto"/>
              <w:left w:val="single" w:sz="4" w:space="0" w:color="auto"/>
              <w:bottom w:val="single" w:sz="4" w:space="0" w:color="auto"/>
              <w:right w:val="single" w:sz="4" w:space="0" w:color="auto"/>
            </w:tcBorders>
          </w:tcPr>
          <w:p w:rsidR="00506DE1" w:rsidRDefault="00506DE1" w:rsidP="00506DE1">
            <w:pPr>
              <w:pStyle w:val="BodyText"/>
              <w:spacing w:line="240" w:lineRule="auto"/>
              <w:jc w:val="both"/>
              <w:rPr>
                <w:rFonts w:ascii="GHEA Grapalat" w:hAnsi="GHEA Grapalat" w:cs="Sylfaen"/>
                <w:sz w:val="24"/>
                <w:szCs w:val="24"/>
                <w:lang w:val="hy-AM"/>
              </w:rPr>
            </w:pPr>
            <w:r>
              <w:rPr>
                <w:rFonts w:ascii="GHEA Grapalat" w:hAnsi="GHEA Grapalat" w:cs="Sylfaen"/>
                <w:sz w:val="24"/>
                <w:szCs w:val="24"/>
                <w:lang w:val="hy-AM"/>
              </w:rPr>
              <w:t>Դիտողությունն ընդունվել է ի գիտություն:</w:t>
            </w:r>
          </w:p>
          <w:p w:rsidR="00A23CE8" w:rsidRDefault="00A23CE8" w:rsidP="00506DE1">
            <w:pPr>
              <w:pStyle w:val="BodyText"/>
              <w:spacing w:line="240" w:lineRule="auto"/>
              <w:jc w:val="both"/>
              <w:rPr>
                <w:rFonts w:ascii="GHEA Grapalat" w:hAnsi="GHEA Grapalat" w:cs="Sylfaen"/>
                <w:sz w:val="24"/>
                <w:szCs w:val="24"/>
                <w:lang w:val="hy-AM"/>
              </w:rPr>
            </w:pPr>
          </w:p>
          <w:p w:rsidR="00506DE1" w:rsidRPr="005147D9" w:rsidRDefault="00506DE1" w:rsidP="00506DE1">
            <w:pPr>
              <w:tabs>
                <w:tab w:val="left" w:pos="900"/>
                <w:tab w:val="left" w:pos="1260"/>
              </w:tabs>
              <w:jc w:val="both"/>
              <w:rPr>
                <w:rFonts w:ascii="GHEA Grapalat" w:hAnsi="GHEA Grapalat" w:cs="Sylfaen"/>
                <w:sz w:val="24"/>
                <w:szCs w:val="24"/>
                <w:lang w:val="hy-AM"/>
              </w:rPr>
            </w:pPr>
            <w:r>
              <w:rPr>
                <w:rFonts w:ascii="GHEA Grapalat" w:hAnsi="GHEA Grapalat" w:cs="Sylfaen"/>
                <w:sz w:val="24"/>
                <w:szCs w:val="24"/>
                <w:lang w:val="hy-AM"/>
              </w:rPr>
              <w:t xml:space="preserve">Հաշվի առնելով, որ պայմանագրով կարգավորվում են երկկողմ հարաբերություններ, </w:t>
            </w:r>
            <w:r w:rsidRPr="00E50E79">
              <w:rPr>
                <w:rFonts w:ascii="GHEA Grapalat" w:hAnsi="GHEA Grapalat" w:cs="Sylfaen"/>
                <w:sz w:val="24"/>
                <w:szCs w:val="24"/>
                <w:lang w:val="hy-AM"/>
              </w:rPr>
              <w:t>պարտավորությունները չկատարելու կամ ոչ պատշաճ կատարելու հետևանքով պատճառված վնասները</w:t>
            </w:r>
            <w:r>
              <w:rPr>
                <w:rFonts w:ascii="GHEA Grapalat" w:hAnsi="GHEA Grapalat" w:cs="Sylfaen"/>
                <w:sz w:val="24"/>
                <w:szCs w:val="24"/>
                <w:lang w:val="hy-AM"/>
              </w:rPr>
              <w:t xml:space="preserve"> փոխհատուցելու է դրանք պատճառողը</w:t>
            </w:r>
            <w:r w:rsidRPr="00506DE1">
              <w:rPr>
                <w:rFonts w:ascii="GHEA Grapalat" w:hAnsi="GHEA Grapalat" w:cs="Sylfaen"/>
                <w:sz w:val="24"/>
                <w:szCs w:val="24"/>
                <w:lang w:val="hy-AM"/>
              </w:rPr>
              <w:t>:</w:t>
            </w:r>
          </w:p>
        </w:tc>
        <w:tc>
          <w:tcPr>
            <w:tcW w:w="836" w:type="pct"/>
            <w:tcBorders>
              <w:top w:val="single" w:sz="4" w:space="0" w:color="auto"/>
              <w:left w:val="single" w:sz="4" w:space="0" w:color="auto"/>
              <w:bottom w:val="single" w:sz="4" w:space="0" w:color="auto"/>
              <w:right w:val="single" w:sz="4" w:space="0" w:color="auto"/>
            </w:tcBorders>
          </w:tcPr>
          <w:p w:rsidR="00A23CE8" w:rsidRPr="005147D9" w:rsidRDefault="00A23CE8" w:rsidP="00506DE1">
            <w:pPr>
              <w:pStyle w:val="BodyText"/>
              <w:spacing w:line="240" w:lineRule="auto"/>
              <w:jc w:val="both"/>
              <w:rPr>
                <w:rFonts w:ascii="GHEA Grapalat" w:hAnsi="GHEA Grapalat" w:cs="Sylfaen"/>
                <w:sz w:val="24"/>
                <w:szCs w:val="24"/>
                <w:lang w:val="hy-AM"/>
              </w:rPr>
            </w:pPr>
          </w:p>
        </w:tc>
      </w:tr>
      <w:tr w:rsidR="00A23CE8" w:rsidRPr="00EC632F" w:rsidTr="00A23CE8">
        <w:trPr>
          <w:trHeight w:val="350"/>
          <w:jc w:val="center"/>
        </w:trPr>
        <w:tc>
          <w:tcPr>
            <w:tcW w:w="205" w:type="pct"/>
            <w:tcBorders>
              <w:top w:val="single" w:sz="4" w:space="0" w:color="auto"/>
              <w:left w:val="single" w:sz="4" w:space="0" w:color="auto"/>
              <w:bottom w:val="single" w:sz="4" w:space="0" w:color="auto"/>
              <w:right w:val="single" w:sz="4" w:space="0" w:color="auto"/>
            </w:tcBorders>
          </w:tcPr>
          <w:p w:rsidR="00A23CE8" w:rsidRPr="005147D9" w:rsidRDefault="00A23CE8" w:rsidP="00506DE1">
            <w:pPr>
              <w:pStyle w:val="BodyText"/>
              <w:spacing w:line="240" w:lineRule="auto"/>
              <w:jc w:val="center"/>
              <w:rPr>
                <w:rFonts w:ascii="GHEA Grapalat" w:hAnsi="GHEA Grapalat" w:cs="Sylfaen"/>
                <w:sz w:val="24"/>
                <w:szCs w:val="24"/>
                <w:lang w:val="hy-AM"/>
              </w:rPr>
            </w:pPr>
          </w:p>
        </w:tc>
        <w:tc>
          <w:tcPr>
            <w:tcW w:w="965" w:type="pct"/>
            <w:tcBorders>
              <w:top w:val="single" w:sz="4" w:space="0" w:color="auto"/>
              <w:left w:val="single" w:sz="4" w:space="0" w:color="auto"/>
              <w:bottom w:val="single" w:sz="4" w:space="0" w:color="auto"/>
              <w:right w:val="single" w:sz="4" w:space="0" w:color="auto"/>
            </w:tcBorders>
          </w:tcPr>
          <w:p w:rsidR="00A23CE8" w:rsidRPr="005147D9" w:rsidRDefault="00A23CE8" w:rsidP="00506DE1">
            <w:pPr>
              <w:pStyle w:val="BodyText"/>
              <w:spacing w:line="240" w:lineRule="auto"/>
              <w:jc w:val="both"/>
              <w:rPr>
                <w:rFonts w:ascii="GHEA Grapalat" w:hAnsi="GHEA Grapalat" w:cs="Sylfaen"/>
                <w:sz w:val="24"/>
                <w:szCs w:val="24"/>
                <w:lang w:val="hy-AM"/>
              </w:rPr>
            </w:pPr>
          </w:p>
        </w:tc>
        <w:tc>
          <w:tcPr>
            <w:tcW w:w="1821" w:type="pct"/>
            <w:tcBorders>
              <w:top w:val="single" w:sz="4" w:space="0" w:color="auto"/>
              <w:left w:val="single" w:sz="4" w:space="0" w:color="auto"/>
              <w:bottom w:val="single" w:sz="4" w:space="0" w:color="auto"/>
              <w:right w:val="single" w:sz="4" w:space="0" w:color="auto"/>
            </w:tcBorders>
          </w:tcPr>
          <w:p w:rsidR="00A23CE8" w:rsidRPr="005147D9" w:rsidRDefault="00A23CE8" w:rsidP="00506DE1">
            <w:pPr>
              <w:pStyle w:val="ListParagraph"/>
              <w:numPr>
                <w:ilvl w:val="0"/>
                <w:numId w:val="28"/>
              </w:numPr>
              <w:ind w:left="0" w:firstLine="0"/>
              <w:jc w:val="both"/>
              <w:rPr>
                <w:rFonts w:ascii="GHEA Grapalat" w:eastAsia="Times New Roman" w:hAnsi="GHEA Grapalat" w:cs="Sylfaen"/>
                <w:lang w:val="hy-AM"/>
              </w:rPr>
            </w:pPr>
            <w:r w:rsidRPr="005147D9">
              <w:rPr>
                <w:rFonts w:ascii="GHEA Grapalat" w:eastAsia="Times New Roman" w:hAnsi="GHEA Grapalat" w:cs="Sylfaen"/>
                <w:lang w:val="hy-AM"/>
              </w:rPr>
              <w:t>Անհրաժեշտ է լրամշակել նախագիծը՝ հիմք ընդունելով ՀՀ կառավարության</w:t>
            </w:r>
          </w:p>
          <w:p w:rsidR="00A23CE8" w:rsidRPr="005147D9" w:rsidRDefault="00A23CE8" w:rsidP="00506DE1">
            <w:pPr>
              <w:jc w:val="both"/>
              <w:rPr>
                <w:rFonts w:ascii="GHEA Grapalat" w:hAnsi="GHEA Grapalat" w:cs="Sylfaen"/>
                <w:lang w:val="hy-AM"/>
              </w:rPr>
            </w:pPr>
            <w:r w:rsidRPr="005147D9">
              <w:rPr>
                <w:rFonts w:ascii="GHEA Grapalat" w:hAnsi="GHEA Grapalat" w:cs="Sylfaen"/>
                <w:sz w:val="24"/>
                <w:szCs w:val="24"/>
                <w:lang w:val="hy-AM"/>
              </w:rPr>
              <w:t xml:space="preserve">19.12.2019թ. նիստի 11-րդ նախագիծը (Էլեկտրոնային տեղեկատվական համակարգի միջոցով անձնական տվյալների փոխանցման </w:t>
            </w:r>
            <w:r w:rsidRPr="005147D9">
              <w:rPr>
                <w:rFonts w:ascii="GHEA Grapalat" w:hAnsi="GHEA Grapalat" w:cs="Sylfaen"/>
                <w:sz w:val="24"/>
                <w:szCs w:val="24"/>
                <w:lang w:val="hy-AM"/>
              </w:rPr>
              <w:lastRenderedPageBreak/>
              <w:t>կարգը հաստատելու և ՀՀ կառավարության 2017 թվականի փետրվարի 16-ի թիվ 192-Ն որոշումն ուժը կորցրած ճանաչելու մասին):</w:t>
            </w:r>
          </w:p>
        </w:tc>
        <w:tc>
          <w:tcPr>
            <w:tcW w:w="1173" w:type="pct"/>
            <w:tcBorders>
              <w:top w:val="single" w:sz="4" w:space="0" w:color="auto"/>
              <w:left w:val="single" w:sz="4" w:space="0" w:color="auto"/>
              <w:bottom w:val="single" w:sz="4" w:space="0" w:color="auto"/>
              <w:right w:val="single" w:sz="4" w:space="0" w:color="auto"/>
            </w:tcBorders>
          </w:tcPr>
          <w:p w:rsidR="00A23CE8" w:rsidRDefault="00321BD9" w:rsidP="00506DE1">
            <w:pPr>
              <w:pStyle w:val="BodyText"/>
              <w:spacing w:line="240" w:lineRule="auto"/>
              <w:jc w:val="both"/>
              <w:rPr>
                <w:rFonts w:ascii="GHEA Grapalat" w:hAnsi="GHEA Grapalat" w:cs="Sylfaen"/>
                <w:sz w:val="24"/>
                <w:szCs w:val="24"/>
                <w:lang w:val="hy-AM"/>
              </w:rPr>
            </w:pPr>
            <w:r>
              <w:rPr>
                <w:rFonts w:ascii="GHEA Grapalat" w:hAnsi="GHEA Grapalat" w:cs="Sylfaen"/>
                <w:sz w:val="24"/>
                <w:szCs w:val="24"/>
                <w:lang w:val="hy-AM"/>
              </w:rPr>
              <w:lastRenderedPageBreak/>
              <w:t>Առաջարկությունն ընդունվել է:</w:t>
            </w:r>
          </w:p>
          <w:p w:rsidR="00321BD9" w:rsidRPr="005147D9" w:rsidRDefault="00321BD9" w:rsidP="00506DE1">
            <w:pPr>
              <w:pStyle w:val="BodyText"/>
              <w:spacing w:line="240" w:lineRule="auto"/>
              <w:jc w:val="both"/>
              <w:rPr>
                <w:rFonts w:ascii="GHEA Grapalat" w:hAnsi="GHEA Grapalat" w:cs="Sylfaen"/>
                <w:sz w:val="24"/>
                <w:szCs w:val="24"/>
                <w:lang w:val="hy-AM"/>
              </w:rPr>
            </w:pPr>
          </w:p>
        </w:tc>
        <w:tc>
          <w:tcPr>
            <w:tcW w:w="836" w:type="pct"/>
            <w:tcBorders>
              <w:top w:val="single" w:sz="4" w:space="0" w:color="auto"/>
              <w:left w:val="single" w:sz="4" w:space="0" w:color="auto"/>
              <w:bottom w:val="single" w:sz="4" w:space="0" w:color="auto"/>
              <w:right w:val="single" w:sz="4" w:space="0" w:color="auto"/>
            </w:tcBorders>
          </w:tcPr>
          <w:p w:rsidR="00A23CE8" w:rsidRPr="005147D9" w:rsidRDefault="00C239B6" w:rsidP="00506DE1">
            <w:pPr>
              <w:pStyle w:val="BodyText"/>
              <w:spacing w:line="240" w:lineRule="auto"/>
              <w:jc w:val="both"/>
              <w:rPr>
                <w:rFonts w:ascii="GHEA Grapalat" w:hAnsi="GHEA Grapalat" w:cs="Sylfaen"/>
                <w:sz w:val="24"/>
                <w:szCs w:val="24"/>
                <w:lang w:val="hy-AM"/>
              </w:rPr>
            </w:pPr>
            <w:r>
              <w:rPr>
                <w:rFonts w:ascii="GHEA Grapalat" w:hAnsi="GHEA Grapalat" w:cs="Sylfaen"/>
                <w:sz w:val="24"/>
                <w:szCs w:val="24"/>
                <w:lang w:val="hy-AM"/>
              </w:rPr>
              <w:t xml:space="preserve">Նախագծի 4-րդ կետում հղում է կատարվել ՀՀ </w:t>
            </w:r>
            <w:r w:rsidRPr="00321BD9">
              <w:rPr>
                <w:rFonts w:ascii="GHEA Grapalat" w:hAnsi="GHEA Grapalat" w:cs="Sylfaen"/>
                <w:sz w:val="24"/>
                <w:szCs w:val="24"/>
                <w:lang w:val="hy-AM"/>
              </w:rPr>
              <w:t xml:space="preserve">կառավարության 2019 թվականի </w:t>
            </w:r>
            <w:r w:rsidRPr="00321BD9">
              <w:rPr>
                <w:rFonts w:ascii="GHEA Grapalat" w:hAnsi="GHEA Grapalat" w:cs="Sylfaen"/>
                <w:sz w:val="24"/>
                <w:szCs w:val="24"/>
                <w:lang w:val="hy-AM"/>
              </w:rPr>
              <w:lastRenderedPageBreak/>
              <w:t>դեկտեմբերի 19-ի N 1849-Ն որոշ</w:t>
            </w:r>
            <w:r>
              <w:rPr>
                <w:rFonts w:ascii="GHEA Grapalat" w:hAnsi="GHEA Grapalat" w:cs="Sylfaen"/>
                <w:sz w:val="24"/>
                <w:szCs w:val="24"/>
                <w:lang w:val="hy-AM"/>
              </w:rPr>
              <w:t>մանը:</w:t>
            </w:r>
          </w:p>
        </w:tc>
      </w:tr>
      <w:tr w:rsidR="000C5669" w:rsidRPr="00EC632F" w:rsidTr="00A23CE8">
        <w:trPr>
          <w:trHeight w:val="350"/>
          <w:jc w:val="center"/>
        </w:trPr>
        <w:tc>
          <w:tcPr>
            <w:tcW w:w="205" w:type="pct"/>
            <w:tcBorders>
              <w:top w:val="single" w:sz="4" w:space="0" w:color="auto"/>
              <w:left w:val="single" w:sz="4" w:space="0" w:color="auto"/>
              <w:bottom w:val="single" w:sz="4" w:space="0" w:color="auto"/>
              <w:right w:val="single" w:sz="4" w:space="0" w:color="auto"/>
            </w:tcBorders>
          </w:tcPr>
          <w:p w:rsidR="000C5669" w:rsidRPr="005147D9" w:rsidRDefault="000C5669" w:rsidP="00506DE1">
            <w:pPr>
              <w:pStyle w:val="BodyText"/>
              <w:spacing w:line="240" w:lineRule="auto"/>
              <w:jc w:val="center"/>
              <w:rPr>
                <w:rFonts w:ascii="GHEA Grapalat" w:hAnsi="GHEA Grapalat" w:cs="Sylfaen"/>
                <w:sz w:val="24"/>
                <w:szCs w:val="24"/>
                <w:lang w:val="hy-AM"/>
              </w:rPr>
            </w:pPr>
          </w:p>
        </w:tc>
        <w:tc>
          <w:tcPr>
            <w:tcW w:w="965" w:type="pct"/>
            <w:tcBorders>
              <w:top w:val="single" w:sz="4" w:space="0" w:color="auto"/>
              <w:left w:val="single" w:sz="4" w:space="0" w:color="auto"/>
              <w:bottom w:val="single" w:sz="4" w:space="0" w:color="auto"/>
              <w:right w:val="single" w:sz="4" w:space="0" w:color="auto"/>
            </w:tcBorders>
          </w:tcPr>
          <w:p w:rsidR="000C5669" w:rsidRPr="005147D9" w:rsidRDefault="000C5669" w:rsidP="00506DE1">
            <w:pPr>
              <w:pStyle w:val="BodyText"/>
              <w:spacing w:line="240" w:lineRule="auto"/>
              <w:jc w:val="both"/>
              <w:rPr>
                <w:rFonts w:ascii="GHEA Grapalat" w:hAnsi="GHEA Grapalat" w:cs="Sylfaen"/>
                <w:sz w:val="24"/>
                <w:szCs w:val="24"/>
                <w:lang w:val="hy-AM"/>
              </w:rPr>
            </w:pPr>
          </w:p>
        </w:tc>
        <w:tc>
          <w:tcPr>
            <w:tcW w:w="1821" w:type="pct"/>
            <w:tcBorders>
              <w:top w:val="single" w:sz="4" w:space="0" w:color="auto"/>
              <w:left w:val="single" w:sz="4" w:space="0" w:color="auto"/>
              <w:bottom w:val="single" w:sz="4" w:space="0" w:color="auto"/>
              <w:right w:val="single" w:sz="4" w:space="0" w:color="auto"/>
            </w:tcBorders>
          </w:tcPr>
          <w:p w:rsidR="000C5669" w:rsidRPr="005147D9" w:rsidRDefault="000C5669" w:rsidP="00506DE1">
            <w:pPr>
              <w:pStyle w:val="ListParagraph"/>
              <w:numPr>
                <w:ilvl w:val="0"/>
                <w:numId w:val="28"/>
              </w:numPr>
              <w:ind w:left="0" w:firstLine="0"/>
              <w:jc w:val="both"/>
              <w:rPr>
                <w:rFonts w:ascii="GHEA Grapalat" w:hAnsi="GHEA Grapalat" w:cs="Sylfaen"/>
                <w:lang w:val="hy-AM"/>
              </w:rPr>
            </w:pPr>
            <w:r w:rsidRPr="005147D9">
              <w:rPr>
                <w:rFonts w:ascii="GHEA Grapalat" w:eastAsia="Times New Roman" w:hAnsi="GHEA Grapalat" w:cs="Sylfaen"/>
                <w:lang w:val="hy-AM"/>
              </w:rPr>
              <w:t>Հետագայում ՀՀ օրենքի փոփոխությունների նախագիծ մշակելիս անհրաժեշտ է</w:t>
            </w:r>
            <w:r w:rsidR="00A23CE8" w:rsidRPr="005147D9">
              <w:rPr>
                <w:rFonts w:ascii="GHEA Grapalat" w:eastAsia="Times New Roman" w:hAnsi="GHEA Grapalat" w:cs="Sylfaen"/>
                <w:lang w:val="hy-AM"/>
              </w:rPr>
              <w:t xml:space="preserve"> </w:t>
            </w:r>
            <w:r w:rsidRPr="005147D9">
              <w:rPr>
                <w:rFonts w:ascii="GHEA Grapalat" w:hAnsi="GHEA Grapalat" w:cs="Sylfaen"/>
                <w:lang w:val="hy-AM"/>
              </w:rPr>
              <w:t>վերանայել ՀՀ քաղաքացիական օրենսգրքի 928.9-րդ հոդվածի 4-րդ մասը և ըստ այդմ՝ նախագծի N 1 հավելվածի 3-րդ կետի 4-րդ ենթակետը՝ հիմք ընդունելով ՀՀ կառավարության 05.12.2019թ. նիստի 27-րդ կետով հավանության արժանացած նախագիծը:</w:t>
            </w:r>
          </w:p>
        </w:tc>
        <w:tc>
          <w:tcPr>
            <w:tcW w:w="1173" w:type="pct"/>
            <w:tcBorders>
              <w:top w:val="single" w:sz="4" w:space="0" w:color="auto"/>
              <w:left w:val="single" w:sz="4" w:space="0" w:color="auto"/>
              <w:bottom w:val="single" w:sz="4" w:space="0" w:color="auto"/>
              <w:right w:val="single" w:sz="4" w:space="0" w:color="auto"/>
            </w:tcBorders>
          </w:tcPr>
          <w:p w:rsidR="00CC58F9" w:rsidRDefault="00CC58F9" w:rsidP="00506DE1">
            <w:pPr>
              <w:pStyle w:val="BodyText"/>
              <w:spacing w:line="240" w:lineRule="auto"/>
              <w:jc w:val="both"/>
              <w:rPr>
                <w:rFonts w:ascii="GHEA Grapalat" w:hAnsi="GHEA Grapalat" w:cs="Sylfaen"/>
                <w:sz w:val="24"/>
                <w:szCs w:val="24"/>
                <w:lang w:val="hy-AM"/>
              </w:rPr>
            </w:pPr>
            <w:r>
              <w:rPr>
                <w:rFonts w:ascii="GHEA Grapalat" w:hAnsi="GHEA Grapalat" w:cs="Sylfaen"/>
                <w:sz w:val="24"/>
                <w:szCs w:val="24"/>
                <w:lang w:val="hy-AM"/>
              </w:rPr>
              <w:t>Առաջարկությունն ընդունվել է ի գիտություն:</w:t>
            </w:r>
          </w:p>
          <w:p w:rsidR="000C5669" w:rsidRPr="005147D9" w:rsidRDefault="000C5669" w:rsidP="00506DE1">
            <w:pPr>
              <w:pStyle w:val="BodyText"/>
              <w:spacing w:line="240" w:lineRule="auto"/>
              <w:jc w:val="both"/>
              <w:rPr>
                <w:rFonts w:ascii="GHEA Grapalat" w:hAnsi="GHEA Grapalat" w:cs="Sylfaen"/>
                <w:sz w:val="24"/>
                <w:szCs w:val="24"/>
                <w:lang w:val="hy-AM"/>
              </w:rPr>
            </w:pPr>
          </w:p>
        </w:tc>
        <w:tc>
          <w:tcPr>
            <w:tcW w:w="836" w:type="pct"/>
            <w:tcBorders>
              <w:top w:val="single" w:sz="4" w:space="0" w:color="auto"/>
              <w:left w:val="single" w:sz="4" w:space="0" w:color="auto"/>
              <w:bottom w:val="single" w:sz="4" w:space="0" w:color="auto"/>
              <w:right w:val="single" w:sz="4" w:space="0" w:color="auto"/>
            </w:tcBorders>
          </w:tcPr>
          <w:p w:rsidR="000C5669" w:rsidRPr="005147D9" w:rsidRDefault="000C5669" w:rsidP="00506DE1">
            <w:pPr>
              <w:pStyle w:val="BodyText"/>
              <w:spacing w:line="240" w:lineRule="auto"/>
              <w:jc w:val="both"/>
              <w:rPr>
                <w:rFonts w:ascii="GHEA Grapalat" w:hAnsi="GHEA Grapalat" w:cs="Sylfaen"/>
                <w:sz w:val="24"/>
                <w:szCs w:val="24"/>
                <w:lang w:val="hy-AM"/>
              </w:rPr>
            </w:pPr>
          </w:p>
        </w:tc>
      </w:tr>
    </w:tbl>
    <w:p w:rsidR="00897B9D" w:rsidRPr="005147D9" w:rsidRDefault="00897B9D" w:rsidP="00506DE1">
      <w:pPr>
        <w:pStyle w:val="BodyText"/>
        <w:spacing w:line="240" w:lineRule="auto"/>
        <w:jc w:val="center"/>
        <w:rPr>
          <w:rFonts w:ascii="GHEA Grapalat" w:hAnsi="GHEA Grapalat" w:cs="Sylfaen"/>
          <w:sz w:val="24"/>
          <w:szCs w:val="24"/>
          <w:lang w:val="hy-AM"/>
        </w:rPr>
      </w:pPr>
    </w:p>
    <w:p w:rsidR="001A4B12" w:rsidRPr="005147D9" w:rsidRDefault="00B54C7C" w:rsidP="00506DE1">
      <w:pPr>
        <w:pStyle w:val="BodyText"/>
        <w:spacing w:line="240" w:lineRule="auto"/>
        <w:jc w:val="both"/>
        <w:rPr>
          <w:rFonts w:ascii="GHEA Grapalat" w:hAnsi="GHEA Grapalat" w:cs="Sylfaen"/>
          <w:b/>
          <w:sz w:val="24"/>
          <w:szCs w:val="24"/>
          <w:lang w:val="hy-AM"/>
        </w:rPr>
      </w:pPr>
      <w:r w:rsidRPr="005147D9">
        <w:rPr>
          <w:rFonts w:ascii="GHEA Grapalat" w:hAnsi="GHEA Grapalat" w:cs="Sylfaen"/>
          <w:b/>
          <w:sz w:val="24"/>
          <w:szCs w:val="24"/>
          <w:lang w:val="hy-AM"/>
        </w:rPr>
        <w:t>ՆԱԽԱՐԱՐ</w:t>
      </w:r>
    </w:p>
    <w:p w:rsidR="00825277" w:rsidRPr="005147D9" w:rsidRDefault="00825277" w:rsidP="00506DE1">
      <w:pPr>
        <w:pStyle w:val="BodyText"/>
        <w:spacing w:line="240" w:lineRule="auto"/>
        <w:jc w:val="both"/>
        <w:rPr>
          <w:rFonts w:ascii="GHEA Grapalat" w:hAnsi="GHEA Grapalat" w:cs="Sylfaen"/>
          <w:lang w:val="hy-AM"/>
        </w:rPr>
      </w:pPr>
    </w:p>
    <w:p w:rsidR="00825277" w:rsidRPr="005147D9" w:rsidRDefault="00825277" w:rsidP="00506DE1">
      <w:pPr>
        <w:pStyle w:val="BodyTextIndent"/>
        <w:spacing w:after="0"/>
        <w:ind w:left="-180" w:right="-90" w:firstLine="900"/>
        <w:jc w:val="center"/>
        <w:rPr>
          <w:rFonts w:ascii="GHEA Grapalat" w:hAnsi="GHEA Grapalat"/>
          <w:b/>
          <w:sz w:val="24"/>
          <w:szCs w:val="24"/>
          <w:lang w:val="hy-AM"/>
        </w:rPr>
      </w:pPr>
    </w:p>
    <w:sectPr w:rsidR="00825277" w:rsidRPr="005147D9" w:rsidSect="008F4935">
      <w:pgSz w:w="16838" w:h="11906" w:orient="landscape"/>
      <w:pgMar w:top="810" w:right="1440" w:bottom="63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34E5" w:rsidRDefault="001E34E5" w:rsidP="007B3D57">
      <w:r>
        <w:separator/>
      </w:r>
    </w:p>
  </w:endnote>
  <w:endnote w:type="continuationSeparator" w:id="0">
    <w:p w:rsidR="001E34E5" w:rsidRDefault="001E34E5" w:rsidP="007B3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TarumianBakhum">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34E5" w:rsidRDefault="001E34E5" w:rsidP="007B3D57">
      <w:r>
        <w:separator/>
      </w:r>
    </w:p>
  </w:footnote>
  <w:footnote w:type="continuationSeparator" w:id="0">
    <w:p w:rsidR="001E34E5" w:rsidRDefault="001E34E5" w:rsidP="007B3D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83F2A"/>
    <w:multiLevelType w:val="hybridMultilevel"/>
    <w:tmpl w:val="BB229000"/>
    <w:lvl w:ilvl="0" w:tplc="858CAD9E">
      <w:start w:val="1"/>
      <w:numFmt w:val="decimal"/>
      <w:lvlText w:val="%1."/>
      <w:lvlJc w:val="left"/>
      <w:pPr>
        <w:ind w:left="122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E168A5"/>
    <w:multiLevelType w:val="hybridMultilevel"/>
    <w:tmpl w:val="C6960D78"/>
    <w:lvl w:ilvl="0" w:tplc="01C08A36">
      <w:start w:val="1"/>
      <w:numFmt w:val="decimal"/>
      <w:lvlText w:val="%1."/>
      <w:lvlJc w:val="left"/>
      <w:pPr>
        <w:ind w:left="455" w:hanging="360"/>
      </w:pPr>
      <w:rPr>
        <w:rFonts w:hint="default"/>
      </w:rPr>
    </w:lvl>
    <w:lvl w:ilvl="1" w:tplc="04090019" w:tentative="1">
      <w:start w:val="1"/>
      <w:numFmt w:val="lowerLetter"/>
      <w:lvlText w:val="%2."/>
      <w:lvlJc w:val="left"/>
      <w:pPr>
        <w:ind w:left="1175" w:hanging="360"/>
      </w:pPr>
    </w:lvl>
    <w:lvl w:ilvl="2" w:tplc="0409001B" w:tentative="1">
      <w:start w:val="1"/>
      <w:numFmt w:val="lowerRoman"/>
      <w:lvlText w:val="%3."/>
      <w:lvlJc w:val="right"/>
      <w:pPr>
        <w:ind w:left="1895" w:hanging="180"/>
      </w:pPr>
    </w:lvl>
    <w:lvl w:ilvl="3" w:tplc="0409000F" w:tentative="1">
      <w:start w:val="1"/>
      <w:numFmt w:val="decimal"/>
      <w:lvlText w:val="%4."/>
      <w:lvlJc w:val="left"/>
      <w:pPr>
        <w:ind w:left="2615" w:hanging="360"/>
      </w:pPr>
    </w:lvl>
    <w:lvl w:ilvl="4" w:tplc="04090019" w:tentative="1">
      <w:start w:val="1"/>
      <w:numFmt w:val="lowerLetter"/>
      <w:lvlText w:val="%5."/>
      <w:lvlJc w:val="left"/>
      <w:pPr>
        <w:ind w:left="3335" w:hanging="360"/>
      </w:pPr>
    </w:lvl>
    <w:lvl w:ilvl="5" w:tplc="0409001B" w:tentative="1">
      <w:start w:val="1"/>
      <w:numFmt w:val="lowerRoman"/>
      <w:lvlText w:val="%6."/>
      <w:lvlJc w:val="right"/>
      <w:pPr>
        <w:ind w:left="4055" w:hanging="180"/>
      </w:pPr>
    </w:lvl>
    <w:lvl w:ilvl="6" w:tplc="0409000F" w:tentative="1">
      <w:start w:val="1"/>
      <w:numFmt w:val="decimal"/>
      <w:lvlText w:val="%7."/>
      <w:lvlJc w:val="left"/>
      <w:pPr>
        <w:ind w:left="4775" w:hanging="360"/>
      </w:pPr>
    </w:lvl>
    <w:lvl w:ilvl="7" w:tplc="04090019" w:tentative="1">
      <w:start w:val="1"/>
      <w:numFmt w:val="lowerLetter"/>
      <w:lvlText w:val="%8."/>
      <w:lvlJc w:val="left"/>
      <w:pPr>
        <w:ind w:left="5495" w:hanging="360"/>
      </w:pPr>
    </w:lvl>
    <w:lvl w:ilvl="8" w:tplc="0409001B" w:tentative="1">
      <w:start w:val="1"/>
      <w:numFmt w:val="lowerRoman"/>
      <w:lvlText w:val="%9."/>
      <w:lvlJc w:val="right"/>
      <w:pPr>
        <w:ind w:left="6215" w:hanging="180"/>
      </w:pPr>
    </w:lvl>
  </w:abstractNum>
  <w:abstractNum w:abstractNumId="2">
    <w:nsid w:val="01EF6AD5"/>
    <w:multiLevelType w:val="hybridMultilevel"/>
    <w:tmpl w:val="E3A6EA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7B7178"/>
    <w:multiLevelType w:val="hybridMultilevel"/>
    <w:tmpl w:val="9808D13C"/>
    <w:lvl w:ilvl="0" w:tplc="68D083BA">
      <w:start w:val="1"/>
      <w:numFmt w:val="decimal"/>
      <w:lvlText w:val="%1."/>
      <w:lvlJc w:val="left"/>
      <w:pPr>
        <w:ind w:left="43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D1329D"/>
    <w:multiLevelType w:val="hybridMultilevel"/>
    <w:tmpl w:val="EAD825B6"/>
    <w:lvl w:ilvl="0" w:tplc="2A24164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BCF2BD6"/>
    <w:multiLevelType w:val="hybridMultilevel"/>
    <w:tmpl w:val="17685D84"/>
    <w:lvl w:ilvl="0" w:tplc="30A47F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F7F3AFA"/>
    <w:multiLevelType w:val="hybridMultilevel"/>
    <w:tmpl w:val="B6764BB6"/>
    <w:lvl w:ilvl="0" w:tplc="76CCE3EA">
      <w:start w:val="1"/>
      <w:numFmt w:val="decimal"/>
      <w:lvlText w:val="%1."/>
      <w:lvlJc w:val="center"/>
      <w:pPr>
        <w:ind w:left="1152" w:hanging="612"/>
      </w:pPr>
      <w:rPr>
        <w:rFonts w:hint="default"/>
        <w:kern w:val="16"/>
      </w:rPr>
    </w:lvl>
    <w:lvl w:ilvl="1" w:tplc="04190019">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7">
    <w:nsid w:val="104737A4"/>
    <w:multiLevelType w:val="hybridMultilevel"/>
    <w:tmpl w:val="8C7CF630"/>
    <w:lvl w:ilvl="0" w:tplc="04090001">
      <w:start w:val="1"/>
      <w:numFmt w:val="bullet"/>
      <w:lvlText w:val=""/>
      <w:lvlJc w:val="left"/>
      <w:pPr>
        <w:ind w:left="545" w:hanging="360"/>
      </w:pPr>
      <w:rPr>
        <w:rFonts w:ascii="Symbol" w:hAnsi="Symbol" w:hint="default"/>
      </w:rPr>
    </w:lvl>
    <w:lvl w:ilvl="1" w:tplc="04090003" w:tentative="1">
      <w:start w:val="1"/>
      <w:numFmt w:val="bullet"/>
      <w:lvlText w:val="o"/>
      <w:lvlJc w:val="left"/>
      <w:pPr>
        <w:ind w:left="1265" w:hanging="360"/>
      </w:pPr>
      <w:rPr>
        <w:rFonts w:ascii="Courier New" w:hAnsi="Courier New" w:cs="Courier New" w:hint="default"/>
      </w:rPr>
    </w:lvl>
    <w:lvl w:ilvl="2" w:tplc="04090005" w:tentative="1">
      <w:start w:val="1"/>
      <w:numFmt w:val="bullet"/>
      <w:lvlText w:val=""/>
      <w:lvlJc w:val="left"/>
      <w:pPr>
        <w:ind w:left="1985" w:hanging="360"/>
      </w:pPr>
      <w:rPr>
        <w:rFonts w:ascii="Wingdings" w:hAnsi="Wingdings" w:hint="default"/>
      </w:rPr>
    </w:lvl>
    <w:lvl w:ilvl="3" w:tplc="04090001" w:tentative="1">
      <w:start w:val="1"/>
      <w:numFmt w:val="bullet"/>
      <w:lvlText w:val=""/>
      <w:lvlJc w:val="left"/>
      <w:pPr>
        <w:ind w:left="2705" w:hanging="360"/>
      </w:pPr>
      <w:rPr>
        <w:rFonts w:ascii="Symbol" w:hAnsi="Symbol" w:hint="default"/>
      </w:rPr>
    </w:lvl>
    <w:lvl w:ilvl="4" w:tplc="04090003" w:tentative="1">
      <w:start w:val="1"/>
      <w:numFmt w:val="bullet"/>
      <w:lvlText w:val="o"/>
      <w:lvlJc w:val="left"/>
      <w:pPr>
        <w:ind w:left="3425" w:hanging="360"/>
      </w:pPr>
      <w:rPr>
        <w:rFonts w:ascii="Courier New" w:hAnsi="Courier New" w:cs="Courier New" w:hint="default"/>
      </w:rPr>
    </w:lvl>
    <w:lvl w:ilvl="5" w:tplc="04090005" w:tentative="1">
      <w:start w:val="1"/>
      <w:numFmt w:val="bullet"/>
      <w:lvlText w:val=""/>
      <w:lvlJc w:val="left"/>
      <w:pPr>
        <w:ind w:left="4145" w:hanging="360"/>
      </w:pPr>
      <w:rPr>
        <w:rFonts w:ascii="Wingdings" w:hAnsi="Wingdings" w:hint="default"/>
      </w:rPr>
    </w:lvl>
    <w:lvl w:ilvl="6" w:tplc="04090001" w:tentative="1">
      <w:start w:val="1"/>
      <w:numFmt w:val="bullet"/>
      <w:lvlText w:val=""/>
      <w:lvlJc w:val="left"/>
      <w:pPr>
        <w:ind w:left="4865" w:hanging="360"/>
      </w:pPr>
      <w:rPr>
        <w:rFonts w:ascii="Symbol" w:hAnsi="Symbol" w:hint="default"/>
      </w:rPr>
    </w:lvl>
    <w:lvl w:ilvl="7" w:tplc="04090003" w:tentative="1">
      <w:start w:val="1"/>
      <w:numFmt w:val="bullet"/>
      <w:lvlText w:val="o"/>
      <w:lvlJc w:val="left"/>
      <w:pPr>
        <w:ind w:left="5585" w:hanging="360"/>
      </w:pPr>
      <w:rPr>
        <w:rFonts w:ascii="Courier New" w:hAnsi="Courier New" w:cs="Courier New" w:hint="default"/>
      </w:rPr>
    </w:lvl>
    <w:lvl w:ilvl="8" w:tplc="04090005" w:tentative="1">
      <w:start w:val="1"/>
      <w:numFmt w:val="bullet"/>
      <w:lvlText w:val=""/>
      <w:lvlJc w:val="left"/>
      <w:pPr>
        <w:ind w:left="6305" w:hanging="360"/>
      </w:pPr>
      <w:rPr>
        <w:rFonts w:ascii="Wingdings" w:hAnsi="Wingdings" w:hint="default"/>
      </w:rPr>
    </w:lvl>
  </w:abstractNum>
  <w:abstractNum w:abstractNumId="8">
    <w:nsid w:val="1A055CFD"/>
    <w:multiLevelType w:val="hybridMultilevel"/>
    <w:tmpl w:val="CF5EC268"/>
    <w:lvl w:ilvl="0" w:tplc="E0A6D618">
      <w:start w:val="1"/>
      <w:numFmt w:val="decimal"/>
      <w:lvlText w:val="%1."/>
      <w:lvlJc w:val="left"/>
      <w:pPr>
        <w:ind w:left="689" w:hanging="360"/>
      </w:pPr>
      <w:rPr>
        <w:rFonts w:hint="default"/>
      </w:rPr>
    </w:lvl>
    <w:lvl w:ilvl="1" w:tplc="04090019" w:tentative="1">
      <w:start w:val="1"/>
      <w:numFmt w:val="lowerLetter"/>
      <w:lvlText w:val="%2."/>
      <w:lvlJc w:val="left"/>
      <w:pPr>
        <w:ind w:left="1409" w:hanging="360"/>
      </w:pPr>
    </w:lvl>
    <w:lvl w:ilvl="2" w:tplc="0409001B" w:tentative="1">
      <w:start w:val="1"/>
      <w:numFmt w:val="lowerRoman"/>
      <w:lvlText w:val="%3."/>
      <w:lvlJc w:val="right"/>
      <w:pPr>
        <w:ind w:left="2129" w:hanging="180"/>
      </w:pPr>
    </w:lvl>
    <w:lvl w:ilvl="3" w:tplc="0409000F" w:tentative="1">
      <w:start w:val="1"/>
      <w:numFmt w:val="decimal"/>
      <w:lvlText w:val="%4."/>
      <w:lvlJc w:val="left"/>
      <w:pPr>
        <w:ind w:left="2849" w:hanging="360"/>
      </w:pPr>
    </w:lvl>
    <w:lvl w:ilvl="4" w:tplc="04090019" w:tentative="1">
      <w:start w:val="1"/>
      <w:numFmt w:val="lowerLetter"/>
      <w:lvlText w:val="%5."/>
      <w:lvlJc w:val="left"/>
      <w:pPr>
        <w:ind w:left="3569" w:hanging="360"/>
      </w:pPr>
    </w:lvl>
    <w:lvl w:ilvl="5" w:tplc="0409001B" w:tentative="1">
      <w:start w:val="1"/>
      <w:numFmt w:val="lowerRoman"/>
      <w:lvlText w:val="%6."/>
      <w:lvlJc w:val="right"/>
      <w:pPr>
        <w:ind w:left="4289" w:hanging="180"/>
      </w:pPr>
    </w:lvl>
    <w:lvl w:ilvl="6" w:tplc="0409000F" w:tentative="1">
      <w:start w:val="1"/>
      <w:numFmt w:val="decimal"/>
      <w:lvlText w:val="%7."/>
      <w:lvlJc w:val="left"/>
      <w:pPr>
        <w:ind w:left="5009" w:hanging="360"/>
      </w:pPr>
    </w:lvl>
    <w:lvl w:ilvl="7" w:tplc="04090019" w:tentative="1">
      <w:start w:val="1"/>
      <w:numFmt w:val="lowerLetter"/>
      <w:lvlText w:val="%8."/>
      <w:lvlJc w:val="left"/>
      <w:pPr>
        <w:ind w:left="5729" w:hanging="360"/>
      </w:pPr>
    </w:lvl>
    <w:lvl w:ilvl="8" w:tplc="0409001B" w:tentative="1">
      <w:start w:val="1"/>
      <w:numFmt w:val="lowerRoman"/>
      <w:lvlText w:val="%9."/>
      <w:lvlJc w:val="right"/>
      <w:pPr>
        <w:ind w:left="6449" w:hanging="180"/>
      </w:pPr>
    </w:lvl>
  </w:abstractNum>
  <w:abstractNum w:abstractNumId="9">
    <w:nsid w:val="1D9F16EA"/>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nsid w:val="1F5944B7"/>
    <w:multiLevelType w:val="hybridMultilevel"/>
    <w:tmpl w:val="4AA63370"/>
    <w:lvl w:ilvl="0" w:tplc="0409000F">
      <w:start w:val="1"/>
      <w:numFmt w:val="decimal"/>
      <w:lvlText w:val="%1."/>
      <w:lvlJc w:val="left"/>
      <w:pPr>
        <w:ind w:left="54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nsid w:val="2093580C"/>
    <w:multiLevelType w:val="multilevel"/>
    <w:tmpl w:val="0408272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2">
    <w:nsid w:val="299E4F59"/>
    <w:multiLevelType w:val="hybridMultilevel"/>
    <w:tmpl w:val="29782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3E81B86"/>
    <w:multiLevelType w:val="hybridMultilevel"/>
    <w:tmpl w:val="56268A4C"/>
    <w:lvl w:ilvl="0" w:tplc="19CE6020">
      <w:start w:val="1"/>
      <w:numFmt w:val="decimal"/>
      <w:lvlText w:val="%1)"/>
      <w:lvlJc w:val="left"/>
      <w:pPr>
        <w:ind w:left="1287" w:hanging="360"/>
      </w:pPr>
      <w:rPr>
        <w:rFonts w:ascii="GHEA Grapalat" w:hAnsi="GHEA Grapalat"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4">
    <w:nsid w:val="3FBE239C"/>
    <w:multiLevelType w:val="hybridMultilevel"/>
    <w:tmpl w:val="6C6CD93C"/>
    <w:lvl w:ilvl="0" w:tplc="A4F8382A">
      <w:start w:val="1"/>
      <w:numFmt w:val="decimal"/>
      <w:lvlText w:val="%1)"/>
      <w:lvlJc w:val="left"/>
      <w:pPr>
        <w:ind w:left="1080" w:hanging="360"/>
      </w:pPr>
      <w:rPr>
        <w:rFonts w:ascii="GHEA Grapalat" w:eastAsia="Calibri" w:hAnsi="GHEA Grapalat"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19A7CE2"/>
    <w:multiLevelType w:val="hybridMultilevel"/>
    <w:tmpl w:val="B72EFF12"/>
    <w:lvl w:ilvl="0" w:tplc="18306A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433214A5"/>
    <w:multiLevelType w:val="hybridMultilevel"/>
    <w:tmpl w:val="39B8B8F4"/>
    <w:lvl w:ilvl="0" w:tplc="AEFA33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5EF349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nsid w:val="478E584F"/>
    <w:multiLevelType w:val="hybridMultilevel"/>
    <w:tmpl w:val="0B10DB5A"/>
    <w:lvl w:ilvl="0" w:tplc="0419000F">
      <w:start w:val="1"/>
      <w:numFmt w:val="decimal"/>
      <w:lvlText w:val="%1."/>
      <w:lvlJc w:val="left"/>
      <w:pPr>
        <w:ind w:left="270" w:hanging="360"/>
      </w:p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9">
    <w:nsid w:val="4A4D2F7F"/>
    <w:multiLevelType w:val="hybridMultilevel"/>
    <w:tmpl w:val="B2E0F208"/>
    <w:lvl w:ilvl="0" w:tplc="DCC629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526B1A67"/>
    <w:multiLevelType w:val="hybridMultilevel"/>
    <w:tmpl w:val="8A86BC12"/>
    <w:lvl w:ilvl="0" w:tplc="6A70A376">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21">
    <w:nsid w:val="5373371D"/>
    <w:multiLevelType w:val="hybridMultilevel"/>
    <w:tmpl w:val="7D94173E"/>
    <w:lvl w:ilvl="0" w:tplc="046E6EA8">
      <w:start w:val="5"/>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3A65FA1"/>
    <w:multiLevelType w:val="hybridMultilevel"/>
    <w:tmpl w:val="61404B7E"/>
    <w:lvl w:ilvl="0" w:tplc="7C7C0A62">
      <w:start w:val="1"/>
      <w:numFmt w:val="decimal"/>
      <w:lvlText w:val="%1."/>
      <w:lvlJc w:val="left"/>
      <w:pPr>
        <w:ind w:left="1080" w:hanging="360"/>
      </w:pPr>
      <w:rPr>
        <w:rFonts w:ascii="GHEA Grapalat" w:eastAsia="Calibri"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36F5745"/>
    <w:multiLevelType w:val="hybridMultilevel"/>
    <w:tmpl w:val="6066B184"/>
    <w:lvl w:ilvl="0" w:tplc="819CE276">
      <w:start w:val="1"/>
      <w:numFmt w:val="bullet"/>
      <w:lvlText w:val=""/>
      <w:lvlJc w:val="left"/>
      <w:pPr>
        <w:ind w:left="360" w:hanging="360"/>
      </w:pPr>
      <w:rPr>
        <w:rFonts w:ascii="Symbol" w:hAnsi="Symbol" w:hint="default"/>
        <w:b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6DF35898"/>
    <w:multiLevelType w:val="hybridMultilevel"/>
    <w:tmpl w:val="696E4026"/>
    <w:lvl w:ilvl="0" w:tplc="7996D868">
      <w:start w:val="1"/>
      <w:numFmt w:val="decimal"/>
      <w:lvlText w:val="%1."/>
      <w:lvlJc w:val="left"/>
      <w:pPr>
        <w:ind w:left="5850" w:hanging="360"/>
      </w:pPr>
      <w:rPr>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5">
    <w:nsid w:val="73C21C1A"/>
    <w:multiLevelType w:val="hybridMultilevel"/>
    <w:tmpl w:val="BDE23EB4"/>
    <w:lvl w:ilvl="0" w:tplc="960E2020">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26">
    <w:nsid w:val="7E403EBB"/>
    <w:multiLevelType w:val="hybridMultilevel"/>
    <w:tmpl w:val="4AA63370"/>
    <w:lvl w:ilvl="0" w:tplc="0409000F">
      <w:start w:val="1"/>
      <w:numFmt w:val="decimal"/>
      <w:lvlText w:val="%1."/>
      <w:lvlJc w:val="left"/>
      <w:pPr>
        <w:ind w:left="54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nsid w:val="7F245BE8"/>
    <w:multiLevelType w:val="hybridMultilevel"/>
    <w:tmpl w:val="4D28833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7FE5517F"/>
    <w:multiLevelType w:val="hybridMultilevel"/>
    <w:tmpl w:val="BDE23EB4"/>
    <w:lvl w:ilvl="0" w:tplc="960E2020">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num w:numId="1">
    <w:abstractNumId w:val="23"/>
  </w:num>
  <w:num w:numId="2">
    <w:abstractNumId w:val="22"/>
  </w:num>
  <w:num w:numId="3">
    <w:abstractNumId w:val="14"/>
  </w:num>
  <w:num w:numId="4">
    <w:abstractNumId w:val="5"/>
  </w:num>
  <w:num w:numId="5">
    <w:abstractNumId w:val="4"/>
  </w:num>
  <w:num w:numId="6">
    <w:abstractNumId w:val="20"/>
  </w:num>
  <w:num w:numId="7">
    <w:abstractNumId w:val="12"/>
  </w:num>
  <w:num w:numId="8">
    <w:abstractNumId w:val="16"/>
  </w:num>
  <w:num w:numId="9">
    <w:abstractNumId w:val="15"/>
  </w:num>
  <w:num w:numId="10">
    <w:abstractNumId w:val="8"/>
  </w:num>
  <w:num w:numId="11">
    <w:abstractNumId w:val="7"/>
  </w:num>
  <w:num w:numId="12">
    <w:abstractNumId w:val="1"/>
  </w:num>
  <w:num w:numId="13">
    <w:abstractNumId w:val="13"/>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8"/>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24"/>
  </w:num>
  <w:num w:numId="20">
    <w:abstractNumId w:val="28"/>
  </w:num>
  <w:num w:numId="21">
    <w:abstractNumId w:val="25"/>
  </w:num>
  <w:num w:numId="22">
    <w:abstractNumId w:val="17"/>
  </w:num>
  <w:num w:numId="23">
    <w:abstractNumId w:val="9"/>
  </w:num>
  <w:num w:numId="24">
    <w:abstractNumId w:val="2"/>
  </w:num>
  <w:num w:numId="25">
    <w:abstractNumId w:val="3"/>
  </w:num>
  <w:num w:numId="26">
    <w:abstractNumId w:val="0"/>
  </w:num>
  <w:num w:numId="27">
    <w:abstractNumId w:val="27"/>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hideSpellingErrors/>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B8F"/>
    <w:rsid w:val="00000C1D"/>
    <w:rsid w:val="00001828"/>
    <w:rsid w:val="00006893"/>
    <w:rsid w:val="000133F0"/>
    <w:rsid w:val="00014AC0"/>
    <w:rsid w:val="000164F1"/>
    <w:rsid w:val="00016A72"/>
    <w:rsid w:val="00027D6D"/>
    <w:rsid w:val="00032415"/>
    <w:rsid w:val="0003662F"/>
    <w:rsid w:val="0003776D"/>
    <w:rsid w:val="0004200D"/>
    <w:rsid w:val="00044ECC"/>
    <w:rsid w:val="00045F3F"/>
    <w:rsid w:val="00047D37"/>
    <w:rsid w:val="000507E5"/>
    <w:rsid w:val="00054717"/>
    <w:rsid w:val="00061A51"/>
    <w:rsid w:val="00063FE6"/>
    <w:rsid w:val="000708DC"/>
    <w:rsid w:val="000724FE"/>
    <w:rsid w:val="0007282B"/>
    <w:rsid w:val="0007361B"/>
    <w:rsid w:val="00073F1F"/>
    <w:rsid w:val="0007656B"/>
    <w:rsid w:val="000776A9"/>
    <w:rsid w:val="000832F0"/>
    <w:rsid w:val="00090EE5"/>
    <w:rsid w:val="00091D36"/>
    <w:rsid w:val="0009206B"/>
    <w:rsid w:val="00094F42"/>
    <w:rsid w:val="00097CC4"/>
    <w:rsid w:val="000A1841"/>
    <w:rsid w:val="000A1D21"/>
    <w:rsid w:val="000A3849"/>
    <w:rsid w:val="000A6E71"/>
    <w:rsid w:val="000A7563"/>
    <w:rsid w:val="000B0F35"/>
    <w:rsid w:val="000B1EBD"/>
    <w:rsid w:val="000B3F40"/>
    <w:rsid w:val="000B4726"/>
    <w:rsid w:val="000B71EF"/>
    <w:rsid w:val="000C03C3"/>
    <w:rsid w:val="000C05C3"/>
    <w:rsid w:val="000C2B7D"/>
    <w:rsid w:val="000C34EF"/>
    <w:rsid w:val="000C42A9"/>
    <w:rsid w:val="000C5669"/>
    <w:rsid w:val="000D09A1"/>
    <w:rsid w:val="000D28C0"/>
    <w:rsid w:val="000D5505"/>
    <w:rsid w:val="000D5E57"/>
    <w:rsid w:val="000E3822"/>
    <w:rsid w:val="000E71CB"/>
    <w:rsid w:val="00100ED8"/>
    <w:rsid w:val="0010649D"/>
    <w:rsid w:val="00111F28"/>
    <w:rsid w:val="0012142C"/>
    <w:rsid w:val="001240C1"/>
    <w:rsid w:val="001249B5"/>
    <w:rsid w:val="00124A0C"/>
    <w:rsid w:val="00125015"/>
    <w:rsid w:val="00125EA7"/>
    <w:rsid w:val="00130B93"/>
    <w:rsid w:val="001314A9"/>
    <w:rsid w:val="00132F38"/>
    <w:rsid w:val="00134F98"/>
    <w:rsid w:val="0013577D"/>
    <w:rsid w:val="00146BF5"/>
    <w:rsid w:val="0014704F"/>
    <w:rsid w:val="00151059"/>
    <w:rsid w:val="001522E6"/>
    <w:rsid w:val="0015487C"/>
    <w:rsid w:val="00156808"/>
    <w:rsid w:val="001600AA"/>
    <w:rsid w:val="0016109A"/>
    <w:rsid w:val="00161A18"/>
    <w:rsid w:val="00163855"/>
    <w:rsid w:val="00163AD1"/>
    <w:rsid w:val="001666D3"/>
    <w:rsid w:val="00170266"/>
    <w:rsid w:val="00171FAA"/>
    <w:rsid w:val="0017238C"/>
    <w:rsid w:val="0017240E"/>
    <w:rsid w:val="00173574"/>
    <w:rsid w:val="001763E2"/>
    <w:rsid w:val="001776A1"/>
    <w:rsid w:val="00177784"/>
    <w:rsid w:val="00185FC0"/>
    <w:rsid w:val="0018766E"/>
    <w:rsid w:val="00191CE4"/>
    <w:rsid w:val="001941FD"/>
    <w:rsid w:val="001A04BC"/>
    <w:rsid w:val="001A1737"/>
    <w:rsid w:val="001A4B12"/>
    <w:rsid w:val="001A522B"/>
    <w:rsid w:val="001A658E"/>
    <w:rsid w:val="001A726F"/>
    <w:rsid w:val="001B6476"/>
    <w:rsid w:val="001C1DE7"/>
    <w:rsid w:val="001C3F07"/>
    <w:rsid w:val="001C40EB"/>
    <w:rsid w:val="001C55B0"/>
    <w:rsid w:val="001C7BE8"/>
    <w:rsid w:val="001D62A2"/>
    <w:rsid w:val="001D6653"/>
    <w:rsid w:val="001D66F1"/>
    <w:rsid w:val="001E309E"/>
    <w:rsid w:val="001E3117"/>
    <w:rsid w:val="001E34E5"/>
    <w:rsid w:val="001E4791"/>
    <w:rsid w:val="001E56EA"/>
    <w:rsid w:val="001F13E0"/>
    <w:rsid w:val="001F2985"/>
    <w:rsid w:val="001F2FC1"/>
    <w:rsid w:val="001F7E82"/>
    <w:rsid w:val="00200037"/>
    <w:rsid w:val="00201C46"/>
    <w:rsid w:val="002024A7"/>
    <w:rsid w:val="0020322E"/>
    <w:rsid w:val="00203FC9"/>
    <w:rsid w:val="00204673"/>
    <w:rsid w:val="00204B68"/>
    <w:rsid w:val="002061AD"/>
    <w:rsid w:val="00206F5C"/>
    <w:rsid w:val="00207A79"/>
    <w:rsid w:val="002107BD"/>
    <w:rsid w:val="002121F0"/>
    <w:rsid w:val="002133AD"/>
    <w:rsid w:val="00214E39"/>
    <w:rsid w:val="00214F55"/>
    <w:rsid w:val="00221F5A"/>
    <w:rsid w:val="00230FA0"/>
    <w:rsid w:val="002343BB"/>
    <w:rsid w:val="00234D85"/>
    <w:rsid w:val="0023505F"/>
    <w:rsid w:val="0024039E"/>
    <w:rsid w:val="00241B8D"/>
    <w:rsid w:val="00241E21"/>
    <w:rsid w:val="00242509"/>
    <w:rsid w:val="00242526"/>
    <w:rsid w:val="00246720"/>
    <w:rsid w:val="002513F1"/>
    <w:rsid w:val="0025697C"/>
    <w:rsid w:val="002622FF"/>
    <w:rsid w:val="00262376"/>
    <w:rsid w:val="00262530"/>
    <w:rsid w:val="00264774"/>
    <w:rsid w:val="00271ADF"/>
    <w:rsid w:val="00271D33"/>
    <w:rsid w:val="00272AA7"/>
    <w:rsid w:val="00274A04"/>
    <w:rsid w:val="00274CE0"/>
    <w:rsid w:val="00277F70"/>
    <w:rsid w:val="002859C4"/>
    <w:rsid w:val="00291784"/>
    <w:rsid w:val="0029330E"/>
    <w:rsid w:val="0029428C"/>
    <w:rsid w:val="00294677"/>
    <w:rsid w:val="0029602A"/>
    <w:rsid w:val="00296306"/>
    <w:rsid w:val="00296B02"/>
    <w:rsid w:val="00296B18"/>
    <w:rsid w:val="002A1DC3"/>
    <w:rsid w:val="002A24C5"/>
    <w:rsid w:val="002A5952"/>
    <w:rsid w:val="002A5C16"/>
    <w:rsid w:val="002B062F"/>
    <w:rsid w:val="002B0B24"/>
    <w:rsid w:val="002B0FCE"/>
    <w:rsid w:val="002B2198"/>
    <w:rsid w:val="002B32D7"/>
    <w:rsid w:val="002B5EC8"/>
    <w:rsid w:val="002B716D"/>
    <w:rsid w:val="002C36A4"/>
    <w:rsid w:val="002C672B"/>
    <w:rsid w:val="002C7102"/>
    <w:rsid w:val="002C71DA"/>
    <w:rsid w:val="002E00CD"/>
    <w:rsid w:val="002E26AF"/>
    <w:rsid w:val="002E5742"/>
    <w:rsid w:val="002F57CB"/>
    <w:rsid w:val="002F6803"/>
    <w:rsid w:val="002F77CC"/>
    <w:rsid w:val="003052BF"/>
    <w:rsid w:val="00311154"/>
    <w:rsid w:val="00312233"/>
    <w:rsid w:val="00313D6F"/>
    <w:rsid w:val="00315639"/>
    <w:rsid w:val="00316206"/>
    <w:rsid w:val="003207EA"/>
    <w:rsid w:val="00320AA2"/>
    <w:rsid w:val="00321BD9"/>
    <w:rsid w:val="00322202"/>
    <w:rsid w:val="00322CDB"/>
    <w:rsid w:val="00323061"/>
    <w:rsid w:val="00323E37"/>
    <w:rsid w:val="00324129"/>
    <w:rsid w:val="0032562E"/>
    <w:rsid w:val="00326A5D"/>
    <w:rsid w:val="0032799D"/>
    <w:rsid w:val="00330FDD"/>
    <w:rsid w:val="00331B04"/>
    <w:rsid w:val="00334E85"/>
    <w:rsid w:val="00336213"/>
    <w:rsid w:val="00336CC4"/>
    <w:rsid w:val="003370FF"/>
    <w:rsid w:val="00337647"/>
    <w:rsid w:val="003422C8"/>
    <w:rsid w:val="00342901"/>
    <w:rsid w:val="00343707"/>
    <w:rsid w:val="0034371C"/>
    <w:rsid w:val="0034711C"/>
    <w:rsid w:val="00347731"/>
    <w:rsid w:val="003478F4"/>
    <w:rsid w:val="00350F56"/>
    <w:rsid w:val="00354093"/>
    <w:rsid w:val="00357153"/>
    <w:rsid w:val="0035731A"/>
    <w:rsid w:val="00360AE1"/>
    <w:rsid w:val="003617FC"/>
    <w:rsid w:val="00367A27"/>
    <w:rsid w:val="00375AC9"/>
    <w:rsid w:val="00376779"/>
    <w:rsid w:val="003775D7"/>
    <w:rsid w:val="0038087D"/>
    <w:rsid w:val="0038302F"/>
    <w:rsid w:val="00390436"/>
    <w:rsid w:val="003A0789"/>
    <w:rsid w:val="003A0ABC"/>
    <w:rsid w:val="003A4EA2"/>
    <w:rsid w:val="003A553A"/>
    <w:rsid w:val="003A6896"/>
    <w:rsid w:val="003A745E"/>
    <w:rsid w:val="003B1B23"/>
    <w:rsid w:val="003B66BC"/>
    <w:rsid w:val="003B684A"/>
    <w:rsid w:val="003C0BE7"/>
    <w:rsid w:val="003C5C0B"/>
    <w:rsid w:val="003D020C"/>
    <w:rsid w:val="003D043F"/>
    <w:rsid w:val="003D21E0"/>
    <w:rsid w:val="003D255D"/>
    <w:rsid w:val="003D5188"/>
    <w:rsid w:val="003E02B7"/>
    <w:rsid w:val="003E305B"/>
    <w:rsid w:val="003E3542"/>
    <w:rsid w:val="003E3CE2"/>
    <w:rsid w:val="003F189D"/>
    <w:rsid w:val="003F1CE7"/>
    <w:rsid w:val="003F26E4"/>
    <w:rsid w:val="003F3DFC"/>
    <w:rsid w:val="003F3F48"/>
    <w:rsid w:val="003F4C86"/>
    <w:rsid w:val="003F68BC"/>
    <w:rsid w:val="003F68E4"/>
    <w:rsid w:val="00402442"/>
    <w:rsid w:val="004032F4"/>
    <w:rsid w:val="0040403E"/>
    <w:rsid w:val="00412931"/>
    <w:rsid w:val="00412E7A"/>
    <w:rsid w:val="0041397C"/>
    <w:rsid w:val="0042224F"/>
    <w:rsid w:val="004242CF"/>
    <w:rsid w:val="0042589E"/>
    <w:rsid w:val="00430656"/>
    <w:rsid w:val="00433173"/>
    <w:rsid w:val="00434927"/>
    <w:rsid w:val="004409C1"/>
    <w:rsid w:val="00440B82"/>
    <w:rsid w:val="00442D77"/>
    <w:rsid w:val="004438E3"/>
    <w:rsid w:val="00445002"/>
    <w:rsid w:val="004450AB"/>
    <w:rsid w:val="00445872"/>
    <w:rsid w:val="0044622E"/>
    <w:rsid w:val="004529EC"/>
    <w:rsid w:val="00457BEE"/>
    <w:rsid w:val="00460EB0"/>
    <w:rsid w:val="00461473"/>
    <w:rsid w:val="00461F3C"/>
    <w:rsid w:val="00464BFF"/>
    <w:rsid w:val="004729E1"/>
    <w:rsid w:val="00474AB5"/>
    <w:rsid w:val="00475088"/>
    <w:rsid w:val="0048044F"/>
    <w:rsid w:val="00483A11"/>
    <w:rsid w:val="00484063"/>
    <w:rsid w:val="0049152A"/>
    <w:rsid w:val="0049360A"/>
    <w:rsid w:val="00497CB7"/>
    <w:rsid w:val="004A310F"/>
    <w:rsid w:val="004A4FA5"/>
    <w:rsid w:val="004B32E5"/>
    <w:rsid w:val="004B5649"/>
    <w:rsid w:val="004B564E"/>
    <w:rsid w:val="004B6EA0"/>
    <w:rsid w:val="004C01E0"/>
    <w:rsid w:val="004D65C2"/>
    <w:rsid w:val="004E0A94"/>
    <w:rsid w:val="004E1884"/>
    <w:rsid w:val="004E4213"/>
    <w:rsid w:val="004E6B06"/>
    <w:rsid w:val="004E7AF7"/>
    <w:rsid w:val="004E7BA6"/>
    <w:rsid w:val="004F3172"/>
    <w:rsid w:val="004F3AE0"/>
    <w:rsid w:val="004F4343"/>
    <w:rsid w:val="004F4A70"/>
    <w:rsid w:val="004F7E71"/>
    <w:rsid w:val="0050204E"/>
    <w:rsid w:val="00502C30"/>
    <w:rsid w:val="00503DD2"/>
    <w:rsid w:val="00505684"/>
    <w:rsid w:val="00506DE1"/>
    <w:rsid w:val="005105A5"/>
    <w:rsid w:val="00511440"/>
    <w:rsid w:val="005147D9"/>
    <w:rsid w:val="00517885"/>
    <w:rsid w:val="005178C7"/>
    <w:rsid w:val="00520113"/>
    <w:rsid w:val="00522F33"/>
    <w:rsid w:val="005239EC"/>
    <w:rsid w:val="0052410E"/>
    <w:rsid w:val="005244D3"/>
    <w:rsid w:val="00530E1F"/>
    <w:rsid w:val="005329BE"/>
    <w:rsid w:val="00535C75"/>
    <w:rsid w:val="005400D2"/>
    <w:rsid w:val="00542A73"/>
    <w:rsid w:val="005463B7"/>
    <w:rsid w:val="005470AA"/>
    <w:rsid w:val="00550E3C"/>
    <w:rsid w:val="00553282"/>
    <w:rsid w:val="00557921"/>
    <w:rsid w:val="005635C2"/>
    <w:rsid w:val="005668B7"/>
    <w:rsid w:val="00566D4E"/>
    <w:rsid w:val="00566E45"/>
    <w:rsid w:val="005709A5"/>
    <w:rsid w:val="005739B9"/>
    <w:rsid w:val="00581297"/>
    <w:rsid w:val="0058392B"/>
    <w:rsid w:val="005915CA"/>
    <w:rsid w:val="00591CDB"/>
    <w:rsid w:val="00594595"/>
    <w:rsid w:val="00594DB0"/>
    <w:rsid w:val="00597F83"/>
    <w:rsid w:val="005A1E71"/>
    <w:rsid w:val="005A24C9"/>
    <w:rsid w:val="005A2A01"/>
    <w:rsid w:val="005A6784"/>
    <w:rsid w:val="005A698B"/>
    <w:rsid w:val="005A7223"/>
    <w:rsid w:val="005A7A2D"/>
    <w:rsid w:val="005B2690"/>
    <w:rsid w:val="005B6C17"/>
    <w:rsid w:val="005C17D8"/>
    <w:rsid w:val="005D2C86"/>
    <w:rsid w:val="005E1D8B"/>
    <w:rsid w:val="005E2A5B"/>
    <w:rsid w:val="005E6591"/>
    <w:rsid w:val="005E7865"/>
    <w:rsid w:val="005E7D73"/>
    <w:rsid w:val="005F383F"/>
    <w:rsid w:val="005F6E8D"/>
    <w:rsid w:val="00600662"/>
    <w:rsid w:val="00601942"/>
    <w:rsid w:val="006048BB"/>
    <w:rsid w:val="0060540B"/>
    <w:rsid w:val="0060568E"/>
    <w:rsid w:val="006102A3"/>
    <w:rsid w:val="00611809"/>
    <w:rsid w:val="00611DD0"/>
    <w:rsid w:val="00613A54"/>
    <w:rsid w:val="00613EA6"/>
    <w:rsid w:val="00615F3F"/>
    <w:rsid w:val="00617279"/>
    <w:rsid w:val="00622458"/>
    <w:rsid w:val="006238F5"/>
    <w:rsid w:val="00626A3F"/>
    <w:rsid w:val="00626E66"/>
    <w:rsid w:val="006310E2"/>
    <w:rsid w:val="00640A37"/>
    <w:rsid w:val="00646508"/>
    <w:rsid w:val="00653C98"/>
    <w:rsid w:val="00653DE6"/>
    <w:rsid w:val="0065563C"/>
    <w:rsid w:val="006622D0"/>
    <w:rsid w:val="00663E7E"/>
    <w:rsid w:val="0066603F"/>
    <w:rsid w:val="00666D3E"/>
    <w:rsid w:val="00667A9A"/>
    <w:rsid w:val="00674882"/>
    <w:rsid w:val="00674CB7"/>
    <w:rsid w:val="006758F7"/>
    <w:rsid w:val="00676FB0"/>
    <w:rsid w:val="00677B16"/>
    <w:rsid w:val="006807E4"/>
    <w:rsid w:val="0068321D"/>
    <w:rsid w:val="006845E5"/>
    <w:rsid w:val="00684B3F"/>
    <w:rsid w:val="00695156"/>
    <w:rsid w:val="00697E4A"/>
    <w:rsid w:val="006A0413"/>
    <w:rsid w:val="006A1121"/>
    <w:rsid w:val="006A2BF0"/>
    <w:rsid w:val="006A4E1D"/>
    <w:rsid w:val="006A7143"/>
    <w:rsid w:val="006B3BA0"/>
    <w:rsid w:val="006B6F00"/>
    <w:rsid w:val="006C0F87"/>
    <w:rsid w:val="006C36E7"/>
    <w:rsid w:val="006C5032"/>
    <w:rsid w:val="006D5A2E"/>
    <w:rsid w:val="006D7BAC"/>
    <w:rsid w:val="006E5DAE"/>
    <w:rsid w:val="006E5E2C"/>
    <w:rsid w:val="006E69DB"/>
    <w:rsid w:val="006F0FC0"/>
    <w:rsid w:val="006F2E2E"/>
    <w:rsid w:val="006F40C2"/>
    <w:rsid w:val="006F6A50"/>
    <w:rsid w:val="007001F1"/>
    <w:rsid w:val="0070046F"/>
    <w:rsid w:val="00701F6C"/>
    <w:rsid w:val="007033CA"/>
    <w:rsid w:val="00707DD8"/>
    <w:rsid w:val="0071008D"/>
    <w:rsid w:val="007110E0"/>
    <w:rsid w:val="00712FBF"/>
    <w:rsid w:val="007161B0"/>
    <w:rsid w:val="00721717"/>
    <w:rsid w:val="0072232C"/>
    <w:rsid w:val="0073221C"/>
    <w:rsid w:val="00737FC1"/>
    <w:rsid w:val="00742537"/>
    <w:rsid w:val="00747319"/>
    <w:rsid w:val="00751060"/>
    <w:rsid w:val="00753F66"/>
    <w:rsid w:val="00754CDF"/>
    <w:rsid w:val="007571AA"/>
    <w:rsid w:val="00757B5C"/>
    <w:rsid w:val="007618FB"/>
    <w:rsid w:val="00762267"/>
    <w:rsid w:val="007630B7"/>
    <w:rsid w:val="00763BA6"/>
    <w:rsid w:val="007679AC"/>
    <w:rsid w:val="00767FEA"/>
    <w:rsid w:val="00772CB4"/>
    <w:rsid w:val="00776089"/>
    <w:rsid w:val="00781431"/>
    <w:rsid w:val="007832AD"/>
    <w:rsid w:val="00783E58"/>
    <w:rsid w:val="00787610"/>
    <w:rsid w:val="00790EF9"/>
    <w:rsid w:val="00793064"/>
    <w:rsid w:val="00794943"/>
    <w:rsid w:val="00794F55"/>
    <w:rsid w:val="007A0E8B"/>
    <w:rsid w:val="007A2B35"/>
    <w:rsid w:val="007A3CFE"/>
    <w:rsid w:val="007A6373"/>
    <w:rsid w:val="007A699D"/>
    <w:rsid w:val="007B0FEE"/>
    <w:rsid w:val="007B28B8"/>
    <w:rsid w:val="007B3D57"/>
    <w:rsid w:val="007B541D"/>
    <w:rsid w:val="007C37BD"/>
    <w:rsid w:val="007C4ED4"/>
    <w:rsid w:val="007C54BD"/>
    <w:rsid w:val="007C7E48"/>
    <w:rsid w:val="007D344A"/>
    <w:rsid w:val="007D3D2A"/>
    <w:rsid w:val="007D5635"/>
    <w:rsid w:val="007D6403"/>
    <w:rsid w:val="007E0DA5"/>
    <w:rsid w:val="007F3706"/>
    <w:rsid w:val="007F4CF5"/>
    <w:rsid w:val="007F741F"/>
    <w:rsid w:val="007F7F3F"/>
    <w:rsid w:val="0080043A"/>
    <w:rsid w:val="00801179"/>
    <w:rsid w:val="008022D6"/>
    <w:rsid w:val="0080493E"/>
    <w:rsid w:val="00804A03"/>
    <w:rsid w:val="00807985"/>
    <w:rsid w:val="008142FC"/>
    <w:rsid w:val="008161D0"/>
    <w:rsid w:val="0082319B"/>
    <w:rsid w:val="00825277"/>
    <w:rsid w:val="00826A2B"/>
    <w:rsid w:val="0083139A"/>
    <w:rsid w:val="00831956"/>
    <w:rsid w:val="00831EFC"/>
    <w:rsid w:val="00834257"/>
    <w:rsid w:val="008400CC"/>
    <w:rsid w:val="008416E4"/>
    <w:rsid w:val="00844C63"/>
    <w:rsid w:val="00845B4C"/>
    <w:rsid w:val="00847A1B"/>
    <w:rsid w:val="008505FA"/>
    <w:rsid w:val="00852BFB"/>
    <w:rsid w:val="00861145"/>
    <w:rsid w:val="008629E3"/>
    <w:rsid w:val="00863159"/>
    <w:rsid w:val="00864832"/>
    <w:rsid w:val="00864FBA"/>
    <w:rsid w:val="00867B78"/>
    <w:rsid w:val="00870AE6"/>
    <w:rsid w:val="00871375"/>
    <w:rsid w:val="0087373F"/>
    <w:rsid w:val="00874481"/>
    <w:rsid w:val="00874DD7"/>
    <w:rsid w:val="00877D84"/>
    <w:rsid w:val="00880EEB"/>
    <w:rsid w:val="0088239C"/>
    <w:rsid w:val="00884C86"/>
    <w:rsid w:val="00886901"/>
    <w:rsid w:val="00890157"/>
    <w:rsid w:val="008958AE"/>
    <w:rsid w:val="00897B9D"/>
    <w:rsid w:val="008A1072"/>
    <w:rsid w:val="008A2307"/>
    <w:rsid w:val="008A3991"/>
    <w:rsid w:val="008A4A14"/>
    <w:rsid w:val="008A5D7B"/>
    <w:rsid w:val="008A7406"/>
    <w:rsid w:val="008A7548"/>
    <w:rsid w:val="008B2092"/>
    <w:rsid w:val="008B356E"/>
    <w:rsid w:val="008B48B1"/>
    <w:rsid w:val="008B6A28"/>
    <w:rsid w:val="008C07C8"/>
    <w:rsid w:val="008C11EE"/>
    <w:rsid w:val="008C20B5"/>
    <w:rsid w:val="008C25B9"/>
    <w:rsid w:val="008D2C56"/>
    <w:rsid w:val="008D5D99"/>
    <w:rsid w:val="008E0905"/>
    <w:rsid w:val="008E2DF9"/>
    <w:rsid w:val="008E779C"/>
    <w:rsid w:val="008F3587"/>
    <w:rsid w:val="008F4935"/>
    <w:rsid w:val="008F4BF5"/>
    <w:rsid w:val="00902738"/>
    <w:rsid w:val="0090351B"/>
    <w:rsid w:val="00904FF6"/>
    <w:rsid w:val="0090585D"/>
    <w:rsid w:val="0091031D"/>
    <w:rsid w:val="00911CC5"/>
    <w:rsid w:val="00911F49"/>
    <w:rsid w:val="0091554C"/>
    <w:rsid w:val="00916D49"/>
    <w:rsid w:val="0092154B"/>
    <w:rsid w:val="00921B79"/>
    <w:rsid w:val="00931080"/>
    <w:rsid w:val="009337E7"/>
    <w:rsid w:val="00933F5A"/>
    <w:rsid w:val="00934392"/>
    <w:rsid w:val="00937449"/>
    <w:rsid w:val="00940047"/>
    <w:rsid w:val="00943C7D"/>
    <w:rsid w:val="009444B6"/>
    <w:rsid w:val="00946ACD"/>
    <w:rsid w:val="00954415"/>
    <w:rsid w:val="009544FB"/>
    <w:rsid w:val="0095467C"/>
    <w:rsid w:val="009546F9"/>
    <w:rsid w:val="00955BB7"/>
    <w:rsid w:val="0096460A"/>
    <w:rsid w:val="00966E93"/>
    <w:rsid w:val="00967912"/>
    <w:rsid w:val="00970B40"/>
    <w:rsid w:val="009732C2"/>
    <w:rsid w:val="0097549D"/>
    <w:rsid w:val="00976D9E"/>
    <w:rsid w:val="0097759A"/>
    <w:rsid w:val="00994C3F"/>
    <w:rsid w:val="00996398"/>
    <w:rsid w:val="009A0700"/>
    <w:rsid w:val="009A50E5"/>
    <w:rsid w:val="009A6328"/>
    <w:rsid w:val="009B0CA5"/>
    <w:rsid w:val="009B40C4"/>
    <w:rsid w:val="009B49BA"/>
    <w:rsid w:val="009B4B93"/>
    <w:rsid w:val="009B558A"/>
    <w:rsid w:val="009B63C7"/>
    <w:rsid w:val="009B7768"/>
    <w:rsid w:val="009B7A03"/>
    <w:rsid w:val="009C0676"/>
    <w:rsid w:val="009C65AC"/>
    <w:rsid w:val="009D04E1"/>
    <w:rsid w:val="009D35C8"/>
    <w:rsid w:val="009D3A2A"/>
    <w:rsid w:val="009D41ED"/>
    <w:rsid w:val="009D44F1"/>
    <w:rsid w:val="009D6088"/>
    <w:rsid w:val="009E0D2B"/>
    <w:rsid w:val="009E0F0A"/>
    <w:rsid w:val="009E4B10"/>
    <w:rsid w:val="009F01DC"/>
    <w:rsid w:val="009F1029"/>
    <w:rsid w:val="009F1A22"/>
    <w:rsid w:val="009F2C69"/>
    <w:rsid w:val="009F2FE8"/>
    <w:rsid w:val="00A00841"/>
    <w:rsid w:val="00A030AB"/>
    <w:rsid w:val="00A04460"/>
    <w:rsid w:val="00A06173"/>
    <w:rsid w:val="00A06940"/>
    <w:rsid w:val="00A07048"/>
    <w:rsid w:val="00A11CE4"/>
    <w:rsid w:val="00A13A88"/>
    <w:rsid w:val="00A13BA1"/>
    <w:rsid w:val="00A1706C"/>
    <w:rsid w:val="00A17C25"/>
    <w:rsid w:val="00A2014E"/>
    <w:rsid w:val="00A20311"/>
    <w:rsid w:val="00A20A9D"/>
    <w:rsid w:val="00A20BD4"/>
    <w:rsid w:val="00A21C66"/>
    <w:rsid w:val="00A21C6A"/>
    <w:rsid w:val="00A23CE8"/>
    <w:rsid w:val="00A25C5F"/>
    <w:rsid w:val="00A25FF2"/>
    <w:rsid w:val="00A26D3F"/>
    <w:rsid w:val="00A30719"/>
    <w:rsid w:val="00A31A05"/>
    <w:rsid w:val="00A31F45"/>
    <w:rsid w:val="00A31F6C"/>
    <w:rsid w:val="00A36196"/>
    <w:rsid w:val="00A3735A"/>
    <w:rsid w:val="00A37E06"/>
    <w:rsid w:val="00A43EE7"/>
    <w:rsid w:val="00A441BA"/>
    <w:rsid w:val="00A447C8"/>
    <w:rsid w:val="00A45EA1"/>
    <w:rsid w:val="00A47705"/>
    <w:rsid w:val="00A5198F"/>
    <w:rsid w:val="00A53D37"/>
    <w:rsid w:val="00A55B3D"/>
    <w:rsid w:val="00A56DBB"/>
    <w:rsid w:val="00A6192C"/>
    <w:rsid w:val="00A66BCC"/>
    <w:rsid w:val="00A671F2"/>
    <w:rsid w:val="00A71289"/>
    <w:rsid w:val="00A72764"/>
    <w:rsid w:val="00A72FCE"/>
    <w:rsid w:val="00A73EA7"/>
    <w:rsid w:val="00A74970"/>
    <w:rsid w:val="00A7714B"/>
    <w:rsid w:val="00A77401"/>
    <w:rsid w:val="00A80919"/>
    <w:rsid w:val="00A80E55"/>
    <w:rsid w:val="00A80F7D"/>
    <w:rsid w:val="00A84BFE"/>
    <w:rsid w:val="00A85CA6"/>
    <w:rsid w:val="00A90290"/>
    <w:rsid w:val="00A93008"/>
    <w:rsid w:val="00A977F6"/>
    <w:rsid w:val="00A979AC"/>
    <w:rsid w:val="00AA5D01"/>
    <w:rsid w:val="00AA6E68"/>
    <w:rsid w:val="00AB522F"/>
    <w:rsid w:val="00AB56BD"/>
    <w:rsid w:val="00AB6DA7"/>
    <w:rsid w:val="00AC1B11"/>
    <w:rsid w:val="00AC7485"/>
    <w:rsid w:val="00AD4686"/>
    <w:rsid w:val="00AE0742"/>
    <w:rsid w:val="00AE472A"/>
    <w:rsid w:val="00AE51DB"/>
    <w:rsid w:val="00AE721E"/>
    <w:rsid w:val="00AF0CCF"/>
    <w:rsid w:val="00AF4CE8"/>
    <w:rsid w:val="00AF57A7"/>
    <w:rsid w:val="00AF6234"/>
    <w:rsid w:val="00AF68EE"/>
    <w:rsid w:val="00B100C3"/>
    <w:rsid w:val="00B103BD"/>
    <w:rsid w:val="00B10717"/>
    <w:rsid w:val="00B11740"/>
    <w:rsid w:val="00B16440"/>
    <w:rsid w:val="00B20184"/>
    <w:rsid w:val="00B203C1"/>
    <w:rsid w:val="00B21483"/>
    <w:rsid w:val="00B2254D"/>
    <w:rsid w:val="00B23470"/>
    <w:rsid w:val="00B2449C"/>
    <w:rsid w:val="00B24732"/>
    <w:rsid w:val="00B24EDB"/>
    <w:rsid w:val="00B34794"/>
    <w:rsid w:val="00B350A6"/>
    <w:rsid w:val="00B36C79"/>
    <w:rsid w:val="00B41EDC"/>
    <w:rsid w:val="00B41F81"/>
    <w:rsid w:val="00B451BA"/>
    <w:rsid w:val="00B45CEC"/>
    <w:rsid w:val="00B5175E"/>
    <w:rsid w:val="00B5235E"/>
    <w:rsid w:val="00B53A0E"/>
    <w:rsid w:val="00B54C7C"/>
    <w:rsid w:val="00B607A4"/>
    <w:rsid w:val="00B612D0"/>
    <w:rsid w:val="00B6150B"/>
    <w:rsid w:val="00B64C90"/>
    <w:rsid w:val="00B7319A"/>
    <w:rsid w:val="00B761F0"/>
    <w:rsid w:val="00B77603"/>
    <w:rsid w:val="00B80F83"/>
    <w:rsid w:val="00B81B33"/>
    <w:rsid w:val="00B8203A"/>
    <w:rsid w:val="00B85B75"/>
    <w:rsid w:val="00B9582D"/>
    <w:rsid w:val="00B96B5F"/>
    <w:rsid w:val="00B96D81"/>
    <w:rsid w:val="00B97CDE"/>
    <w:rsid w:val="00BA0D17"/>
    <w:rsid w:val="00BA12A8"/>
    <w:rsid w:val="00BA3091"/>
    <w:rsid w:val="00BA6E39"/>
    <w:rsid w:val="00BA7DD1"/>
    <w:rsid w:val="00BB1C51"/>
    <w:rsid w:val="00BB36F1"/>
    <w:rsid w:val="00BB36F4"/>
    <w:rsid w:val="00BB4CFC"/>
    <w:rsid w:val="00BB5783"/>
    <w:rsid w:val="00BB6DC6"/>
    <w:rsid w:val="00BC1FD8"/>
    <w:rsid w:val="00BC62E6"/>
    <w:rsid w:val="00BC6B78"/>
    <w:rsid w:val="00BD003F"/>
    <w:rsid w:val="00BD0B41"/>
    <w:rsid w:val="00BD192B"/>
    <w:rsid w:val="00BD5DB3"/>
    <w:rsid w:val="00BD6557"/>
    <w:rsid w:val="00BD7EEA"/>
    <w:rsid w:val="00BE7530"/>
    <w:rsid w:val="00BF032F"/>
    <w:rsid w:val="00BF1CC1"/>
    <w:rsid w:val="00BF6097"/>
    <w:rsid w:val="00BF6357"/>
    <w:rsid w:val="00C0090D"/>
    <w:rsid w:val="00C01398"/>
    <w:rsid w:val="00C05E05"/>
    <w:rsid w:val="00C063A0"/>
    <w:rsid w:val="00C0649B"/>
    <w:rsid w:val="00C21FBD"/>
    <w:rsid w:val="00C239B6"/>
    <w:rsid w:val="00C300CF"/>
    <w:rsid w:val="00C32FE0"/>
    <w:rsid w:val="00C34836"/>
    <w:rsid w:val="00C34F99"/>
    <w:rsid w:val="00C35745"/>
    <w:rsid w:val="00C46FE0"/>
    <w:rsid w:val="00C4712E"/>
    <w:rsid w:val="00C53878"/>
    <w:rsid w:val="00C57AAB"/>
    <w:rsid w:val="00C62FF4"/>
    <w:rsid w:val="00C64262"/>
    <w:rsid w:val="00C70AA8"/>
    <w:rsid w:val="00C801F0"/>
    <w:rsid w:val="00C84646"/>
    <w:rsid w:val="00C869D9"/>
    <w:rsid w:val="00C92E07"/>
    <w:rsid w:val="00C958C4"/>
    <w:rsid w:val="00CA15F9"/>
    <w:rsid w:val="00CA18DE"/>
    <w:rsid w:val="00CA3599"/>
    <w:rsid w:val="00CA37B3"/>
    <w:rsid w:val="00CA3B71"/>
    <w:rsid w:val="00CA4319"/>
    <w:rsid w:val="00CA5ECC"/>
    <w:rsid w:val="00CA6CF3"/>
    <w:rsid w:val="00CB11C2"/>
    <w:rsid w:val="00CB1540"/>
    <w:rsid w:val="00CB7C9B"/>
    <w:rsid w:val="00CC021B"/>
    <w:rsid w:val="00CC06DF"/>
    <w:rsid w:val="00CC0E25"/>
    <w:rsid w:val="00CC33F8"/>
    <w:rsid w:val="00CC3C84"/>
    <w:rsid w:val="00CC4E36"/>
    <w:rsid w:val="00CC58F9"/>
    <w:rsid w:val="00CC72A3"/>
    <w:rsid w:val="00CC7917"/>
    <w:rsid w:val="00CC7E28"/>
    <w:rsid w:val="00CD0742"/>
    <w:rsid w:val="00CD1CBB"/>
    <w:rsid w:val="00CD4917"/>
    <w:rsid w:val="00CD7975"/>
    <w:rsid w:val="00CE34FB"/>
    <w:rsid w:val="00CE3BF7"/>
    <w:rsid w:val="00CE3DF9"/>
    <w:rsid w:val="00CE688E"/>
    <w:rsid w:val="00CE7819"/>
    <w:rsid w:val="00CE7FE4"/>
    <w:rsid w:val="00D00E40"/>
    <w:rsid w:val="00D02006"/>
    <w:rsid w:val="00D02B2A"/>
    <w:rsid w:val="00D03399"/>
    <w:rsid w:val="00D07ED9"/>
    <w:rsid w:val="00D11AF1"/>
    <w:rsid w:val="00D200E6"/>
    <w:rsid w:val="00D21303"/>
    <w:rsid w:val="00D23BFC"/>
    <w:rsid w:val="00D277C0"/>
    <w:rsid w:val="00D3284E"/>
    <w:rsid w:val="00D33A0F"/>
    <w:rsid w:val="00D35495"/>
    <w:rsid w:val="00D35C9A"/>
    <w:rsid w:val="00D36F1C"/>
    <w:rsid w:val="00D3781B"/>
    <w:rsid w:val="00D40B77"/>
    <w:rsid w:val="00D40DC9"/>
    <w:rsid w:val="00D418D3"/>
    <w:rsid w:val="00D42607"/>
    <w:rsid w:val="00D44034"/>
    <w:rsid w:val="00D47D84"/>
    <w:rsid w:val="00D500EA"/>
    <w:rsid w:val="00D50D40"/>
    <w:rsid w:val="00D5321C"/>
    <w:rsid w:val="00D53AE6"/>
    <w:rsid w:val="00D5450F"/>
    <w:rsid w:val="00D547FF"/>
    <w:rsid w:val="00D56152"/>
    <w:rsid w:val="00D56AFF"/>
    <w:rsid w:val="00D638A7"/>
    <w:rsid w:val="00D65C91"/>
    <w:rsid w:val="00D70A75"/>
    <w:rsid w:val="00D72853"/>
    <w:rsid w:val="00D732D7"/>
    <w:rsid w:val="00D75F9A"/>
    <w:rsid w:val="00D815B4"/>
    <w:rsid w:val="00D81E32"/>
    <w:rsid w:val="00D83CC9"/>
    <w:rsid w:val="00D85B78"/>
    <w:rsid w:val="00D9093E"/>
    <w:rsid w:val="00D9230B"/>
    <w:rsid w:val="00D93EB1"/>
    <w:rsid w:val="00D96992"/>
    <w:rsid w:val="00D97288"/>
    <w:rsid w:val="00DA11E3"/>
    <w:rsid w:val="00DA1E2F"/>
    <w:rsid w:val="00DA2431"/>
    <w:rsid w:val="00DA2F65"/>
    <w:rsid w:val="00DB307D"/>
    <w:rsid w:val="00DB5B21"/>
    <w:rsid w:val="00DC0125"/>
    <w:rsid w:val="00DC1979"/>
    <w:rsid w:val="00DC1D0B"/>
    <w:rsid w:val="00DC29AB"/>
    <w:rsid w:val="00DC3DA5"/>
    <w:rsid w:val="00DC4E9E"/>
    <w:rsid w:val="00DD3738"/>
    <w:rsid w:val="00DD3C32"/>
    <w:rsid w:val="00DD3DE6"/>
    <w:rsid w:val="00DD52AF"/>
    <w:rsid w:val="00DD5EA5"/>
    <w:rsid w:val="00DE04EC"/>
    <w:rsid w:val="00DE0B46"/>
    <w:rsid w:val="00DE17A3"/>
    <w:rsid w:val="00DE249C"/>
    <w:rsid w:val="00DE251E"/>
    <w:rsid w:val="00DE3B0E"/>
    <w:rsid w:val="00DE3BF0"/>
    <w:rsid w:val="00DE3F7D"/>
    <w:rsid w:val="00DE4F78"/>
    <w:rsid w:val="00DE6158"/>
    <w:rsid w:val="00DF131B"/>
    <w:rsid w:val="00DF478E"/>
    <w:rsid w:val="00DF60D6"/>
    <w:rsid w:val="00DF770D"/>
    <w:rsid w:val="00E00104"/>
    <w:rsid w:val="00E00BA6"/>
    <w:rsid w:val="00E01A43"/>
    <w:rsid w:val="00E0263A"/>
    <w:rsid w:val="00E03B6D"/>
    <w:rsid w:val="00E05937"/>
    <w:rsid w:val="00E073AE"/>
    <w:rsid w:val="00E10694"/>
    <w:rsid w:val="00E12020"/>
    <w:rsid w:val="00E13144"/>
    <w:rsid w:val="00E160D5"/>
    <w:rsid w:val="00E220AE"/>
    <w:rsid w:val="00E24961"/>
    <w:rsid w:val="00E2571F"/>
    <w:rsid w:val="00E2692D"/>
    <w:rsid w:val="00E27DE7"/>
    <w:rsid w:val="00E30282"/>
    <w:rsid w:val="00E30CD7"/>
    <w:rsid w:val="00E42BBB"/>
    <w:rsid w:val="00E43D89"/>
    <w:rsid w:val="00E50E79"/>
    <w:rsid w:val="00E54986"/>
    <w:rsid w:val="00E5713C"/>
    <w:rsid w:val="00E57A13"/>
    <w:rsid w:val="00E638DD"/>
    <w:rsid w:val="00E641B6"/>
    <w:rsid w:val="00E64333"/>
    <w:rsid w:val="00E65443"/>
    <w:rsid w:val="00E761CB"/>
    <w:rsid w:val="00E76B72"/>
    <w:rsid w:val="00E81221"/>
    <w:rsid w:val="00E8223B"/>
    <w:rsid w:val="00E82B8F"/>
    <w:rsid w:val="00E82FFC"/>
    <w:rsid w:val="00E84403"/>
    <w:rsid w:val="00E85F3E"/>
    <w:rsid w:val="00E9072F"/>
    <w:rsid w:val="00E93E80"/>
    <w:rsid w:val="00E967E4"/>
    <w:rsid w:val="00EA0C8D"/>
    <w:rsid w:val="00EA104D"/>
    <w:rsid w:val="00EA1DFB"/>
    <w:rsid w:val="00EA3B26"/>
    <w:rsid w:val="00EA425E"/>
    <w:rsid w:val="00EA51E4"/>
    <w:rsid w:val="00EA5227"/>
    <w:rsid w:val="00EB064D"/>
    <w:rsid w:val="00EB2351"/>
    <w:rsid w:val="00EB2C25"/>
    <w:rsid w:val="00EB5CFF"/>
    <w:rsid w:val="00EC00A7"/>
    <w:rsid w:val="00EC3FC1"/>
    <w:rsid w:val="00EC5803"/>
    <w:rsid w:val="00EC5A14"/>
    <w:rsid w:val="00EC5CBB"/>
    <w:rsid w:val="00EC632F"/>
    <w:rsid w:val="00EC691B"/>
    <w:rsid w:val="00EC7B70"/>
    <w:rsid w:val="00EC7E88"/>
    <w:rsid w:val="00EC7F90"/>
    <w:rsid w:val="00ED75B4"/>
    <w:rsid w:val="00EE15C8"/>
    <w:rsid w:val="00EF14F0"/>
    <w:rsid w:val="00EF19CE"/>
    <w:rsid w:val="00EF21BB"/>
    <w:rsid w:val="00EF4B8F"/>
    <w:rsid w:val="00EF6889"/>
    <w:rsid w:val="00EF6C87"/>
    <w:rsid w:val="00F00022"/>
    <w:rsid w:val="00F05E7A"/>
    <w:rsid w:val="00F06B09"/>
    <w:rsid w:val="00F075E3"/>
    <w:rsid w:val="00F134C3"/>
    <w:rsid w:val="00F14388"/>
    <w:rsid w:val="00F20B97"/>
    <w:rsid w:val="00F21671"/>
    <w:rsid w:val="00F2235E"/>
    <w:rsid w:val="00F24B13"/>
    <w:rsid w:val="00F24B79"/>
    <w:rsid w:val="00F27583"/>
    <w:rsid w:val="00F27ADE"/>
    <w:rsid w:val="00F3246F"/>
    <w:rsid w:val="00F330FF"/>
    <w:rsid w:val="00F338D0"/>
    <w:rsid w:val="00F35AFF"/>
    <w:rsid w:val="00F360C2"/>
    <w:rsid w:val="00F367D4"/>
    <w:rsid w:val="00F40E1A"/>
    <w:rsid w:val="00F43F92"/>
    <w:rsid w:val="00F50B3C"/>
    <w:rsid w:val="00F51906"/>
    <w:rsid w:val="00F5283E"/>
    <w:rsid w:val="00F545B0"/>
    <w:rsid w:val="00F54BD5"/>
    <w:rsid w:val="00F57946"/>
    <w:rsid w:val="00F605A0"/>
    <w:rsid w:val="00F62DCC"/>
    <w:rsid w:val="00F64ECF"/>
    <w:rsid w:val="00F65548"/>
    <w:rsid w:val="00F65B7E"/>
    <w:rsid w:val="00F66841"/>
    <w:rsid w:val="00F701C0"/>
    <w:rsid w:val="00F73A36"/>
    <w:rsid w:val="00F838D4"/>
    <w:rsid w:val="00F84F7B"/>
    <w:rsid w:val="00F85C89"/>
    <w:rsid w:val="00F879C8"/>
    <w:rsid w:val="00F93B64"/>
    <w:rsid w:val="00FA2646"/>
    <w:rsid w:val="00FA4DB1"/>
    <w:rsid w:val="00FB2498"/>
    <w:rsid w:val="00FB50D0"/>
    <w:rsid w:val="00FC0301"/>
    <w:rsid w:val="00FC20C8"/>
    <w:rsid w:val="00FC3B08"/>
    <w:rsid w:val="00FD1255"/>
    <w:rsid w:val="00FD400F"/>
    <w:rsid w:val="00FD4187"/>
    <w:rsid w:val="00FD4812"/>
    <w:rsid w:val="00FD4E1E"/>
    <w:rsid w:val="00FE2956"/>
    <w:rsid w:val="00FE2F6D"/>
    <w:rsid w:val="00FE62E6"/>
    <w:rsid w:val="00FF0756"/>
    <w:rsid w:val="00FF4A33"/>
    <w:rsid w:val="00FF6A33"/>
    <w:rsid w:val="00FF6F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B8F"/>
    <w:rPr>
      <w:rFonts w:ascii="Times New Roman" w:eastAsia="Times New Roman" w:hAnsi="Times New Roman"/>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unhideWhenUsed/>
    <w:rsid w:val="00E82B8F"/>
    <w:pPr>
      <w:tabs>
        <w:tab w:val="center" w:pos="4680"/>
        <w:tab w:val="right" w:pos="9360"/>
      </w:tabs>
      <w:spacing w:after="200" w:line="276" w:lineRule="auto"/>
    </w:pPr>
    <w:rPr>
      <w:rFonts w:ascii="Calibri" w:hAnsi="Calibri"/>
      <w:lang w:val="en-US" w:eastAsia="x-none"/>
    </w:rPr>
  </w:style>
  <w:style w:type="character" w:customStyle="1" w:styleId="FooterChar">
    <w:name w:val="Footer Char"/>
    <w:link w:val="Footer"/>
    <w:semiHidden/>
    <w:rsid w:val="00E82B8F"/>
    <w:rPr>
      <w:rFonts w:ascii="Calibri" w:eastAsia="Times New Roman" w:hAnsi="Calibri" w:cs="Times New Roman"/>
      <w:lang w:val="en-US"/>
    </w:rPr>
  </w:style>
  <w:style w:type="paragraph" w:styleId="BodyText">
    <w:name w:val="Body Text"/>
    <w:basedOn w:val="Normal"/>
    <w:link w:val="BodyTextChar"/>
    <w:unhideWhenUsed/>
    <w:rsid w:val="00E82B8F"/>
    <w:pPr>
      <w:spacing w:line="360" w:lineRule="auto"/>
    </w:pPr>
    <w:rPr>
      <w:rFonts w:ascii="Times Armenian" w:hAnsi="Times Armenian"/>
      <w:sz w:val="28"/>
      <w:lang w:val="x-none"/>
    </w:rPr>
  </w:style>
  <w:style w:type="character" w:customStyle="1" w:styleId="BodyTextChar">
    <w:name w:val="Body Text Char"/>
    <w:link w:val="BodyText"/>
    <w:rsid w:val="00E82B8F"/>
    <w:rPr>
      <w:rFonts w:ascii="Times Armenian" w:eastAsia="Times New Roman" w:hAnsi="Times Armenian" w:cs="Times New Roman"/>
      <w:sz w:val="28"/>
      <w:szCs w:val="20"/>
      <w:lang w:eastAsia="ru-RU"/>
    </w:rPr>
  </w:style>
  <w:style w:type="character" w:styleId="Strong">
    <w:name w:val="Strong"/>
    <w:uiPriority w:val="22"/>
    <w:qFormat/>
    <w:rsid w:val="00E82B8F"/>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
    <w:basedOn w:val="Normal"/>
    <w:link w:val="NormalWebChar"/>
    <w:uiPriority w:val="99"/>
    <w:unhideWhenUsed/>
    <w:qFormat/>
    <w:rsid w:val="00A37E06"/>
    <w:pPr>
      <w:spacing w:before="100" w:beforeAutospacing="1" w:after="100" w:afterAutospacing="1"/>
    </w:pPr>
    <w:rPr>
      <w:sz w:val="24"/>
      <w:szCs w:val="24"/>
      <w:lang w:eastAsia="en-GB"/>
    </w:rPr>
  </w:style>
  <w:style w:type="paragraph" w:styleId="BodyTextIndent">
    <w:name w:val="Body Text Indent"/>
    <w:basedOn w:val="Normal"/>
    <w:link w:val="BodyTextIndentChar"/>
    <w:unhideWhenUsed/>
    <w:rsid w:val="00790EF9"/>
    <w:pPr>
      <w:spacing w:after="120"/>
      <w:ind w:left="283"/>
    </w:pPr>
    <w:rPr>
      <w:lang w:val="x-none"/>
    </w:rPr>
  </w:style>
  <w:style w:type="character" w:customStyle="1" w:styleId="BodyTextIndentChar">
    <w:name w:val="Body Text Indent Char"/>
    <w:link w:val="BodyTextIndent"/>
    <w:rsid w:val="00790EF9"/>
    <w:rPr>
      <w:rFonts w:ascii="Times New Roman" w:eastAsia="Times New Roman" w:hAnsi="Times New Roman"/>
      <w:lang w:eastAsia="ru-RU"/>
    </w:rPr>
  </w:style>
  <w:style w:type="paragraph" w:styleId="Header">
    <w:name w:val="header"/>
    <w:basedOn w:val="Normal"/>
    <w:link w:val="HeaderChar"/>
    <w:uiPriority w:val="99"/>
    <w:unhideWhenUsed/>
    <w:rsid w:val="007B3D57"/>
    <w:pPr>
      <w:tabs>
        <w:tab w:val="center" w:pos="4513"/>
        <w:tab w:val="right" w:pos="9026"/>
      </w:tabs>
    </w:pPr>
    <w:rPr>
      <w:lang w:val="x-none"/>
    </w:rPr>
  </w:style>
  <w:style w:type="character" w:customStyle="1" w:styleId="HeaderChar">
    <w:name w:val="Header Char"/>
    <w:link w:val="Header"/>
    <w:uiPriority w:val="99"/>
    <w:rsid w:val="007B3D57"/>
    <w:rPr>
      <w:rFonts w:ascii="Times New Roman" w:eastAsia="Times New Roman" w:hAnsi="Times New Roman"/>
      <w:lang w:eastAsia="ru-RU"/>
    </w:rPr>
  </w:style>
  <w:style w:type="paragraph" w:styleId="ListParagraph">
    <w:name w:val="List Paragraph"/>
    <w:aliases w:val="Akapit z listą BS,List Paragraph 1"/>
    <w:basedOn w:val="Normal"/>
    <w:link w:val="ListParagraphChar"/>
    <w:uiPriority w:val="34"/>
    <w:qFormat/>
    <w:rsid w:val="00433173"/>
    <w:pPr>
      <w:ind w:left="720"/>
      <w:contextualSpacing/>
    </w:pPr>
    <w:rPr>
      <w:rFonts w:ascii="Calibri" w:eastAsia="Calibri" w:hAnsi="Calibri"/>
      <w:sz w:val="24"/>
      <w:szCs w:val="24"/>
      <w:lang w:val="ru-RU"/>
    </w:rPr>
  </w:style>
  <w:style w:type="paragraph" w:styleId="CommentText">
    <w:name w:val="annotation text"/>
    <w:basedOn w:val="Normal"/>
    <w:link w:val="CommentTextChar"/>
    <w:uiPriority w:val="99"/>
    <w:unhideWhenUsed/>
    <w:rsid w:val="00F075E3"/>
    <w:pPr>
      <w:spacing w:after="200"/>
    </w:pPr>
    <w:rPr>
      <w:rFonts w:ascii="Calibri" w:eastAsia="Calibri" w:hAnsi="Calibri"/>
      <w:lang w:val="ru-RU" w:eastAsia="en-US"/>
    </w:rPr>
  </w:style>
  <w:style w:type="character" w:customStyle="1" w:styleId="CommentTextChar">
    <w:name w:val="Comment Text Char"/>
    <w:link w:val="CommentText"/>
    <w:uiPriority w:val="99"/>
    <w:rsid w:val="00F075E3"/>
    <w:rPr>
      <w:lang w:val="ru-RU" w:eastAsia="en-US"/>
    </w:rPr>
  </w:style>
  <w:style w:type="character" w:styleId="Hyperlink">
    <w:name w:val="Hyperlink"/>
    <w:unhideWhenUsed/>
    <w:rsid w:val="006A0413"/>
    <w:rPr>
      <w:color w:val="0000FF"/>
      <w:u w:val="single"/>
    </w:rPr>
  </w:style>
  <w:style w:type="character" w:customStyle="1" w:styleId="apple-converted-space">
    <w:name w:val="apple-converted-space"/>
    <w:rsid w:val="00751060"/>
  </w:style>
  <w:style w:type="character" w:customStyle="1" w:styleId="apple-style-span">
    <w:name w:val="apple-style-span"/>
    <w:rsid w:val="001A658E"/>
  </w:style>
  <w:style w:type="paragraph" w:customStyle="1" w:styleId="DefaultParagraphFontParaChar">
    <w:name w:val="Default Paragraph Font Para Char"/>
    <w:basedOn w:val="Normal"/>
    <w:locked/>
    <w:rsid w:val="00A71289"/>
    <w:pPr>
      <w:spacing w:after="160"/>
    </w:pPr>
    <w:rPr>
      <w:rFonts w:ascii="Verdana" w:eastAsia="Batang" w:hAnsi="Verdana" w:cs="Verdana"/>
      <w:sz w:val="24"/>
      <w:szCs w:val="24"/>
      <w:lang w:eastAsia="en-US"/>
    </w:rPr>
  </w:style>
  <w:style w:type="paragraph" w:styleId="BodyTextIndent2">
    <w:name w:val="Body Text Indent 2"/>
    <w:basedOn w:val="Normal"/>
    <w:link w:val="BodyTextIndent2Char"/>
    <w:rsid w:val="00955BB7"/>
    <w:pPr>
      <w:spacing w:after="120" w:line="480" w:lineRule="auto"/>
      <w:ind w:left="360"/>
    </w:pPr>
    <w:rPr>
      <w:sz w:val="24"/>
      <w:szCs w:val="24"/>
      <w:lang w:val="ru-RU"/>
    </w:rPr>
  </w:style>
  <w:style w:type="character" w:customStyle="1" w:styleId="BodyTextIndent2Char">
    <w:name w:val="Body Text Indent 2 Char"/>
    <w:link w:val="BodyTextIndent2"/>
    <w:rsid w:val="00955BB7"/>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
    <w:link w:val="NormalWeb"/>
    <w:uiPriority w:val="99"/>
    <w:locked/>
    <w:rsid w:val="00412931"/>
    <w:rPr>
      <w:rFonts w:ascii="Times New Roman" w:eastAsia="Times New Roman" w:hAnsi="Times New Roman"/>
      <w:sz w:val="24"/>
      <w:szCs w:val="24"/>
      <w:lang w:val="en-GB" w:eastAsia="en-GB"/>
    </w:rPr>
  </w:style>
  <w:style w:type="paragraph" w:styleId="FootnoteText">
    <w:name w:val="footnote text"/>
    <w:basedOn w:val="Normal"/>
    <w:link w:val="FootnoteTextChar"/>
    <w:uiPriority w:val="99"/>
    <w:unhideWhenUsed/>
    <w:rsid w:val="000E3822"/>
    <w:rPr>
      <w:rFonts w:ascii="Calibri" w:eastAsia="Calibri" w:hAnsi="Calibri"/>
      <w:lang w:val="en-US" w:eastAsia="en-US"/>
    </w:rPr>
  </w:style>
  <w:style w:type="character" w:customStyle="1" w:styleId="FootnoteTextChar">
    <w:name w:val="Footnote Text Char"/>
    <w:basedOn w:val="DefaultParagraphFont"/>
    <w:link w:val="FootnoteText"/>
    <w:uiPriority w:val="99"/>
    <w:rsid w:val="000E3822"/>
  </w:style>
  <w:style w:type="character" w:styleId="FootnoteReference">
    <w:name w:val="footnote reference"/>
    <w:uiPriority w:val="99"/>
    <w:semiHidden/>
    <w:unhideWhenUsed/>
    <w:rsid w:val="000E3822"/>
    <w:rPr>
      <w:vertAlign w:val="superscript"/>
    </w:rPr>
  </w:style>
  <w:style w:type="character" w:customStyle="1" w:styleId="ListParagraphChar">
    <w:name w:val="List Paragraph Char"/>
    <w:aliases w:val="Akapit z listą BS Char,List Paragraph 1 Char"/>
    <w:link w:val="ListParagraph"/>
    <w:uiPriority w:val="34"/>
    <w:locked/>
    <w:rsid w:val="000E3822"/>
    <w:rPr>
      <w:sz w:val="24"/>
      <w:szCs w:val="24"/>
      <w:lang w:val="ru-RU" w:eastAsia="ru-RU"/>
    </w:rPr>
  </w:style>
  <w:style w:type="paragraph" w:customStyle="1" w:styleId="Default">
    <w:name w:val="Default"/>
    <w:uiPriority w:val="99"/>
    <w:qFormat/>
    <w:rsid w:val="003B66BC"/>
    <w:pPr>
      <w:autoSpaceDE w:val="0"/>
      <w:autoSpaceDN w:val="0"/>
      <w:adjustRightInd w:val="0"/>
    </w:pPr>
    <w:rPr>
      <w:rFonts w:ascii="ArTarumianBakhum" w:eastAsia="Times New Roman" w:hAnsi="ArTarumianBakhum" w:cs="ArTarumianBakhum"/>
      <w:color w:val="000000"/>
      <w:sz w:val="24"/>
      <w:szCs w:val="24"/>
    </w:rPr>
  </w:style>
  <w:style w:type="character" w:customStyle="1" w:styleId="datepr">
    <w:name w:val="datepr"/>
    <w:rsid w:val="003B66BC"/>
    <w:rPr>
      <w:rFonts w:ascii="Times New Roman" w:hAnsi="Times New Roman" w:cs="Times New Roman" w:hint="default"/>
    </w:rPr>
  </w:style>
  <w:style w:type="character" w:customStyle="1" w:styleId="number">
    <w:name w:val="number"/>
    <w:rsid w:val="003B66BC"/>
    <w:rPr>
      <w:rFonts w:ascii="Times New Roman" w:hAnsi="Times New Roman" w:cs="Times New Roman" w:hint="default"/>
    </w:rPr>
  </w:style>
  <w:style w:type="paragraph" w:customStyle="1" w:styleId="point">
    <w:name w:val="point"/>
    <w:basedOn w:val="Normal"/>
    <w:rsid w:val="003D5188"/>
    <w:pPr>
      <w:ind w:firstLine="567"/>
      <w:jc w:val="both"/>
    </w:pPr>
    <w:rPr>
      <w:sz w:val="24"/>
      <w:szCs w:val="24"/>
      <w:lang w:val="ru-RU"/>
    </w:rPr>
  </w:style>
  <w:style w:type="paragraph" w:styleId="Subtitle">
    <w:name w:val="Subtitle"/>
    <w:basedOn w:val="Normal"/>
    <w:next w:val="Normal"/>
    <w:link w:val="SubtitleChar"/>
    <w:uiPriority w:val="11"/>
    <w:qFormat/>
    <w:rsid w:val="00E64333"/>
    <w:pPr>
      <w:spacing w:after="60"/>
      <w:jc w:val="center"/>
      <w:outlineLvl w:val="1"/>
    </w:pPr>
    <w:rPr>
      <w:rFonts w:ascii="Cambria" w:hAnsi="Cambria"/>
      <w:sz w:val="24"/>
      <w:szCs w:val="24"/>
    </w:rPr>
  </w:style>
  <w:style w:type="character" w:customStyle="1" w:styleId="SubtitleChar">
    <w:name w:val="Subtitle Char"/>
    <w:link w:val="Subtitle"/>
    <w:uiPriority w:val="11"/>
    <w:rsid w:val="00E64333"/>
    <w:rPr>
      <w:rFonts w:ascii="Cambria" w:eastAsia="Times New Roman" w:hAnsi="Cambria" w:cs="Times New Roman"/>
      <w:sz w:val="24"/>
      <w:szCs w:val="24"/>
      <w:lang w:val="en-GB" w:eastAsia="ru-RU"/>
    </w:rPr>
  </w:style>
  <w:style w:type="paragraph" w:styleId="NoSpacing">
    <w:name w:val="No Spacing"/>
    <w:uiPriority w:val="1"/>
    <w:qFormat/>
    <w:rsid w:val="00B451BA"/>
    <w:rPr>
      <w:rFonts w:eastAsia="Times New Roman"/>
      <w:sz w:val="22"/>
      <w:szCs w:val="22"/>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B8F"/>
    <w:rPr>
      <w:rFonts w:ascii="Times New Roman" w:eastAsia="Times New Roman" w:hAnsi="Times New Roman"/>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unhideWhenUsed/>
    <w:rsid w:val="00E82B8F"/>
    <w:pPr>
      <w:tabs>
        <w:tab w:val="center" w:pos="4680"/>
        <w:tab w:val="right" w:pos="9360"/>
      </w:tabs>
      <w:spacing w:after="200" w:line="276" w:lineRule="auto"/>
    </w:pPr>
    <w:rPr>
      <w:rFonts w:ascii="Calibri" w:hAnsi="Calibri"/>
      <w:lang w:val="en-US" w:eastAsia="x-none"/>
    </w:rPr>
  </w:style>
  <w:style w:type="character" w:customStyle="1" w:styleId="FooterChar">
    <w:name w:val="Footer Char"/>
    <w:link w:val="Footer"/>
    <w:semiHidden/>
    <w:rsid w:val="00E82B8F"/>
    <w:rPr>
      <w:rFonts w:ascii="Calibri" w:eastAsia="Times New Roman" w:hAnsi="Calibri" w:cs="Times New Roman"/>
      <w:lang w:val="en-US"/>
    </w:rPr>
  </w:style>
  <w:style w:type="paragraph" w:styleId="BodyText">
    <w:name w:val="Body Text"/>
    <w:basedOn w:val="Normal"/>
    <w:link w:val="BodyTextChar"/>
    <w:unhideWhenUsed/>
    <w:rsid w:val="00E82B8F"/>
    <w:pPr>
      <w:spacing w:line="360" w:lineRule="auto"/>
    </w:pPr>
    <w:rPr>
      <w:rFonts w:ascii="Times Armenian" w:hAnsi="Times Armenian"/>
      <w:sz w:val="28"/>
      <w:lang w:val="x-none"/>
    </w:rPr>
  </w:style>
  <w:style w:type="character" w:customStyle="1" w:styleId="BodyTextChar">
    <w:name w:val="Body Text Char"/>
    <w:link w:val="BodyText"/>
    <w:rsid w:val="00E82B8F"/>
    <w:rPr>
      <w:rFonts w:ascii="Times Armenian" w:eastAsia="Times New Roman" w:hAnsi="Times Armenian" w:cs="Times New Roman"/>
      <w:sz w:val="28"/>
      <w:szCs w:val="20"/>
      <w:lang w:eastAsia="ru-RU"/>
    </w:rPr>
  </w:style>
  <w:style w:type="character" w:styleId="Strong">
    <w:name w:val="Strong"/>
    <w:uiPriority w:val="22"/>
    <w:qFormat/>
    <w:rsid w:val="00E82B8F"/>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
    <w:basedOn w:val="Normal"/>
    <w:link w:val="NormalWebChar"/>
    <w:uiPriority w:val="99"/>
    <w:unhideWhenUsed/>
    <w:qFormat/>
    <w:rsid w:val="00A37E06"/>
    <w:pPr>
      <w:spacing w:before="100" w:beforeAutospacing="1" w:after="100" w:afterAutospacing="1"/>
    </w:pPr>
    <w:rPr>
      <w:sz w:val="24"/>
      <w:szCs w:val="24"/>
      <w:lang w:eastAsia="en-GB"/>
    </w:rPr>
  </w:style>
  <w:style w:type="paragraph" w:styleId="BodyTextIndent">
    <w:name w:val="Body Text Indent"/>
    <w:basedOn w:val="Normal"/>
    <w:link w:val="BodyTextIndentChar"/>
    <w:unhideWhenUsed/>
    <w:rsid w:val="00790EF9"/>
    <w:pPr>
      <w:spacing w:after="120"/>
      <w:ind w:left="283"/>
    </w:pPr>
    <w:rPr>
      <w:lang w:val="x-none"/>
    </w:rPr>
  </w:style>
  <w:style w:type="character" w:customStyle="1" w:styleId="BodyTextIndentChar">
    <w:name w:val="Body Text Indent Char"/>
    <w:link w:val="BodyTextIndent"/>
    <w:rsid w:val="00790EF9"/>
    <w:rPr>
      <w:rFonts w:ascii="Times New Roman" w:eastAsia="Times New Roman" w:hAnsi="Times New Roman"/>
      <w:lang w:eastAsia="ru-RU"/>
    </w:rPr>
  </w:style>
  <w:style w:type="paragraph" w:styleId="Header">
    <w:name w:val="header"/>
    <w:basedOn w:val="Normal"/>
    <w:link w:val="HeaderChar"/>
    <w:uiPriority w:val="99"/>
    <w:unhideWhenUsed/>
    <w:rsid w:val="007B3D57"/>
    <w:pPr>
      <w:tabs>
        <w:tab w:val="center" w:pos="4513"/>
        <w:tab w:val="right" w:pos="9026"/>
      </w:tabs>
    </w:pPr>
    <w:rPr>
      <w:lang w:val="x-none"/>
    </w:rPr>
  </w:style>
  <w:style w:type="character" w:customStyle="1" w:styleId="HeaderChar">
    <w:name w:val="Header Char"/>
    <w:link w:val="Header"/>
    <w:uiPriority w:val="99"/>
    <w:rsid w:val="007B3D57"/>
    <w:rPr>
      <w:rFonts w:ascii="Times New Roman" w:eastAsia="Times New Roman" w:hAnsi="Times New Roman"/>
      <w:lang w:eastAsia="ru-RU"/>
    </w:rPr>
  </w:style>
  <w:style w:type="paragraph" w:styleId="ListParagraph">
    <w:name w:val="List Paragraph"/>
    <w:aliases w:val="Akapit z listą BS,List Paragraph 1"/>
    <w:basedOn w:val="Normal"/>
    <w:link w:val="ListParagraphChar"/>
    <w:uiPriority w:val="34"/>
    <w:qFormat/>
    <w:rsid w:val="00433173"/>
    <w:pPr>
      <w:ind w:left="720"/>
      <w:contextualSpacing/>
    </w:pPr>
    <w:rPr>
      <w:rFonts w:ascii="Calibri" w:eastAsia="Calibri" w:hAnsi="Calibri"/>
      <w:sz w:val="24"/>
      <w:szCs w:val="24"/>
      <w:lang w:val="ru-RU"/>
    </w:rPr>
  </w:style>
  <w:style w:type="paragraph" w:styleId="CommentText">
    <w:name w:val="annotation text"/>
    <w:basedOn w:val="Normal"/>
    <w:link w:val="CommentTextChar"/>
    <w:uiPriority w:val="99"/>
    <w:unhideWhenUsed/>
    <w:rsid w:val="00F075E3"/>
    <w:pPr>
      <w:spacing w:after="200"/>
    </w:pPr>
    <w:rPr>
      <w:rFonts w:ascii="Calibri" w:eastAsia="Calibri" w:hAnsi="Calibri"/>
      <w:lang w:val="ru-RU" w:eastAsia="en-US"/>
    </w:rPr>
  </w:style>
  <w:style w:type="character" w:customStyle="1" w:styleId="CommentTextChar">
    <w:name w:val="Comment Text Char"/>
    <w:link w:val="CommentText"/>
    <w:uiPriority w:val="99"/>
    <w:rsid w:val="00F075E3"/>
    <w:rPr>
      <w:lang w:val="ru-RU" w:eastAsia="en-US"/>
    </w:rPr>
  </w:style>
  <w:style w:type="character" w:styleId="Hyperlink">
    <w:name w:val="Hyperlink"/>
    <w:unhideWhenUsed/>
    <w:rsid w:val="006A0413"/>
    <w:rPr>
      <w:color w:val="0000FF"/>
      <w:u w:val="single"/>
    </w:rPr>
  </w:style>
  <w:style w:type="character" w:customStyle="1" w:styleId="apple-converted-space">
    <w:name w:val="apple-converted-space"/>
    <w:rsid w:val="00751060"/>
  </w:style>
  <w:style w:type="character" w:customStyle="1" w:styleId="apple-style-span">
    <w:name w:val="apple-style-span"/>
    <w:rsid w:val="001A658E"/>
  </w:style>
  <w:style w:type="paragraph" w:customStyle="1" w:styleId="DefaultParagraphFontParaChar">
    <w:name w:val="Default Paragraph Font Para Char"/>
    <w:basedOn w:val="Normal"/>
    <w:locked/>
    <w:rsid w:val="00A71289"/>
    <w:pPr>
      <w:spacing w:after="160"/>
    </w:pPr>
    <w:rPr>
      <w:rFonts w:ascii="Verdana" w:eastAsia="Batang" w:hAnsi="Verdana" w:cs="Verdana"/>
      <w:sz w:val="24"/>
      <w:szCs w:val="24"/>
      <w:lang w:eastAsia="en-US"/>
    </w:rPr>
  </w:style>
  <w:style w:type="paragraph" w:styleId="BodyTextIndent2">
    <w:name w:val="Body Text Indent 2"/>
    <w:basedOn w:val="Normal"/>
    <w:link w:val="BodyTextIndent2Char"/>
    <w:rsid w:val="00955BB7"/>
    <w:pPr>
      <w:spacing w:after="120" w:line="480" w:lineRule="auto"/>
      <w:ind w:left="360"/>
    </w:pPr>
    <w:rPr>
      <w:sz w:val="24"/>
      <w:szCs w:val="24"/>
      <w:lang w:val="ru-RU"/>
    </w:rPr>
  </w:style>
  <w:style w:type="character" w:customStyle="1" w:styleId="BodyTextIndent2Char">
    <w:name w:val="Body Text Indent 2 Char"/>
    <w:link w:val="BodyTextIndent2"/>
    <w:rsid w:val="00955BB7"/>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
    <w:link w:val="NormalWeb"/>
    <w:uiPriority w:val="99"/>
    <w:locked/>
    <w:rsid w:val="00412931"/>
    <w:rPr>
      <w:rFonts w:ascii="Times New Roman" w:eastAsia="Times New Roman" w:hAnsi="Times New Roman"/>
      <w:sz w:val="24"/>
      <w:szCs w:val="24"/>
      <w:lang w:val="en-GB" w:eastAsia="en-GB"/>
    </w:rPr>
  </w:style>
  <w:style w:type="paragraph" w:styleId="FootnoteText">
    <w:name w:val="footnote text"/>
    <w:basedOn w:val="Normal"/>
    <w:link w:val="FootnoteTextChar"/>
    <w:uiPriority w:val="99"/>
    <w:unhideWhenUsed/>
    <w:rsid w:val="000E3822"/>
    <w:rPr>
      <w:rFonts w:ascii="Calibri" w:eastAsia="Calibri" w:hAnsi="Calibri"/>
      <w:lang w:val="en-US" w:eastAsia="en-US"/>
    </w:rPr>
  </w:style>
  <w:style w:type="character" w:customStyle="1" w:styleId="FootnoteTextChar">
    <w:name w:val="Footnote Text Char"/>
    <w:basedOn w:val="DefaultParagraphFont"/>
    <w:link w:val="FootnoteText"/>
    <w:uiPriority w:val="99"/>
    <w:rsid w:val="000E3822"/>
  </w:style>
  <w:style w:type="character" w:styleId="FootnoteReference">
    <w:name w:val="footnote reference"/>
    <w:uiPriority w:val="99"/>
    <w:semiHidden/>
    <w:unhideWhenUsed/>
    <w:rsid w:val="000E3822"/>
    <w:rPr>
      <w:vertAlign w:val="superscript"/>
    </w:rPr>
  </w:style>
  <w:style w:type="character" w:customStyle="1" w:styleId="ListParagraphChar">
    <w:name w:val="List Paragraph Char"/>
    <w:aliases w:val="Akapit z listą BS Char,List Paragraph 1 Char"/>
    <w:link w:val="ListParagraph"/>
    <w:uiPriority w:val="34"/>
    <w:locked/>
    <w:rsid w:val="000E3822"/>
    <w:rPr>
      <w:sz w:val="24"/>
      <w:szCs w:val="24"/>
      <w:lang w:val="ru-RU" w:eastAsia="ru-RU"/>
    </w:rPr>
  </w:style>
  <w:style w:type="paragraph" w:customStyle="1" w:styleId="Default">
    <w:name w:val="Default"/>
    <w:uiPriority w:val="99"/>
    <w:qFormat/>
    <w:rsid w:val="003B66BC"/>
    <w:pPr>
      <w:autoSpaceDE w:val="0"/>
      <w:autoSpaceDN w:val="0"/>
      <w:adjustRightInd w:val="0"/>
    </w:pPr>
    <w:rPr>
      <w:rFonts w:ascii="ArTarumianBakhum" w:eastAsia="Times New Roman" w:hAnsi="ArTarumianBakhum" w:cs="ArTarumianBakhum"/>
      <w:color w:val="000000"/>
      <w:sz w:val="24"/>
      <w:szCs w:val="24"/>
    </w:rPr>
  </w:style>
  <w:style w:type="character" w:customStyle="1" w:styleId="datepr">
    <w:name w:val="datepr"/>
    <w:rsid w:val="003B66BC"/>
    <w:rPr>
      <w:rFonts w:ascii="Times New Roman" w:hAnsi="Times New Roman" w:cs="Times New Roman" w:hint="default"/>
    </w:rPr>
  </w:style>
  <w:style w:type="character" w:customStyle="1" w:styleId="number">
    <w:name w:val="number"/>
    <w:rsid w:val="003B66BC"/>
    <w:rPr>
      <w:rFonts w:ascii="Times New Roman" w:hAnsi="Times New Roman" w:cs="Times New Roman" w:hint="default"/>
    </w:rPr>
  </w:style>
  <w:style w:type="paragraph" w:customStyle="1" w:styleId="point">
    <w:name w:val="point"/>
    <w:basedOn w:val="Normal"/>
    <w:rsid w:val="003D5188"/>
    <w:pPr>
      <w:ind w:firstLine="567"/>
      <w:jc w:val="both"/>
    </w:pPr>
    <w:rPr>
      <w:sz w:val="24"/>
      <w:szCs w:val="24"/>
      <w:lang w:val="ru-RU"/>
    </w:rPr>
  </w:style>
  <w:style w:type="paragraph" w:styleId="Subtitle">
    <w:name w:val="Subtitle"/>
    <w:basedOn w:val="Normal"/>
    <w:next w:val="Normal"/>
    <w:link w:val="SubtitleChar"/>
    <w:uiPriority w:val="11"/>
    <w:qFormat/>
    <w:rsid w:val="00E64333"/>
    <w:pPr>
      <w:spacing w:after="60"/>
      <w:jc w:val="center"/>
      <w:outlineLvl w:val="1"/>
    </w:pPr>
    <w:rPr>
      <w:rFonts w:ascii="Cambria" w:hAnsi="Cambria"/>
      <w:sz w:val="24"/>
      <w:szCs w:val="24"/>
    </w:rPr>
  </w:style>
  <w:style w:type="character" w:customStyle="1" w:styleId="SubtitleChar">
    <w:name w:val="Subtitle Char"/>
    <w:link w:val="Subtitle"/>
    <w:uiPriority w:val="11"/>
    <w:rsid w:val="00E64333"/>
    <w:rPr>
      <w:rFonts w:ascii="Cambria" w:eastAsia="Times New Roman" w:hAnsi="Cambria" w:cs="Times New Roman"/>
      <w:sz w:val="24"/>
      <w:szCs w:val="24"/>
      <w:lang w:val="en-GB" w:eastAsia="ru-RU"/>
    </w:rPr>
  </w:style>
  <w:style w:type="paragraph" w:styleId="NoSpacing">
    <w:name w:val="No Spacing"/>
    <w:uiPriority w:val="1"/>
    <w:qFormat/>
    <w:rsid w:val="00B451BA"/>
    <w:rPr>
      <w:rFonts w:eastAsia="Times New Roman"/>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03941">
      <w:bodyDiv w:val="1"/>
      <w:marLeft w:val="0"/>
      <w:marRight w:val="0"/>
      <w:marTop w:val="0"/>
      <w:marBottom w:val="0"/>
      <w:divBdr>
        <w:top w:val="none" w:sz="0" w:space="0" w:color="auto"/>
        <w:left w:val="none" w:sz="0" w:space="0" w:color="auto"/>
        <w:bottom w:val="none" w:sz="0" w:space="0" w:color="auto"/>
        <w:right w:val="none" w:sz="0" w:space="0" w:color="auto"/>
      </w:divBdr>
    </w:div>
    <w:div w:id="78332276">
      <w:bodyDiv w:val="1"/>
      <w:marLeft w:val="0"/>
      <w:marRight w:val="0"/>
      <w:marTop w:val="0"/>
      <w:marBottom w:val="0"/>
      <w:divBdr>
        <w:top w:val="none" w:sz="0" w:space="0" w:color="auto"/>
        <w:left w:val="none" w:sz="0" w:space="0" w:color="auto"/>
        <w:bottom w:val="none" w:sz="0" w:space="0" w:color="auto"/>
        <w:right w:val="none" w:sz="0" w:space="0" w:color="auto"/>
      </w:divBdr>
    </w:div>
    <w:div w:id="197203441">
      <w:bodyDiv w:val="1"/>
      <w:marLeft w:val="0"/>
      <w:marRight w:val="0"/>
      <w:marTop w:val="0"/>
      <w:marBottom w:val="0"/>
      <w:divBdr>
        <w:top w:val="none" w:sz="0" w:space="0" w:color="auto"/>
        <w:left w:val="none" w:sz="0" w:space="0" w:color="auto"/>
        <w:bottom w:val="none" w:sz="0" w:space="0" w:color="auto"/>
        <w:right w:val="none" w:sz="0" w:space="0" w:color="auto"/>
      </w:divBdr>
    </w:div>
    <w:div w:id="216278566">
      <w:bodyDiv w:val="1"/>
      <w:marLeft w:val="0"/>
      <w:marRight w:val="0"/>
      <w:marTop w:val="0"/>
      <w:marBottom w:val="0"/>
      <w:divBdr>
        <w:top w:val="none" w:sz="0" w:space="0" w:color="auto"/>
        <w:left w:val="none" w:sz="0" w:space="0" w:color="auto"/>
        <w:bottom w:val="none" w:sz="0" w:space="0" w:color="auto"/>
        <w:right w:val="none" w:sz="0" w:space="0" w:color="auto"/>
      </w:divBdr>
    </w:div>
    <w:div w:id="359167357">
      <w:bodyDiv w:val="1"/>
      <w:marLeft w:val="0"/>
      <w:marRight w:val="0"/>
      <w:marTop w:val="0"/>
      <w:marBottom w:val="0"/>
      <w:divBdr>
        <w:top w:val="none" w:sz="0" w:space="0" w:color="auto"/>
        <w:left w:val="none" w:sz="0" w:space="0" w:color="auto"/>
        <w:bottom w:val="none" w:sz="0" w:space="0" w:color="auto"/>
        <w:right w:val="none" w:sz="0" w:space="0" w:color="auto"/>
      </w:divBdr>
    </w:div>
    <w:div w:id="369114364">
      <w:bodyDiv w:val="1"/>
      <w:marLeft w:val="0"/>
      <w:marRight w:val="0"/>
      <w:marTop w:val="0"/>
      <w:marBottom w:val="0"/>
      <w:divBdr>
        <w:top w:val="none" w:sz="0" w:space="0" w:color="auto"/>
        <w:left w:val="none" w:sz="0" w:space="0" w:color="auto"/>
        <w:bottom w:val="none" w:sz="0" w:space="0" w:color="auto"/>
        <w:right w:val="none" w:sz="0" w:space="0" w:color="auto"/>
      </w:divBdr>
    </w:div>
    <w:div w:id="456946930">
      <w:bodyDiv w:val="1"/>
      <w:marLeft w:val="0"/>
      <w:marRight w:val="0"/>
      <w:marTop w:val="0"/>
      <w:marBottom w:val="0"/>
      <w:divBdr>
        <w:top w:val="none" w:sz="0" w:space="0" w:color="auto"/>
        <w:left w:val="none" w:sz="0" w:space="0" w:color="auto"/>
        <w:bottom w:val="none" w:sz="0" w:space="0" w:color="auto"/>
        <w:right w:val="none" w:sz="0" w:space="0" w:color="auto"/>
      </w:divBdr>
    </w:div>
    <w:div w:id="480852462">
      <w:bodyDiv w:val="1"/>
      <w:marLeft w:val="0"/>
      <w:marRight w:val="0"/>
      <w:marTop w:val="0"/>
      <w:marBottom w:val="0"/>
      <w:divBdr>
        <w:top w:val="none" w:sz="0" w:space="0" w:color="auto"/>
        <w:left w:val="none" w:sz="0" w:space="0" w:color="auto"/>
        <w:bottom w:val="none" w:sz="0" w:space="0" w:color="auto"/>
        <w:right w:val="none" w:sz="0" w:space="0" w:color="auto"/>
      </w:divBdr>
    </w:div>
    <w:div w:id="522019605">
      <w:bodyDiv w:val="1"/>
      <w:marLeft w:val="0"/>
      <w:marRight w:val="0"/>
      <w:marTop w:val="0"/>
      <w:marBottom w:val="0"/>
      <w:divBdr>
        <w:top w:val="none" w:sz="0" w:space="0" w:color="auto"/>
        <w:left w:val="none" w:sz="0" w:space="0" w:color="auto"/>
        <w:bottom w:val="none" w:sz="0" w:space="0" w:color="auto"/>
        <w:right w:val="none" w:sz="0" w:space="0" w:color="auto"/>
      </w:divBdr>
    </w:div>
    <w:div w:id="557976461">
      <w:bodyDiv w:val="1"/>
      <w:marLeft w:val="0"/>
      <w:marRight w:val="0"/>
      <w:marTop w:val="0"/>
      <w:marBottom w:val="0"/>
      <w:divBdr>
        <w:top w:val="none" w:sz="0" w:space="0" w:color="auto"/>
        <w:left w:val="none" w:sz="0" w:space="0" w:color="auto"/>
        <w:bottom w:val="none" w:sz="0" w:space="0" w:color="auto"/>
        <w:right w:val="none" w:sz="0" w:space="0" w:color="auto"/>
      </w:divBdr>
    </w:div>
    <w:div w:id="590894659">
      <w:bodyDiv w:val="1"/>
      <w:marLeft w:val="0"/>
      <w:marRight w:val="0"/>
      <w:marTop w:val="0"/>
      <w:marBottom w:val="0"/>
      <w:divBdr>
        <w:top w:val="none" w:sz="0" w:space="0" w:color="auto"/>
        <w:left w:val="none" w:sz="0" w:space="0" w:color="auto"/>
        <w:bottom w:val="none" w:sz="0" w:space="0" w:color="auto"/>
        <w:right w:val="none" w:sz="0" w:space="0" w:color="auto"/>
      </w:divBdr>
    </w:div>
    <w:div w:id="592737781">
      <w:bodyDiv w:val="1"/>
      <w:marLeft w:val="0"/>
      <w:marRight w:val="0"/>
      <w:marTop w:val="0"/>
      <w:marBottom w:val="0"/>
      <w:divBdr>
        <w:top w:val="none" w:sz="0" w:space="0" w:color="auto"/>
        <w:left w:val="none" w:sz="0" w:space="0" w:color="auto"/>
        <w:bottom w:val="none" w:sz="0" w:space="0" w:color="auto"/>
        <w:right w:val="none" w:sz="0" w:space="0" w:color="auto"/>
      </w:divBdr>
    </w:div>
    <w:div w:id="606697039">
      <w:bodyDiv w:val="1"/>
      <w:marLeft w:val="0"/>
      <w:marRight w:val="0"/>
      <w:marTop w:val="0"/>
      <w:marBottom w:val="0"/>
      <w:divBdr>
        <w:top w:val="none" w:sz="0" w:space="0" w:color="auto"/>
        <w:left w:val="none" w:sz="0" w:space="0" w:color="auto"/>
        <w:bottom w:val="none" w:sz="0" w:space="0" w:color="auto"/>
        <w:right w:val="none" w:sz="0" w:space="0" w:color="auto"/>
      </w:divBdr>
    </w:div>
    <w:div w:id="647630245">
      <w:bodyDiv w:val="1"/>
      <w:marLeft w:val="0"/>
      <w:marRight w:val="0"/>
      <w:marTop w:val="0"/>
      <w:marBottom w:val="0"/>
      <w:divBdr>
        <w:top w:val="none" w:sz="0" w:space="0" w:color="auto"/>
        <w:left w:val="none" w:sz="0" w:space="0" w:color="auto"/>
        <w:bottom w:val="none" w:sz="0" w:space="0" w:color="auto"/>
        <w:right w:val="none" w:sz="0" w:space="0" w:color="auto"/>
      </w:divBdr>
    </w:div>
    <w:div w:id="675883858">
      <w:bodyDiv w:val="1"/>
      <w:marLeft w:val="0"/>
      <w:marRight w:val="0"/>
      <w:marTop w:val="0"/>
      <w:marBottom w:val="0"/>
      <w:divBdr>
        <w:top w:val="none" w:sz="0" w:space="0" w:color="auto"/>
        <w:left w:val="none" w:sz="0" w:space="0" w:color="auto"/>
        <w:bottom w:val="none" w:sz="0" w:space="0" w:color="auto"/>
        <w:right w:val="none" w:sz="0" w:space="0" w:color="auto"/>
      </w:divBdr>
    </w:div>
    <w:div w:id="807287521">
      <w:bodyDiv w:val="1"/>
      <w:marLeft w:val="0"/>
      <w:marRight w:val="0"/>
      <w:marTop w:val="0"/>
      <w:marBottom w:val="0"/>
      <w:divBdr>
        <w:top w:val="none" w:sz="0" w:space="0" w:color="auto"/>
        <w:left w:val="none" w:sz="0" w:space="0" w:color="auto"/>
        <w:bottom w:val="none" w:sz="0" w:space="0" w:color="auto"/>
        <w:right w:val="none" w:sz="0" w:space="0" w:color="auto"/>
      </w:divBdr>
    </w:div>
    <w:div w:id="842360333">
      <w:bodyDiv w:val="1"/>
      <w:marLeft w:val="0"/>
      <w:marRight w:val="0"/>
      <w:marTop w:val="0"/>
      <w:marBottom w:val="0"/>
      <w:divBdr>
        <w:top w:val="none" w:sz="0" w:space="0" w:color="auto"/>
        <w:left w:val="none" w:sz="0" w:space="0" w:color="auto"/>
        <w:bottom w:val="none" w:sz="0" w:space="0" w:color="auto"/>
        <w:right w:val="none" w:sz="0" w:space="0" w:color="auto"/>
      </w:divBdr>
    </w:div>
    <w:div w:id="892080516">
      <w:bodyDiv w:val="1"/>
      <w:marLeft w:val="0"/>
      <w:marRight w:val="0"/>
      <w:marTop w:val="0"/>
      <w:marBottom w:val="0"/>
      <w:divBdr>
        <w:top w:val="none" w:sz="0" w:space="0" w:color="auto"/>
        <w:left w:val="none" w:sz="0" w:space="0" w:color="auto"/>
        <w:bottom w:val="none" w:sz="0" w:space="0" w:color="auto"/>
        <w:right w:val="none" w:sz="0" w:space="0" w:color="auto"/>
      </w:divBdr>
    </w:div>
    <w:div w:id="902527465">
      <w:bodyDiv w:val="1"/>
      <w:marLeft w:val="0"/>
      <w:marRight w:val="0"/>
      <w:marTop w:val="0"/>
      <w:marBottom w:val="0"/>
      <w:divBdr>
        <w:top w:val="none" w:sz="0" w:space="0" w:color="auto"/>
        <w:left w:val="none" w:sz="0" w:space="0" w:color="auto"/>
        <w:bottom w:val="none" w:sz="0" w:space="0" w:color="auto"/>
        <w:right w:val="none" w:sz="0" w:space="0" w:color="auto"/>
      </w:divBdr>
    </w:div>
    <w:div w:id="912475344">
      <w:bodyDiv w:val="1"/>
      <w:marLeft w:val="0"/>
      <w:marRight w:val="0"/>
      <w:marTop w:val="0"/>
      <w:marBottom w:val="0"/>
      <w:divBdr>
        <w:top w:val="none" w:sz="0" w:space="0" w:color="auto"/>
        <w:left w:val="none" w:sz="0" w:space="0" w:color="auto"/>
        <w:bottom w:val="none" w:sz="0" w:space="0" w:color="auto"/>
        <w:right w:val="none" w:sz="0" w:space="0" w:color="auto"/>
      </w:divBdr>
    </w:div>
    <w:div w:id="1144347180">
      <w:bodyDiv w:val="1"/>
      <w:marLeft w:val="0"/>
      <w:marRight w:val="0"/>
      <w:marTop w:val="0"/>
      <w:marBottom w:val="0"/>
      <w:divBdr>
        <w:top w:val="none" w:sz="0" w:space="0" w:color="auto"/>
        <w:left w:val="none" w:sz="0" w:space="0" w:color="auto"/>
        <w:bottom w:val="none" w:sz="0" w:space="0" w:color="auto"/>
        <w:right w:val="none" w:sz="0" w:space="0" w:color="auto"/>
      </w:divBdr>
    </w:div>
    <w:div w:id="1146043042">
      <w:bodyDiv w:val="1"/>
      <w:marLeft w:val="0"/>
      <w:marRight w:val="0"/>
      <w:marTop w:val="0"/>
      <w:marBottom w:val="0"/>
      <w:divBdr>
        <w:top w:val="none" w:sz="0" w:space="0" w:color="auto"/>
        <w:left w:val="none" w:sz="0" w:space="0" w:color="auto"/>
        <w:bottom w:val="none" w:sz="0" w:space="0" w:color="auto"/>
        <w:right w:val="none" w:sz="0" w:space="0" w:color="auto"/>
      </w:divBdr>
    </w:div>
    <w:div w:id="1176263759">
      <w:bodyDiv w:val="1"/>
      <w:marLeft w:val="0"/>
      <w:marRight w:val="0"/>
      <w:marTop w:val="0"/>
      <w:marBottom w:val="0"/>
      <w:divBdr>
        <w:top w:val="none" w:sz="0" w:space="0" w:color="auto"/>
        <w:left w:val="none" w:sz="0" w:space="0" w:color="auto"/>
        <w:bottom w:val="none" w:sz="0" w:space="0" w:color="auto"/>
        <w:right w:val="none" w:sz="0" w:space="0" w:color="auto"/>
      </w:divBdr>
    </w:div>
    <w:div w:id="1178278247">
      <w:bodyDiv w:val="1"/>
      <w:marLeft w:val="0"/>
      <w:marRight w:val="0"/>
      <w:marTop w:val="0"/>
      <w:marBottom w:val="0"/>
      <w:divBdr>
        <w:top w:val="none" w:sz="0" w:space="0" w:color="auto"/>
        <w:left w:val="none" w:sz="0" w:space="0" w:color="auto"/>
        <w:bottom w:val="none" w:sz="0" w:space="0" w:color="auto"/>
        <w:right w:val="none" w:sz="0" w:space="0" w:color="auto"/>
      </w:divBdr>
    </w:div>
    <w:div w:id="1179200986">
      <w:bodyDiv w:val="1"/>
      <w:marLeft w:val="0"/>
      <w:marRight w:val="0"/>
      <w:marTop w:val="0"/>
      <w:marBottom w:val="0"/>
      <w:divBdr>
        <w:top w:val="none" w:sz="0" w:space="0" w:color="auto"/>
        <w:left w:val="none" w:sz="0" w:space="0" w:color="auto"/>
        <w:bottom w:val="none" w:sz="0" w:space="0" w:color="auto"/>
        <w:right w:val="none" w:sz="0" w:space="0" w:color="auto"/>
      </w:divBdr>
    </w:div>
    <w:div w:id="1194616438">
      <w:bodyDiv w:val="1"/>
      <w:marLeft w:val="0"/>
      <w:marRight w:val="0"/>
      <w:marTop w:val="0"/>
      <w:marBottom w:val="0"/>
      <w:divBdr>
        <w:top w:val="none" w:sz="0" w:space="0" w:color="auto"/>
        <w:left w:val="none" w:sz="0" w:space="0" w:color="auto"/>
        <w:bottom w:val="none" w:sz="0" w:space="0" w:color="auto"/>
        <w:right w:val="none" w:sz="0" w:space="0" w:color="auto"/>
      </w:divBdr>
    </w:div>
    <w:div w:id="1236282906">
      <w:bodyDiv w:val="1"/>
      <w:marLeft w:val="0"/>
      <w:marRight w:val="0"/>
      <w:marTop w:val="0"/>
      <w:marBottom w:val="0"/>
      <w:divBdr>
        <w:top w:val="none" w:sz="0" w:space="0" w:color="auto"/>
        <w:left w:val="none" w:sz="0" w:space="0" w:color="auto"/>
        <w:bottom w:val="none" w:sz="0" w:space="0" w:color="auto"/>
        <w:right w:val="none" w:sz="0" w:space="0" w:color="auto"/>
      </w:divBdr>
    </w:div>
    <w:div w:id="1252080909">
      <w:bodyDiv w:val="1"/>
      <w:marLeft w:val="0"/>
      <w:marRight w:val="0"/>
      <w:marTop w:val="0"/>
      <w:marBottom w:val="0"/>
      <w:divBdr>
        <w:top w:val="none" w:sz="0" w:space="0" w:color="auto"/>
        <w:left w:val="none" w:sz="0" w:space="0" w:color="auto"/>
        <w:bottom w:val="none" w:sz="0" w:space="0" w:color="auto"/>
        <w:right w:val="none" w:sz="0" w:space="0" w:color="auto"/>
      </w:divBdr>
    </w:div>
    <w:div w:id="1268122004">
      <w:bodyDiv w:val="1"/>
      <w:marLeft w:val="0"/>
      <w:marRight w:val="0"/>
      <w:marTop w:val="0"/>
      <w:marBottom w:val="0"/>
      <w:divBdr>
        <w:top w:val="none" w:sz="0" w:space="0" w:color="auto"/>
        <w:left w:val="none" w:sz="0" w:space="0" w:color="auto"/>
        <w:bottom w:val="none" w:sz="0" w:space="0" w:color="auto"/>
        <w:right w:val="none" w:sz="0" w:space="0" w:color="auto"/>
      </w:divBdr>
    </w:div>
    <w:div w:id="1303266215">
      <w:bodyDiv w:val="1"/>
      <w:marLeft w:val="0"/>
      <w:marRight w:val="0"/>
      <w:marTop w:val="0"/>
      <w:marBottom w:val="0"/>
      <w:divBdr>
        <w:top w:val="none" w:sz="0" w:space="0" w:color="auto"/>
        <w:left w:val="none" w:sz="0" w:space="0" w:color="auto"/>
        <w:bottom w:val="none" w:sz="0" w:space="0" w:color="auto"/>
        <w:right w:val="none" w:sz="0" w:space="0" w:color="auto"/>
      </w:divBdr>
    </w:div>
    <w:div w:id="1314485210">
      <w:bodyDiv w:val="1"/>
      <w:marLeft w:val="0"/>
      <w:marRight w:val="0"/>
      <w:marTop w:val="0"/>
      <w:marBottom w:val="0"/>
      <w:divBdr>
        <w:top w:val="none" w:sz="0" w:space="0" w:color="auto"/>
        <w:left w:val="none" w:sz="0" w:space="0" w:color="auto"/>
        <w:bottom w:val="none" w:sz="0" w:space="0" w:color="auto"/>
        <w:right w:val="none" w:sz="0" w:space="0" w:color="auto"/>
      </w:divBdr>
    </w:div>
    <w:div w:id="1350260371">
      <w:bodyDiv w:val="1"/>
      <w:marLeft w:val="0"/>
      <w:marRight w:val="0"/>
      <w:marTop w:val="0"/>
      <w:marBottom w:val="0"/>
      <w:divBdr>
        <w:top w:val="none" w:sz="0" w:space="0" w:color="auto"/>
        <w:left w:val="none" w:sz="0" w:space="0" w:color="auto"/>
        <w:bottom w:val="none" w:sz="0" w:space="0" w:color="auto"/>
        <w:right w:val="none" w:sz="0" w:space="0" w:color="auto"/>
      </w:divBdr>
    </w:div>
    <w:div w:id="1372344632">
      <w:bodyDiv w:val="1"/>
      <w:marLeft w:val="0"/>
      <w:marRight w:val="0"/>
      <w:marTop w:val="0"/>
      <w:marBottom w:val="0"/>
      <w:divBdr>
        <w:top w:val="none" w:sz="0" w:space="0" w:color="auto"/>
        <w:left w:val="none" w:sz="0" w:space="0" w:color="auto"/>
        <w:bottom w:val="none" w:sz="0" w:space="0" w:color="auto"/>
        <w:right w:val="none" w:sz="0" w:space="0" w:color="auto"/>
      </w:divBdr>
    </w:div>
    <w:div w:id="1414663825">
      <w:bodyDiv w:val="1"/>
      <w:marLeft w:val="0"/>
      <w:marRight w:val="0"/>
      <w:marTop w:val="0"/>
      <w:marBottom w:val="0"/>
      <w:divBdr>
        <w:top w:val="none" w:sz="0" w:space="0" w:color="auto"/>
        <w:left w:val="none" w:sz="0" w:space="0" w:color="auto"/>
        <w:bottom w:val="none" w:sz="0" w:space="0" w:color="auto"/>
        <w:right w:val="none" w:sz="0" w:space="0" w:color="auto"/>
      </w:divBdr>
    </w:div>
    <w:div w:id="1415274963">
      <w:bodyDiv w:val="1"/>
      <w:marLeft w:val="0"/>
      <w:marRight w:val="0"/>
      <w:marTop w:val="0"/>
      <w:marBottom w:val="0"/>
      <w:divBdr>
        <w:top w:val="none" w:sz="0" w:space="0" w:color="auto"/>
        <w:left w:val="none" w:sz="0" w:space="0" w:color="auto"/>
        <w:bottom w:val="none" w:sz="0" w:space="0" w:color="auto"/>
        <w:right w:val="none" w:sz="0" w:space="0" w:color="auto"/>
      </w:divBdr>
    </w:div>
    <w:div w:id="1466847809">
      <w:bodyDiv w:val="1"/>
      <w:marLeft w:val="0"/>
      <w:marRight w:val="0"/>
      <w:marTop w:val="0"/>
      <w:marBottom w:val="0"/>
      <w:divBdr>
        <w:top w:val="none" w:sz="0" w:space="0" w:color="auto"/>
        <w:left w:val="none" w:sz="0" w:space="0" w:color="auto"/>
        <w:bottom w:val="none" w:sz="0" w:space="0" w:color="auto"/>
        <w:right w:val="none" w:sz="0" w:space="0" w:color="auto"/>
      </w:divBdr>
    </w:div>
    <w:div w:id="1536040935">
      <w:bodyDiv w:val="1"/>
      <w:marLeft w:val="0"/>
      <w:marRight w:val="0"/>
      <w:marTop w:val="0"/>
      <w:marBottom w:val="0"/>
      <w:divBdr>
        <w:top w:val="none" w:sz="0" w:space="0" w:color="auto"/>
        <w:left w:val="none" w:sz="0" w:space="0" w:color="auto"/>
        <w:bottom w:val="none" w:sz="0" w:space="0" w:color="auto"/>
        <w:right w:val="none" w:sz="0" w:space="0" w:color="auto"/>
      </w:divBdr>
    </w:div>
    <w:div w:id="1556038279">
      <w:bodyDiv w:val="1"/>
      <w:marLeft w:val="0"/>
      <w:marRight w:val="0"/>
      <w:marTop w:val="0"/>
      <w:marBottom w:val="0"/>
      <w:divBdr>
        <w:top w:val="none" w:sz="0" w:space="0" w:color="auto"/>
        <w:left w:val="none" w:sz="0" w:space="0" w:color="auto"/>
        <w:bottom w:val="none" w:sz="0" w:space="0" w:color="auto"/>
        <w:right w:val="none" w:sz="0" w:space="0" w:color="auto"/>
      </w:divBdr>
    </w:div>
    <w:div w:id="1610817485">
      <w:bodyDiv w:val="1"/>
      <w:marLeft w:val="0"/>
      <w:marRight w:val="0"/>
      <w:marTop w:val="0"/>
      <w:marBottom w:val="0"/>
      <w:divBdr>
        <w:top w:val="none" w:sz="0" w:space="0" w:color="auto"/>
        <w:left w:val="none" w:sz="0" w:space="0" w:color="auto"/>
        <w:bottom w:val="none" w:sz="0" w:space="0" w:color="auto"/>
        <w:right w:val="none" w:sz="0" w:space="0" w:color="auto"/>
      </w:divBdr>
    </w:div>
    <w:div w:id="1650404224">
      <w:bodyDiv w:val="1"/>
      <w:marLeft w:val="0"/>
      <w:marRight w:val="0"/>
      <w:marTop w:val="0"/>
      <w:marBottom w:val="0"/>
      <w:divBdr>
        <w:top w:val="none" w:sz="0" w:space="0" w:color="auto"/>
        <w:left w:val="none" w:sz="0" w:space="0" w:color="auto"/>
        <w:bottom w:val="none" w:sz="0" w:space="0" w:color="auto"/>
        <w:right w:val="none" w:sz="0" w:space="0" w:color="auto"/>
      </w:divBdr>
    </w:div>
    <w:div w:id="1666854355">
      <w:bodyDiv w:val="1"/>
      <w:marLeft w:val="0"/>
      <w:marRight w:val="0"/>
      <w:marTop w:val="0"/>
      <w:marBottom w:val="0"/>
      <w:divBdr>
        <w:top w:val="none" w:sz="0" w:space="0" w:color="auto"/>
        <w:left w:val="none" w:sz="0" w:space="0" w:color="auto"/>
        <w:bottom w:val="none" w:sz="0" w:space="0" w:color="auto"/>
        <w:right w:val="none" w:sz="0" w:space="0" w:color="auto"/>
      </w:divBdr>
    </w:div>
    <w:div w:id="1671450021">
      <w:bodyDiv w:val="1"/>
      <w:marLeft w:val="0"/>
      <w:marRight w:val="0"/>
      <w:marTop w:val="0"/>
      <w:marBottom w:val="0"/>
      <w:divBdr>
        <w:top w:val="none" w:sz="0" w:space="0" w:color="auto"/>
        <w:left w:val="none" w:sz="0" w:space="0" w:color="auto"/>
        <w:bottom w:val="none" w:sz="0" w:space="0" w:color="auto"/>
        <w:right w:val="none" w:sz="0" w:space="0" w:color="auto"/>
      </w:divBdr>
    </w:div>
    <w:div w:id="1769958421">
      <w:bodyDiv w:val="1"/>
      <w:marLeft w:val="0"/>
      <w:marRight w:val="0"/>
      <w:marTop w:val="0"/>
      <w:marBottom w:val="0"/>
      <w:divBdr>
        <w:top w:val="none" w:sz="0" w:space="0" w:color="auto"/>
        <w:left w:val="none" w:sz="0" w:space="0" w:color="auto"/>
        <w:bottom w:val="none" w:sz="0" w:space="0" w:color="auto"/>
        <w:right w:val="none" w:sz="0" w:space="0" w:color="auto"/>
      </w:divBdr>
    </w:div>
    <w:div w:id="1773355166">
      <w:bodyDiv w:val="1"/>
      <w:marLeft w:val="0"/>
      <w:marRight w:val="0"/>
      <w:marTop w:val="0"/>
      <w:marBottom w:val="0"/>
      <w:divBdr>
        <w:top w:val="none" w:sz="0" w:space="0" w:color="auto"/>
        <w:left w:val="none" w:sz="0" w:space="0" w:color="auto"/>
        <w:bottom w:val="none" w:sz="0" w:space="0" w:color="auto"/>
        <w:right w:val="none" w:sz="0" w:space="0" w:color="auto"/>
      </w:divBdr>
    </w:div>
    <w:div w:id="1773548870">
      <w:bodyDiv w:val="1"/>
      <w:marLeft w:val="0"/>
      <w:marRight w:val="0"/>
      <w:marTop w:val="0"/>
      <w:marBottom w:val="0"/>
      <w:divBdr>
        <w:top w:val="none" w:sz="0" w:space="0" w:color="auto"/>
        <w:left w:val="none" w:sz="0" w:space="0" w:color="auto"/>
        <w:bottom w:val="none" w:sz="0" w:space="0" w:color="auto"/>
        <w:right w:val="none" w:sz="0" w:space="0" w:color="auto"/>
      </w:divBdr>
    </w:div>
    <w:div w:id="1842620268">
      <w:bodyDiv w:val="1"/>
      <w:marLeft w:val="0"/>
      <w:marRight w:val="0"/>
      <w:marTop w:val="0"/>
      <w:marBottom w:val="0"/>
      <w:divBdr>
        <w:top w:val="none" w:sz="0" w:space="0" w:color="auto"/>
        <w:left w:val="none" w:sz="0" w:space="0" w:color="auto"/>
        <w:bottom w:val="none" w:sz="0" w:space="0" w:color="auto"/>
        <w:right w:val="none" w:sz="0" w:space="0" w:color="auto"/>
      </w:divBdr>
    </w:div>
    <w:div w:id="1897618784">
      <w:bodyDiv w:val="1"/>
      <w:marLeft w:val="0"/>
      <w:marRight w:val="0"/>
      <w:marTop w:val="0"/>
      <w:marBottom w:val="0"/>
      <w:divBdr>
        <w:top w:val="none" w:sz="0" w:space="0" w:color="auto"/>
        <w:left w:val="none" w:sz="0" w:space="0" w:color="auto"/>
        <w:bottom w:val="none" w:sz="0" w:space="0" w:color="auto"/>
        <w:right w:val="none" w:sz="0" w:space="0" w:color="auto"/>
      </w:divBdr>
    </w:div>
    <w:div w:id="1941796642">
      <w:bodyDiv w:val="1"/>
      <w:marLeft w:val="0"/>
      <w:marRight w:val="0"/>
      <w:marTop w:val="0"/>
      <w:marBottom w:val="0"/>
      <w:divBdr>
        <w:top w:val="none" w:sz="0" w:space="0" w:color="auto"/>
        <w:left w:val="none" w:sz="0" w:space="0" w:color="auto"/>
        <w:bottom w:val="none" w:sz="0" w:space="0" w:color="auto"/>
        <w:right w:val="none" w:sz="0" w:space="0" w:color="auto"/>
      </w:divBdr>
    </w:div>
    <w:div w:id="1952976269">
      <w:bodyDiv w:val="1"/>
      <w:marLeft w:val="0"/>
      <w:marRight w:val="0"/>
      <w:marTop w:val="0"/>
      <w:marBottom w:val="0"/>
      <w:divBdr>
        <w:top w:val="none" w:sz="0" w:space="0" w:color="auto"/>
        <w:left w:val="none" w:sz="0" w:space="0" w:color="auto"/>
        <w:bottom w:val="none" w:sz="0" w:space="0" w:color="auto"/>
        <w:right w:val="none" w:sz="0" w:space="0" w:color="auto"/>
      </w:divBdr>
    </w:div>
    <w:div w:id="1993562209">
      <w:bodyDiv w:val="1"/>
      <w:marLeft w:val="0"/>
      <w:marRight w:val="0"/>
      <w:marTop w:val="0"/>
      <w:marBottom w:val="0"/>
      <w:divBdr>
        <w:top w:val="none" w:sz="0" w:space="0" w:color="auto"/>
        <w:left w:val="none" w:sz="0" w:space="0" w:color="auto"/>
        <w:bottom w:val="none" w:sz="0" w:space="0" w:color="auto"/>
        <w:right w:val="none" w:sz="0" w:space="0" w:color="auto"/>
      </w:divBdr>
    </w:div>
    <w:div w:id="2083793578">
      <w:bodyDiv w:val="1"/>
      <w:marLeft w:val="0"/>
      <w:marRight w:val="0"/>
      <w:marTop w:val="0"/>
      <w:marBottom w:val="0"/>
      <w:divBdr>
        <w:top w:val="none" w:sz="0" w:space="0" w:color="auto"/>
        <w:left w:val="none" w:sz="0" w:space="0" w:color="auto"/>
        <w:bottom w:val="none" w:sz="0" w:space="0" w:color="auto"/>
        <w:right w:val="none" w:sz="0" w:space="0" w:color="auto"/>
      </w:divBdr>
    </w:div>
    <w:div w:id="2128546636">
      <w:bodyDiv w:val="1"/>
      <w:marLeft w:val="0"/>
      <w:marRight w:val="0"/>
      <w:marTop w:val="0"/>
      <w:marBottom w:val="0"/>
      <w:divBdr>
        <w:top w:val="none" w:sz="0" w:space="0" w:color="auto"/>
        <w:left w:val="none" w:sz="0" w:space="0" w:color="auto"/>
        <w:bottom w:val="none" w:sz="0" w:space="0" w:color="auto"/>
        <w:right w:val="none" w:sz="0" w:space="0" w:color="auto"/>
      </w:divBdr>
    </w:div>
    <w:div w:id="213019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edraft.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D23FA6-C5CD-48F2-BEE3-BE8A48954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18</Pages>
  <Words>3055</Words>
  <Characters>17419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20434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creator>Anahit.Galstyan</dc:creator>
  <cp:keywords>https://mul2.gov.am/tasks/217240/oneclick/2Ampopatert.docx?token=6771fef8868e942a3a416667bcf25441</cp:keywords>
  <cp:lastModifiedBy>Roza Mkrtchyan</cp:lastModifiedBy>
  <cp:revision>24</cp:revision>
  <dcterms:created xsi:type="dcterms:W3CDTF">2019-11-28T13:16:00Z</dcterms:created>
  <dcterms:modified xsi:type="dcterms:W3CDTF">2020-03-02T13:56:00Z</dcterms:modified>
</cp:coreProperties>
</file>