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39" w:rsidRPr="00E66539" w:rsidRDefault="00E66539" w:rsidP="00E66539">
      <w:pPr>
        <w:shd w:val="clear" w:color="auto" w:fill="FBFBFB"/>
        <w:spacing w:before="115" w:after="115" w:line="23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E6653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ՏԵՂԵԿԱՆՔ</w:t>
      </w:r>
    </w:p>
    <w:p w:rsidR="00E66539" w:rsidRPr="00E66539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E66539">
        <w:rPr>
          <w:rFonts w:ascii="Helvetica" w:eastAsia="Times New Roman" w:hAnsi="Helvetica" w:cs="Helvetica"/>
          <w:color w:val="707070"/>
          <w:sz w:val="14"/>
          <w:szCs w:val="14"/>
        </w:rPr>
        <w:br/>
      </w:r>
    </w:p>
    <w:p w:rsidR="00E66539" w:rsidRPr="00BC4616" w:rsidRDefault="00E66539" w:rsidP="00E66539">
      <w:pPr>
        <w:shd w:val="clear" w:color="auto" w:fill="FBFBFB"/>
        <w:spacing w:before="115" w:after="115" w:line="23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5F5F5F"/>
        </w:rPr>
        <w:t>Իրավական</w:t>
      </w:r>
      <w:proofErr w:type="spellEnd"/>
      <w:r w:rsidRPr="00BC4616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5F5F5F"/>
        </w:rPr>
        <w:t>ակտերի</w:t>
      </w:r>
      <w:proofErr w:type="spellEnd"/>
      <w:r w:rsidRPr="00BC4616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5F5F5F"/>
        </w:rPr>
        <w:t>նախագծերի</w:t>
      </w:r>
      <w:proofErr w:type="spellEnd"/>
      <w:r w:rsidRPr="00BC4616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5F5F5F"/>
        </w:rPr>
        <w:t>հանրային</w:t>
      </w:r>
      <w:proofErr w:type="spellEnd"/>
      <w:r w:rsidRPr="00BC4616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5F5F5F"/>
        </w:rPr>
        <w:t>քննարկման</w:t>
      </w:r>
      <w:proofErr w:type="spellEnd"/>
      <w:r w:rsidRPr="00BC4616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5F5F5F"/>
        </w:rPr>
        <w:t>վերաբերյալ</w:t>
      </w:r>
      <w:proofErr w:type="spellEnd"/>
    </w:p>
    <w:p w:rsidR="00E66539" w:rsidRPr="00BC4616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</w:rPr>
      </w:pP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նախագծի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E66539" w:rsidRPr="00BC4616" w:rsidRDefault="006449F0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r w:rsidRPr="00BC4616">
        <w:rPr>
          <w:rFonts w:ascii="Sylfaen" w:eastAsia="Times New Roman" w:hAnsi="Sylfaen" w:cs="Sylfaen"/>
          <w:color w:val="707070"/>
          <w:lang w:val="hy-AM"/>
        </w:rPr>
        <w:t>Գ</w:t>
      </w:r>
      <w:proofErr w:type="spellStart"/>
      <w:r w:rsidRPr="00BC4616">
        <w:rPr>
          <w:rFonts w:ascii="Sylfaen" w:eastAsia="Times New Roman" w:hAnsi="Sylfaen" w:cs="Sylfaen"/>
          <w:color w:val="707070"/>
        </w:rPr>
        <w:t>նորդների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գնային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առաջարկների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հիման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վրա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դժվար</w:t>
      </w:r>
      <w:proofErr w:type="spellEnd"/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իրացվելի</w:t>
      </w:r>
      <w:proofErr w:type="spellEnd"/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պետական</w:t>
      </w:r>
      <w:proofErr w:type="spellEnd"/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սեփականություն</w:t>
      </w:r>
      <w:proofErr w:type="spellEnd"/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համարվող</w:t>
      </w:r>
      <w:proofErr w:type="spellEnd"/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անշարժ</w:t>
      </w:r>
      <w:proofErr w:type="spellEnd"/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գույք</w:t>
      </w:r>
      <w:proofErr w:type="spellEnd"/>
      <w:r w:rsidRPr="00BC4616">
        <w:rPr>
          <w:rFonts w:ascii="Sylfaen" w:eastAsia="Times New Roman" w:hAnsi="Sylfaen" w:cs="Sylfaen"/>
          <w:color w:val="707070"/>
          <w:lang w:val="hy-AM"/>
        </w:rPr>
        <w:t>ի</w:t>
      </w:r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վաճառք</w:t>
      </w:r>
      <w:proofErr w:type="spellEnd"/>
      <w:r w:rsidRPr="00BC4616">
        <w:rPr>
          <w:rFonts w:ascii="Sylfaen" w:eastAsia="Times New Roman" w:hAnsi="Sylfaen" w:cs="Sylfaen"/>
          <w:color w:val="707070"/>
          <w:lang w:val="hy-AM"/>
        </w:rPr>
        <w:t>ը</w:t>
      </w:r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կանոնակարգ</w:t>
      </w:r>
      <w:proofErr w:type="spellEnd"/>
      <w:r w:rsidRPr="00BC4616">
        <w:rPr>
          <w:rFonts w:ascii="Sylfaen" w:eastAsia="Times New Roman" w:hAnsi="Sylfaen" w:cs="Sylfaen"/>
          <w:color w:val="707070"/>
          <w:lang w:val="hy-AM"/>
        </w:rPr>
        <w:t>ելու</w:t>
      </w:r>
      <w:r w:rsidR="00E66539"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="00E66539" w:rsidRPr="00BC4616">
        <w:rPr>
          <w:rFonts w:ascii="Sylfaen" w:eastAsia="Times New Roman" w:hAnsi="Sylfaen" w:cs="Sylfaen"/>
          <w:color w:val="707070"/>
        </w:rPr>
        <w:t>մասին</w:t>
      </w:r>
      <w:proofErr w:type="spellEnd"/>
    </w:p>
    <w:p w:rsidR="00E66539" w:rsidRPr="00BC4616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</w:rPr>
      </w:pP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նախագիծ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մշակող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մարմնի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անվանում</w:t>
      </w:r>
      <w:proofErr w:type="spellEnd"/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BC4616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գույքի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կառավարման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կոմիտե</w:t>
      </w:r>
      <w:proofErr w:type="spellEnd"/>
    </w:p>
    <w:p w:rsidR="00E66539" w:rsidRPr="00BC4616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</w:rPr>
      </w:pP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Իրավական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ակտի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տեսակ</w:t>
      </w:r>
      <w:proofErr w:type="spellEnd"/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BC4616">
        <w:rPr>
          <w:rFonts w:ascii="Sylfaen" w:eastAsia="Times New Roman" w:hAnsi="Sylfaen" w:cs="Sylfaen"/>
          <w:color w:val="707070"/>
        </w:rPr>
        <w:t>Որոշում</w:t>
      </w:r>
      <w:proofErr w:type="spellEnd"/>
    </w:p>
    <w:p w:rsidR="00E66539" w:rsidRPr="00BC4616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</w:rPr>
      </w:pP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Ոլորտ</w:t>
      </w:r>
      <w:proofErr w:type="spellEnd"/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BC4616">
        <w:rPr>
          <w:rFonts w:ascii="Sylfaen" w:eastAsia="Times New Roman" w:hAnsi="Sylfaen" w:cs="Sylfaen"/>
          <w:color w:val="707070"/>
        </w:rPr>
        <w:t>Պետական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գույքի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կառավարում</w:t>
      </w:r>
      <w:proofErr w:type="spellEnd"/>
    </w:p>
    <w:p w:rsidR="00E66539" w:rsidRPr="00BC4616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</w:rPr>
      </w:pP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Հանրային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քննարկման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ժամկետ</w:t>
      </w:r>
      <w:proofErr w:type="spellEnd"/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r w:rsidRPr="00BC4616">
        <w:rPr>
          <w:rFonts w:ascii="Helvetica" w:eastAsia="Times New Roman" w:hAnsi="Helvetica" w:cs="Helvetica"/>
          <w:color w:val="707070"/>
        </w:rPr>
        <w:t>07/10/2019 - 24/10/2019</w:t>
      </w:r>
    </w:p>
    <w:p w:rsidR="00E66539" w:rsidRPr="00BC4616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</w:rPr>
      </w:pP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Ստացված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առաջարկների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արդյունքներ</w:t>
      </w:r>
      <w:proofErr w:type="spellEnd"/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proofErr w:type="spellStart"/>
      <w:r w:rsidRPr="00BC4616">
        <w:rPr>
          <w:rFonts w:ascii="Sylfaen" w:eastAsia="Times New Roman" w:hAnsi="Sylfaen" w:cs="Sylfaen"/>
          <w:color w:val="707070"/>
        </w:rPr>
        <w:t>Չի</w:t>
      </w:r>
      <w:proofErr w:type="spellEnd"/>
      <w:r w:rsidRPr="00BC4616">
        <w:rPr>
          <w:rFonts w:ascii="Helvetica" w:eastAsia="Times New Roman" w:hAnsi="Helvetica" w:cs="Helvetica"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color w:val="707070"/>
        </w:rPr>
        <w:t>ստացվել</w:t>
      </w:r>
      <w:proofErr w:type="spellEnd"/>
    </w:p>
    <w:p w:rsidR="00E66539" w:rsidRPr="00BC4616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</w:rPr>
      </w:pP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b/>
          <w:bCs/>
          <w:color w:val="707070"/>
        </w:rPr>
      </w:pP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Քվեարկության</w:t>
      </w:r>
      <w:proofErr w:type="spellEnd"/>
      <w:r w:rsidRPr="00BC4616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proofErr w:type="spellStart"/>
      <w:r w:rsidRPr="00BC4616">
        <w:rPr>
          <w:rFonts w:ascii="Sylfaen" w:eastAsia="Times New Roman" w:hAnsi="Sylfaen" w:cs="Sylfaen"/>
          <w:b/>
          <w:bCs/>
          <w:color w:val="707070"/>
        </w:rPr>
        <w:t>արդյունքներ</w:t>
      </w:r>
      <w:proofErr w:type="spellEnd"/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r w:rsidRPr="00BC4616">
        <w:rPr>
          <w:rFonts w:ascii="Helvetica" w:eastAsia="Times New Roman" w:hAnsi="Helvetica" w:cs="Helvetica"/>
          <w:color w:val="707070"/>
        </w:rPr>
        <w:t xml:space="preserve">1 </w:t>
      </w:r>
      <w:proofErr w:type="spellStart"/>
      <w:r w:rsidRPr="00BC4616">
        <w:rPr>
          <w:rFonts w:ascii="Sylfaen" w:eastAsia="Times New Roman" w:hAnsi="Sylfaen" w:cs="Sylfaen"/>
          <w:color w:val="707070"/>
        </w:rPr>
        <w:t>կողմ</w:t>
      </w:r>
      <w:proofErr w:type="spellEnd"/>
    </w:p>
    <w:p w:rsidR="00E66539" w:rsidRPr="00BC4616" w:rsidRDefault="00E66539" w:rsidP="00E66539">
      <w:pPr>
        <w:shd w:val="clear" w:color="auto" w:fill="FBFBFB"/>
        <w:spacing w:after="115" w:line="240" w:lineRule="auto"/>
        <w:jc w:val="left"/>
        <w:rPr>
          <w:rFonts w:ascii="Helvetica" w:eastAsia="Times New Roman" w:hAnsi="Helvetica" w:cs="Helvetica"/>
          <w:color w:val="707070"/>
        </w:rPr>
      </w:pPr>
      <w:r w:rsidRPr="00BC4616">
        <w:rPr>
          <w:rFonts w:ascii="Helvetica" w:eastAsia="Times New Roman" w:hAnsi="Helvetica" w:cs="Helvetica"/>
          <w:color w:val="707070"/>
        </w:rPr>
        <w:t xml:space="preserve">1 </w:t>
      </w:r>
      <w:proofErr w:type="spellStart"/>
      <w:r w:rsidRPr="00BC4616">
        <w:rPr>
          <w:rFonts w:ascii="Sylfaen" w:eastAsia="Times New Roman" w:hAnsi="Sylfaen" w:cs="Sylfaen"/>
          <w:color w:val="707070"/>
        </w:rPr>
        <w:t>դեմ</w:t>
      </w:r>
      <w:proofErr w:type="spellEnd"/>
    </w:p>
    <w:p w:rsidR="00E66539" w:rsidRPr="00E66539" w:rsidRDefault="00E66539" w:rsidP="00E66539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BC4616">
        <w:rPr>
          <w:rFonts w:ascii="Helvetica" w:eastAsia="Times New Roman" w:hAnsi="Helvetica" w:cs="Helvetica"/>
          <w:color w:val="707070"/>
        </w:rPr>
        <w:br/>
      </w:r>
      <w:r w:rsidRPr="00BC4616">
        <w:rPr>
          <w:rFonts w:ascii="Helvetica" w:eastAsia="Times New Roman" w:hAnsi="Helvetica" w:cs="Helvetica"/>
          <w:color w:val="707070"/>
        </w:rPr>
        <w:br/>
      </w:r>
    </w:p>
    <w:p w:rsidR="00E66539" w:rsidRPr="00E66539" w:rsidRDefault="00E66539" w:rsidP="00E66539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proofErr w:type="spellStart"/>
      <w:r w:rsidRPr="00E6653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Տեղեկանքը</w:t>
      </w:r>
      <w:proofErr w:type="spellEnd"/>
      <w:r w:rsidRPr="00E6653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E6653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գեներացվել</w:t>
      </w:r>
      <w:proofErr w:type="spellEnd"/>
      <w:r w:rsidRPr="00E6653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r w:rsidRPr="00E6653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է</w:t>
      </w:r>
      <w:r w:rsidRPr="00E6653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www.e-draft.am </w:t>
      </w:r>
      <w:proofErr w:type="spellStart"/>
      <w:r w:rsidRPr="00E6653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կայքի</w:t>
      </w:r>
      <w:proofErr w:type="spellEnd"/>
      <w:r w:rsidRPr="00E6653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 xml:space="preserve"> </w:t>
      </w:r>
      <w:proofErr w:type="spellStart"/>
      <w:r w:rsidRPr="00E66539">
        <w:rPr>
          <w:rFonts w:ascii="Sylfaen" w:eastAsia="Times New Roman" w:hAnsi="Sylfaen" w:cs="Sylfaen"/>
          <w:b/>
          <w:bCs/>
          <w:color w:val="707070"/>
          <w:sz w:val="14"/>
          <w:szCs w:val="14"/>
        </w:rPr>
        <w:t>կողմից</w:t>
      </w:r>
      <w:proofErr w:type="spellEnd"/>
    </w:p>
    <w:p w:rsidR="00E66539" w:rsidRPr="00E66539" w:rsidRDefault="005B16C6" w:rsidP="00E66539">
      <w:pPr>
        <w:shd w:val="clear" w:color="auto" w:fill="FBFBFB"/>
        <w:spacing w:after="115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</w:pPr>
      <w:r>
        <w:rPr>
          <w:rFonts w:ascii="Sylfaen" w:eastAsia="Times New Roman" w:hAnsi="Sylfaen" w:cs="Helvetica"/>
          <w:b/>
          <w:bCs/>
          <w:color w:val="707070"/>
          <w:sz w:val="14"/>
          <w:szCs w:val="14"/>
          <w:lang w:val="hy-AM"/>
        </w:rPr>
        <w:t>05</w:t>
      </w:r>
      <w:r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>/1</w:t>
      </w:r>
      <w:r>
        <w:rPr>
          <w:rFonts w:ascii="Sylfaen" w:eastAsia="Times New Roman" w:hAnsi="Sylfaen" w:cs="Helvetica"/>
          <w:b/>
          <w:bCs/>
          <w:color w:val="707070"/>
          <w:sz w:val="14"/>
          <w:szCs w:val="14"/>
          <w:lang w:val="hy-AM"/>
        </w:rPr>
        <w:t>2</w:t>
      </w:r>
      <w:r w:rsidR="00E66539" w:rsidRPr="00E66539">
        <w:rPr>
          <w:rFonts w:ascii="Helvetica" w:eastAsia="Times New Roman" w:hAnsi="Helvetica" w:cs="Helvetica"/>
          <w:b/>
          <w:bCs/>
          <w:color w:val="707070"/>
          <w:sz w:val="14"/>
          <w:szCs w:val="14"/>
        </w:rPr>
        <w:t>/2019</w:t>
      </w:r>
    </w:p>
    <w:p w:rsidR="006753E2" w:rsidRPr="00E66539" w:rsidRDefault="006753E2" w:rsidP="00E66539"/>
    <w:sectPr w:rsidR="006753E2" w:rsidRPr="00E66539" w:rsidSect="00507AA6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282B74"/>
    <w:rsid w:val="00073757"/>
    <w:rsid w:val="00282B74"/>
    <w:rsid w:val="004C11B3"/>
    <w:rsid w:val="00507AA6"/>
    <w:rsid w:val="005B16C6"/>
    <w:rsid w:val="005C596D"/>
    <w:rsid w:val="006449F0"/>
    <w:rsid w:val="006753E2"/>
    <w:rsid w:val="006F6694"/>
    <w:rsid w:val="008628C6"/>
    <w:rsid w:val="00B614FE"/>
    <w:rsid w:val="00BC4616"/>
    <w:rsid w:val="00E66539"/>
    <w:rsid w:val="00FC0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282B74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82B74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82B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2B7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82B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82B7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https://mul-spm.gov.am/tasks/docs/attachment.php?id=111795&amp;fn=hanrayin-qnnarkum.docx&amp;out=1&amp;token=</cp:keywords>
</cp:coreProperties>
</file>