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2" w:rsidRPr="007C04C0" w:rsidRDefault="00123B42" w:rsidP="008A097C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3696" w:rsidRPr="007C04C0" w:rsidRDefault="0038314B" w:rsidP="008A097C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C04C0">
        <w:rPr>
          <w:rFonts w:ascii="GHEA Grapalat" w:hAnsi="GHEA Grapalat" w:cs="Sylfaen"/>
          <w:b/>
          <w:sz w:val="24"/>
          <w:szCs w:val="24"/>
          <w:lang w:val="hy-AM"/>
        </w:rPr>
        <w:t>ԱՄՓՈՓԱԹԵՐԹ</w:t>
      </w:r>
    </w:p>
    <w:p w:rsidR="00123B42" w:rsidRPr="007C04C0" w:rsidRDefault="00123B42" w:rsidP="008A097C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27A56" w:rsidRPr="007C04C0" w:rsidRDefault="007826D2" w:rsidP="008A097C">
      <w:pPr>
        <w:tabs>
          <w:tab w:val="left" w:pos="-810"/>
        </w:tabs>
        <w:spacing w:line="240" w:lineRule="auto"/>
        <w:jc w:val="center"/>
        <w:rPr>
          <w:rStyle w:val="Strong"/>
          <w:rFonts w:ascii="GHEA Grapalat" w:eastAsia="Calibri" w:hAnsi="GHEA Grapalat"/>
          <w:bCs w:val="0"/>
          <w:sz w:val="24"/>
          <w:szCs w:val="24"/>
          <w:lang w:val="hy-AM"/>
        </w:rPr>
      </w:pPr>
      <w:r w:rsidRPr="007C04C0">
        <w:rPr>
          <w:rFonts w:ascii="GHEA Grapalat" w:hAnsi="GHEA Grapalat"/>
          <w:b/>
          <w:sz w:val="24"/>
          <w:szCs w:val="24"/>
          <w:lang w:val="af-ZA"/>
        </w:rPr>
        <w:t>«</w:t>
      </w:r>
      <w:bookmarkStart w:id="0" w:name="_Hlk520382444"/>
      <w:r w:rsidR="00ED6D43" w:rsidRPr="007C04C0">
        <w:rPr>
          <w:rFonts w:ascii="GHEA Grapalat" w:eastAsia="Calibri" w:hAnsi="GHEA Grapalat"/>
          <w:b/>
          <w:sz w:val="24"/>
          <w:szCs w:val="24"/>
          <w:lang w:val="hy-AM"/>
        </w:rPr>
        <w:t xml:space="preserve">ՀԱՅԱՍՏԱՆԻ ՀԱՆՐԱՊԵՏՈՒԹՅԱՆ ԿԱՌԱՎԱՐՈՒԹՅԱՆ 2012 ԹՎԱԿԱՆԻ ԴԵԿՏԵՄԲԵՐԻ 27-Ի </w:t>
      </w:r>
      <w:r w:rsidR="00ED6D43" w:rsidRPr="007C04C0">
        <w:rPr>
          <w:rFonts w:ascii="GHEA Grapalat" w:hAnsi="GHEA Grapalat" w:cs="IRTEK Courier"/>
          <w:b/>
          <w:color w:val="000000"/>
          <w:sz w:val="24"/>
          <w:szCs w:val="24"/>
          <w:lang w:val="hy-AM"/>
        </w:rPr>
        <w:t>N</w:t>
      </w:r>
      <w:r w:rsidR="00ED6D43" w:rsidRPr="007C04C0">
        <w:rPr>
          <w:rFonts w:ascii="GHEA Grapalat" w:eastAsia="Calibri" w:hAnsi="GHEA Grapalat"/>
          <w:b/>
          <w:sz w:val="24"/>
          <w:szCs w:val="24"/>
          <w:lang w:val="hy-AM"/>
        </w:rPr>
        <w:t xml:space="preserve"> 1691-Ն ՈՐՈՇՄԱՆ ՄԵՋ </w:t>
      </w:r>
      <w:bookmarkEnd w:id="0"/>
      <w:r w:rsidR="00ED6D43" w:rsidRPr="007C04C0">
        <w:rPr>
          <w:rFonts w:ascii="GHEA Grapalat" w:eastAsia="Calibri" w:hAnsi="GHEA Grapalat"/>
          <w:b/>
          <w:sz w:val="24"/>
          <w:szCs w:val="24"/>
          <w:lang w:val="hy-AM"/>
        </w:rPr>
        <w:t>ԼՐԱՑՈՒՄ ԿԱՏԱՐԵԼՈՒ ՄԱՍԻՆ</w:t>
      </w:r>
      <w:r w:rsidRPr="007C04C0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7C04C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ED6D43" w:rsidRPr="007C04C0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7C04C0">
        <w:rPr>
          <w:rFonts w:ascii="GHEA Grapalat" w:hAnsi="GHEA Grapalat"/>
          <w:b/>
          <w:sz w:val="24"/>
          <w:szCs w:val="24"/>
          <w:lang w:val="hy-AM"/>
        </w:rPr>
        <w:t xml:space="preserve"> ՈՐՈՇՄ</w:t>
      </w:r>
      <w:r w:rsidR="00E20229" w:rsidRPr="007C04C0">
        <w:rPr>
          <w:rFonts w:ascii="GHEA Grapalat" w:hAnsi="GHEA Grapalat"/>
          <w:b/>
          <w:sz w:val="24"/>
          <w:szCs w:val="24"/>
          <w:lang w:val="hy-AM"/>
        </w:rPr>
        <w:t>ԱՆ</w:t>
      </w:r>
      <w:r w:rsidR="00561B73" w:rsidRPr="007C04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04C0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Pr="007C04C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Ի </w:t>
      </w:r>
      <w:r w:rsidRPr="007C04C0">
        <w:rPr>
          <w:rFonts w:ascii="GHEA Grapalat" w:eastAsia="Calibri" w:hAnsi="GHEA Grapalat" w:cs="Sylfaen"/>
          <w:b/>
          <w:sz w:val="24"/>
          <w:szCs w:val="24"/>
          <w:lang w:val="hy-AM"/>
        </w:rPr>
        <w:t>ՎԵՐԱԲԵՐՅԱԼ</w:t>
      </w:r>
    </w:p>
    <w:p w:rsidR="0038314B" w:rsidRPr="007C04C0" w:rsidRDefault="0038314B" w:rsidP="008A097C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48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0"/>
        <w:gridCol w:w="4590"/>
        <w:gridCol w:w="4590"/>
        <w:gridCol w:w="2835"/>
      </w:tblGrid>
      <w:tr w:rsidR="0038314B" w:rsidRPr="007C04C0" w:rsidTr="00123B42">
        <w:tc>
          <w:tcPr>
            <w:tcW w:w="540" w:type="dxa"/>
          </w:tcPr>
          <w:p w:rsidR="0038314B" w:rsidRPr="007C04C0" w:rsidRDefault="0038314B" w:rsidP="008A097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Առարկության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առաջարկության</w:t>
            </w:r>
          </w:p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հեղինակը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  <w:r w:rsidR="00CC1FF1"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գրության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ստացման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ամսաթիվը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</w:p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գրության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համարը</w:t>
            </w:r>
          </w:p>
        </w:tc>
        <w:tc>
          <w:tcPr>
            <w:tcW w:w="4590" w:type="dxa"/>
          </w:tcPr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Առարկության, առաջարկության</w:t>
            </w:r>
          </w:p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բովանդակությունը</w:t>
            </w:r>
          </w:p>
        </w:tc>
        <w:tc>
          <w:tcPr>
            <w:tcW w:w="4590" w:type="dxa"/>
          </w:tcPr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2835" w:type="dxa"/>
          </w:tcPr>
          <w:p w:rsidR="0038314B" w:rsidRPr="007C04C0" w:rsidRDefault="0038314B" w:rsidP="008A097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</w:t>
            </w:r>
            <w:r w:rsidRPr="007C04C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ոփոխություններ</w:t>
            </w:r>
          </w:p>
        </w:tc>
      </w:tr>
      <w:tr w:rsidR="00DD57D4" w:rsidRPr="007C04C0" w:rsidTr="00123B42">
        <w:trPr>
          <w:trHeight w:val="1070"/>
        </w:trPr>
        <w:tc>
          <w:tcPr>
            <w:tcW w:w="540" w:type="dxa"/>
          </w:tcPr>
          <w:p w:rsidR="00DD57D4" w:rsidRPr="007C04C0" w:rsidRDefault="00DD57D4" w:rsidP="008A097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D57D4" w:rsidRPr="007C04C0" w:rsidRDefault="00DD57D4" w:rsidP="008A097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Sylfaen"/>
                <w:sz w:val="24"/>
                <w:szCs w:val="24"/>
                <w:lang w:val="af-ZA"/>
              </w:rPr>
              <w:t>ՀՀ ֆինանսների նախարարություն,</w:t>
            </w:r>
          </w:p>
          <w:p w:rsidR="00DD57D4" w:rsidRPr="007C04C0" w:rsidRDefault="00DD57D4" w:rsidP="008A09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գրություն թիվ </w:t>
            </w:r>
            <w:r w:rsidR="00260E88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01/8-3/19486-2019</w:t>
            </w: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,</w:t>
            </w:r>
          </w:p>
          <w:p w:rsidR="00DD57D4" w:rsidRPr="007C04C0" w:rsidRDefault="00DD57D4" w:rsidP="008A097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2019-</w:t>
            </w:r>
            <w:r w:rsidR="00260E88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11</w:t>
            </w: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-</w:t>
            </w:r>
            <w:r w:rsidR="00C91252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2</w:t>
            </w:r>
            <w:r w:rsidR="00260E88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90" w:type="dxa"/>
          </w:tcPr>
          <w:p w:rsidR="00260E88" w:rsidRPr="007C04C0" w:rsidRDefault="00260E88" w:rsidP="008A097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Նախագծով նախատեսվում է ՀՀ արդարադատության նախարարության ենթակա «Քրեակատարողական բժշկական կենտրոն» ՊՈԱԿ-ի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(այսուհետ` </w:t>
            </w:r>
            <w:r w:rsidRPr="007C04C0">
              <w:rPr>
                <w:rFonts w:ascii="GHEA Grapalat" w:hAnsi="GHEA Grapalat" w:cs="Sylfaen"/>
                <w:sz w:val="24"/>
                <w:szCs w:val="24"/>
              </w:rPr>
              <w:t>ՊՈԱԿ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աշխատակիցներին դարձնել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կառավարության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2012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դեկտեմբերի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27-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N</w:t>
            </w:r>
            <w:r w:rsidRPr="007C04C0">
              <w:rPr>
                <w:rFonts w:ascii="Courier New" w:hAnsi="Courier New" w:cs="Courier New"/>
                <w:bCs/>
                <w:sz w:val="24"/>
                <w:szCs w:val="24"/>
                <w:lang w:val="hy-AM"/>
              </w:rPr>
              <w:t> 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1691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noBreakHyphen/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Ն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իմաստով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սոցիալական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փաթեթի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շահառու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որի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հետ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կապված՝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</w:rPr>
              <w:t>ըստ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Նախագծին կից ներկայացված տեղեկանքի լրացուցիչ կպահանջվի 13.7 մլն դրամ, ինչը ճշտման կարիք ունի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7C04C0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  <w:p w:rsidR="00260E88" w:rsidRPr="007C04C0" w:rsidRDefault="00260E88" w:rsidP="008A097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GHEA Grapalat" w:hAnsi="GHEA Grapalat" w:cs="Arial"/>
                <w:sz w:val="24"/>
                <w:szCs w:val="24"/>
                <w:lang w:val="pt-BR"/>
              </w:rPr>
            </w:pPr>
            <w:r w:rsidRPr="007C04C0">
              <w:rPr>
                <w:rFonts w:ascii="GHEA Grapalat" w:hAnsi="GHEA Grapalat" w:cs="Arial"/>
                <w:sz w:val="24"/>
                <w:szCs w:val="24"/>
                <w:lang w:val="af-ZA"/>
              </w:rPr>
              <w:t>Այդ կապակցությամբ, 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կատի ունենալով, որ ՊՈԱԿ-ը իրականացնում 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lastRenderedPageBreak/>
              <w:t>է առողջապահության ոլորտի գործունեություն, իսկ ՀՀ կառավարության 27.03.2014թ. N</w:t>
            </w:r>
            <w:r w:rsidRPr="007C04C0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375-Ն որոշման համաձայն՝ սոցիալական փաթեթի բաղադրիչ հանդիսացող </w:t>
            </w:r>
            <w:r w:rsidRPr="007C04C0">
              <w:rPr>
                <w:rFonts w:cs="Calibri"/>
                <w:sz w:val="24"/>
                <w:szCs w:val="24"/>
                <w:lang w:val="pt-BR"/>
              </w:rPr>
              <w:t> 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պետության կողմից երաշխավորված անվճար և արտոնյալ բժշկական օգնության ու սպասարկման ծառայությունների փաթեթի շահառուներ են հանդիսանում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աշխատողները, առաջարկում ենք Նախագիծը հանել շրջանառությունից, փոխարենը ՀՀ առողջապահության նախարարության հետ քննարկել ՊՈԱԿ-ի բժշկական օգնություն և սպասարկում իրականացնող աշխատակիցներին պետության կողմից երաշխավորված անվճար և արտոնյալ բժշկական օգնության ու սպասարկման ծառայությունների փաթեթի շահառուների ցանկում ընդգրկելու և ՀՀ ԱԺ ներկայացված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2020թ.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Պետական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բյուջեի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նախագծով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«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Պետական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հիմնարկների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lastRenderedPageBreak/>
              <w:t>կազմակերպությունների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աշխատողների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օգնության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սպասարկման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ծառայություններ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»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միջոցառման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համար </w:t>
            </w:r>
            <w:r w:rsidRPr="007C04C0">
              <w:rPr>
                <w:rFonts w:ascii="GHEA Grapalat" w:hAnsi="GHEA Grapalat" w:cs="Arial"/>
                <w:sz w:val="24"/>
                <w:szCs w:val="24"/>
              </w:rPr>
              <w:t>նախատեսված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միջոցների շրջանակում իրականացնելու հնարավորության հարցը:</w:t>
            </w:r>
          </w:p>
          <w:p w:rsidR="00DD57D4" w:rsidRPr="007C04C0" w:rsidRDefault="00260E88" w:rsidP="00123B42">
            <w:pPr>
              <w:pStyle w:val="BodyText"/>
              <w:tabs>
                <w:tab w:val="left" w:pos="0"/>
              </w:tabs>
              <w:spacing w:after="0"/>
              <w:ind w:firstLine="567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7C04C0">
              <w:rPr>
                <w:rFonts w:ascii="GHEA Grapalat" w:hAnsi="GHEA Grapalat"/>
                <w:lang w:val="pt-BR"/>
              </w:rPr>
              <w:t xml:space="preserve">Միևնույն ժամանակ, </w:t>
            </w:r>
            <w:r w:rsidRPr="007C04C0">
              <w:rPr>
                <w:rFonts w:ascii="GHEA Grapalat" w:hAnsi="GHEA Grapalat"/>
              </w:rPr>
              <w:t>նկատի</w:t>
            </w:r>
            <w:r w:rsidR="005A6C38"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ունենալով</w:t>
            </w:r>
            <w:r w:rsidRPr="007C04C0">
              <w:rPr>
                <w:rFonts w:ascii="GHEA Grapalat" w:hAnsi="GHEA Grapalat"/>
                <w:lang w:val="af-ZA"/>
              </w:rPr>
              <w:t xml:space="preserve">, որ բոլոր </w:t>
            </w:r>
            <w:r w:rsidRPr="007C04C0">
              <w:rPr>
                <w:rFonts w:ascii="GHEA Grapalat" w:hAnsi="GHEA Grapalat"/>
                <w:lang w:val="hy-AM"/>
              </w:rPr>
              <w:t>պետական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lang w:val="hy-AM"/>
              </w:rPr>
              <w:t>կազմակերպություններ</w:t>
            </w:r>
            <w:r w:rsidRPr="007C04C0">
              <w:rPr>
                <w:rFonts w:ascii="GHEA Grapalat" w:hAnsi="GHEA Grapalat"/>
              </w:rPr>
              <w:t>ի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աշխատակիցները</w:t>
            </w:r>
            <w:r w:rsidRPr="007C04C0">
              <w:rPr>
                <w:rFonts w:ascii="GHEA Grapalat" w:hAnsi="GHEA Grapalat"/>
                <w:lang w:val="af-ZA"/>
              </w:rPr>
              <w:t xml:space="preserve">, ՀՀ կառավարության 27.12.2012թ. </w:t>
            </w:r>
            <w:r w:rsidRPr="007C04C0">
              <w:rPr>
                <w:rFonts w:ascii="GHEA Grapalat" w:hAnsi="GHEA Grapalat" w:cs="Sylfaen"/>
                <w:lang w:val="hy-AM"/>
              </w:rPr>
              <w:t>N</w:t>
            </w:r>
            <w:r w:rsidRPr="007C04C0">
              <w:rPr>
                <w:rFonts w:ascii="GHEA Grapalat" w:hAnsi="GHEA Grapalat"/>
                <w:lang w:val="af-ZA"/>
              </w:rPr>
              <w:t xml:space="preserve"> 1691-Ն որոշման իմաստով, կարող են սոցիալական փաթեթի ենթադրյալ շահառուներ հանդիսանալ և վերջիններիս գծով առկա են </w:t>
            </w:r>
            <w:r w:rsidRPr="007C04C0">
              <w:rPr>
                <w:rFonts w:ascii="GHEA Grapalat" w:hAnsi="GHEA Grapalat"/>
              </w:rPr>
              <w:t>բազմաթիվ</w:t>
            </w:r>
            <w:r w:rsidRPr="007C04C0">
              <w:rPr>
                <w:rFonts w:ascii="GHEA Grapalat" w:hAnsi="GHEA Grapalat"/>
                <w:lang w:val="af-ZA"/>
              </w:rPr>
              <w:t xml:space="preserve"> առաջարկություններ </w:t>
            </w:r>
            <w:r w:rsidRPr="007C04C0">
              <w:rPr>
                <w:rFonts w:ascii="GHEA Grapalat" w:hAnsi="GHEA Grapalat"/>
                <w:lang w:val="hy-AM"/>
              </w:rPr>
              <w:t xml:space="preserve">սոցիալական </w:t>
            </w:r>
            <w:r w:rsidRPr="007C04C0">
              <w:rPr>
                <w:rFonts w:ascii="GHEA Grapalat" w:hAnsi="GHEA Grapalat"/>
              </w:rPr>
              <w:t>փաթեթում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ներառված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ծառայություններից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օգտվելու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իրավունքի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ձեռքբերման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</w:rPr>
              <w:t>վերաբերյալ</w:t>
            </w:r>
            <w:r w:rsidRPr="007C04C0">
              <w:rPr>
                <w:rFonts w:ascii="GHEA Grapalat" w:hAnsi="GHEA Grapalat"/>
                <w:lang w:val="af-ZA"/>
              </w:rPr>
              <w:t xml:space="preserve">, ապա, միասնական մոտեցում ձևավորելու նպատակով, բարձրացված հարցը անհրաժեշտ է քննարկել </w:t>
            </w:r>
            <w:r w:rsidRPr="007C04C0">
              <w:rPr>
                <w:rFonts w:ascii="GHEA Grapalat" w:hAnsi="GHEA Grapalat"/>
                <w:lang w:val="hy-AM"/>
              </w:rPr>
              <w:t>սոցիալական փաթեթի</w:t>
            </w:r>
            <w:r w:rsidRPr="007C04C0">
              <w:rPr>
                <w:rFonts w:ascii="GHEA Grapalat" w:hAnsi="GHEA Grapalat"/>
                <w:lang w:val="af-ZA"/>
              </w:rPr>
              <w:t xml:space="preserve"> շ</w:t>
            </w:r>
            <w:r w:rsidRPr="007C04C0">
              <w:rPr>
                <w:rFonts w:ascii="GHEA Grapalat" w:hAnsi="GHEA Grapalat"/>
                <w:lang w:val="hy-AM"/>
              </w:rPr>
              <w:t>ահառու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lang w:val="hy-AM"/>
              </w:rPr>
              <w:t>չհանդիսացող</w:t>
            </w:r>
            <w:r w:rsidRPr="007C04C0">
              <w:rPr>
                <w:rFonts w:ascii="GHEA Grapalat" w:hAnsi="GHEA Grapalat"/>
                <w:lang w:val="af-ZA"/>
              </w:rPr>
              <w:t xml:space="preserve"> բոլոր </w:t>
            </w:r>
            <w:r w:rsidRPr="007C04C0">
              <w:rPr>
                <w:rFonts w:ascii="GHEA Grapalat" w:hAnsi="GHEA Grapalat"/>
                <w:lang w:val="hy-AM"/>
              </w:rPr>
              <w:t>պետական</w:t>
            </w:r>
            <w:r w:rsidRPr="007C04C0">
              <w:rPr>
                <w:rFonts w:ascii="GHEA Grapalat" w:hAnsi="GHEA Grapalat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lang w:val="hy-AM"/>
              </w:rPr>
              <w:t>կազմակերպությունների</w:t>
            </w:r>
            <w:r w:rsidRPr="007C04C0">
              <w:rPr>
                <w:rFonts w:ascii="GHEA Grapalat" w:hAnsi="GHEA Grapalat"/>
                <w:lang w:val="af-ZA"/>
              </w:rPr>
              <w:t xml:space="preserve"> ընդգրկման նպատակահարմարության </w:t>
            </w:r>
            <w:r w:rsidRPr="007C04C0">
              <w:rPr>
                <w:rFonts w:ascii="GHEA Grapalat" w:hAnsi="GHEA Grapalat"/>
                <w:lang w:val="af-ZA"/>
              </w:rPr>
              <w:lastRenderedPageBreak/>
              <w:t>համատեքստում</w:t>
            </w:r>
            <w:r w:rsidRPr="007C04C0">
              <w:rPr>
                <w:rFonts w:ascii="GHEA Grapalat" w:hAnsi="GHEA Grapalat"/>
                <w:lang w:val="hy-AM"/>
              </w:rPr>
              <w:t>՝ ներգրավելով ՀՀ աշխատանքի և սոցիալական հարցերի նախարարությանը</w:t>
            </w:r>
            <w:r w:rsidRPr="007C04C0">
              <w:rPr>
                <w:rFonts w:ascii="GHEA Grapalat" w:hAnsi="GHEA Grapalat"/>
                <w:lang w:val="af-ZA"/>
              </w:rPr>
              <w:t xml:space="preserve">: </w:t>
            </w:r>
          </w:p>
        </w:tc>
        <w:tc>
          <w:tcPr>
            <w:tcW w:w="4590" w:type="dxa"/>
          </w:tcPr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</w:pPr>
            <w:r w:rsidRPr="007C04C0">
              <w:rPr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lastRenderedPageBreak/>
              <w:t>Որպես զինծառայողներին հավասարեցված անձինք</w:t>
            </w:r>
            <w:r w:rsidRPr="007C04C0">
              <w:rPr>
                <w:rFonts w:ascii="GHEA Grapalat" w:hAnsi="GHEA Grapalat" w:cs="Arial"/>
                <w:bCs/>
                <w:color w:val="000000"/>
                <w:kern w:val="32"/>
                <w:sz w:val="24"/>
                <w:szCs w:val="24"/>
                <w:lang w:val="hy-AM"/>
              </w:rPr>
              <w:t xml:space="preserve">՝ 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քրեակատարողական ծառայության և ՀՀ արդարադատության նախարարության քրեակատարողական հիմնարկների բժշկական օգնություն և սպասարկում տրամադրող անձնակազմը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 xml:space="preserve"> և նրանց ընտանիքի անդամները նախկինում օգտվում էին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ՀՀ կառավարության 2013 թվականի հուլիսի 25-ի N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806-Ն որոշմամբ սահմանված</w:t>
            </w:r>
            <w:r w:rsidRPr="007C04C0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անվճար բժշկական օգնության ու սպասարկման ծառայությունների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 xml:space="preserve"> փաթեթից: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lastRenderedPageBreak/>
              <w:t>Քրեակատարողական ծառայությունից անկախ գործելու պայմաններում «Քրեակատարողական բժշկության կենտրոն» ՊՈԱԿ-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գտնվում է ՀՀ արդարադատության նախարարության ենթակայության ներքո: Սա նշանակում է, որ քրեակատարողական հիմնարկներում բժշկական օգնություն և սպասարկում իրականացնող անձինք այլևս չեն հանդիսանում քրեակատարողական ծառայողներ, և </w:t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 xml:space="preserve">ՊՈԱԿ տեղափոխման արդյունքում հնարավորություն չեն ունենում օգտվելու զինծառայողներին տրվող </w:t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t>սոցիալական երաշխիքներից: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>Վերոնշյալի համատեքստում հարկ է փաստել, որ</w:t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քրեակատարողական հիմնարկներում բժշկական օգնություն և սպասարկում իրականացնող անձանց սոցիալական երաշխիքներին անդրադարձել է նաև </w:t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Խոշտանգումների և անմարդկային կամ արժանապատվությունը նվաստացնող վերաբերմունքի կամ պատժի կանխարգելման եվրոպական կոմիտեն (այսուհետ՝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ԽԿԿ</w:t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)՝ Հայաստան կատարած իր պարբերական այցի (2015 թվականի </w:t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հոկտեմբերի 5-ից 15-ը) արդյունքներն ամփոփող զեկույցում: 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ԽԿԿ պատվիրակությունը ևս մեկ անգամ շեշտադրել է այն, որ </w:t>
            </w:r>
            <w:r w:rsidRPr="007C04C0">
              <w:rPr>
                <w:rFonts w:ascii="GHEA Grapalat" w:hAnsi="GHEA Grapalat" w:cs="Sylfaen"/>
                <w:b/>
                <w:color w:val="0D0D0D" w:themeColor="text1" w:themeTint="F2"/>
                <w:sz w:val="24"/>
                <w:szCs w:val="24"/>
                <w:lang w:val="hy-AM"/>
              </w:rPr>
              <w:t>ծայրահեղ դժվար կլինի քրեակատարողական հիմնարկներում բժշկական անձնակազմի հաստիքների համալրումը առանց զգալիորեն բարձրացնելու անձնակազմի աշխատավարձերը, ինչպես նաև տրամադրելու այլ արտոնություններ</w:t>
            </w:r>
            <w:r w:rsidRPr="007C04C0">
              <w:rPr>
                <w:rStyle w:val="FootnoteReference"/>
                <w:rFonts w:ascii="GHEA Grapalat" w:eastAsia="Calibri" w:hAnsi="GHEA Grapalat" w:cs="Sylfaen"/>
                <w:b/>
                <w:color w:val="0D0D0D" w:themeColor="text1" w:themeTint="F2"/>
                <w:sz w:val="24"/>
                <w:szCs w:val="24"/>
                <w:lang w:val="hy-AM"/>
              </w:rPr>
              <w:footnoteReference w:id="1"/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: 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Բացի այդ,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ԽԿԿ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չափանիշների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հարցերում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անձնակազմի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անկախությունը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երաշխավորելու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անձնակազմի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սերտ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կապվածությունը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C04C0">
              <w:rPr>
                <w:rStyle w:val="FootnoteReference"/>
                <w:rFonts w:ascii="GHEA Grapalat" w:eastAsia="Calibri" w:hAnsi="GHEA Grapalat" w:cs="Sylfaen"/>
                <w:sz w:val="24"/>
                <w:szCs w:val="24"/>
                <w:lang w:val="hy-AM"/>
              </w:rPr>
              <w:footnoteReference w:id="2"/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</w:pP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Նշված երկու դիրքորոշումների համադրումից կարող ենք եզրահանգել, որ ԽԿԿ-ն ևս կիսում է դիրքորոշումն առ այն, որ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քրեակատարողական հիմնարկների առողջապահական ծառայությունների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բարեփոխումներին ուղղված ջանքերը հաջողություն կունենան միայն այն դեպքում, երբ հաջողվի ներգրավել որակյալ բուժանձնակազմ, 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իսկ դա հնարավոր չի լինի, եթե աշխատակազմի աշխատավարձերը և այլ արտոնությունները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մրցունակ չլինեն հանրային առողջապահության ոլորտի համեմատ: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ՀՀ մարդու իրավունքների պաշտպանն իր հերթին Հայաստանի Հանրապետության մարդու իրավունքների պաշտպանի՝ որպես կանխարգելման ազգային մեխանիզմի 2018 թվականի գործունեության վերաբերյալ տարեկան զեկույցում արձանագրել է, որ </w:t>
            </w:r>
            <w:r w:rsidRPr="007C04C0">
              <w:rPr>
                <w:rFonts w:ascii="GHEA Grapalat" w:hAnsi="GHEA Grapalat" w:cs="Sylfaen"/>
                <w:b/>
                <w:color w:val="0D0D0D" w:themeColor="text1" w:themeTint="F2"/>
                <w:sz w:val="24"/>
                <w:szCs w:val="24"/>
                <w:lang w:val="hy-AM"/>
              </w:rPr>
              <w:t>քրեակատարողական հիմնարկներում բժշկական օգնության և սպասարկման ծառայություններ մատուցող բժշկի սոցիալական երաշխիքները բավարար չեն արդյունավետ մասնագիտական գործունեություն ծավալելու համար</w:t>
            </w:r>
            <w:r w:rsidRPr="007C04C0">
              <w:rPr>
                <w:rFonts w:ascii="GHEA Grapalat" w:hAnsi="GHEA Grapalat"/>
              </w:rPr>
              <w:footnoteReference w:id="3"/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: Պաշտպանը նաև փաստել է, որ ՊՈԱԿ-ի գործունեությունն ինքնին մեծ առաջընթաց է, սակայն Քրեակատարողական ծառայությունից </w:t>
            </w: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անկախացումը և այլևս քրեակատարողական ծառայող չդիտարկվելը անորոշությունների և մտահոգությունների մեծ ալիք է բարձրացրել նաև քրեակատարողական հիմնարկների բժշկական անձնակազմի մոտ: Վերջիններս մտահոգություն են հայտնել առ այն, որ Քրեակատարողական ծառայությունից դուրս գալու դեպքում իրենց աշխատավարձը և սոցիալական երաշխիքները կնվազեն: </w:t>
            </w:r>
          </w:p>
          <w:p w:rsidR="00AA5EEC" w:rsidRPr="007C04C0" w:rsidRDefault="00AA5EEC" w:rsidP="00AA5E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</w:pPr>
            <w:r w:rsidRPr="007C04C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7C04C0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րեակատարողական հիմնարկներում ազատությունից զրկված անձանց առողջության պահպանման իրավունքի լիարժեք իրացման հարցում բժշկական անձնակազմի կարևորագույն դերակատարության և անկախության մասին են վկայում նաև միջազգային իրավական չափանիշները: Օրինակ՝ Եվրոպայի խորհրդի Նախարարների կոմիտեի թիվ R(98)7 հանձնարարականն ամրագրում է, որ ազատությունից զրկված անձի առողջական վիճակին վերաբերող կլինիկական որոշումները և այլ գնահատականները պետք է հիմնված լինեն միայն բժշկական չափանիշների վրա: Բժշկական անձնակազմը պետք է </w:t>
            </w:r>
            <w:r w:rsidRPr="007C04C0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lastRenderedPageBreak/>
              <w:t>գործի լիովին անկախ՝ իր որակավորման ու իրավասության սահմաններում</w:t>
            </w:r>
            <w:r w:rsidRPr="007C04C0">
              <w:rPr>
                <w:rStyle w:val="FootnoteReference"/>
                <w:rFonts w:ascii="GHEA Grapalat" w:eastAsia="Calibri" w:hAnsi="GHEA Grapalat"/>
                <w:noProof/>
                <w:sz w:val="24"/>
                <w:szCs w:val="24"/>
                <w:shd w:val="clear" w:color="auto" w:fill="FFFFFF"/>
              </w:rPr>
              <w:footnoteReference w:id="4"/>
            </w:r>
            <w:r w:rsidRPr="007C04C0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t xml:space="preserve">Ուստի, ՊՈԱԿ-ը պետք է ունենա բավարար ֆինանսավորում, պետք է բարելավել քրեակատարողական հիմնարկներում բժշկական անձնակազմի աշխատանքային պայմաններն ու </w:t>
            </w:r>
            <w:r w:rsidRPr="007C04C0">
              <w:rPr>
                <w:rFonts w:ascii="GHEA Grapalat" w:hAnsi="GHEA Grapalat"/>
                <w:b/>
                <w:i/>
                <w:noProof/>
                <w:sz w:val="24"/>
                <w:szCs w:val="24"/>
                <w:shd w:val="clear" w:color="auto" w:fill="FFFFFF"/>
                <w:lang w:val="hy-AM"/>
              </w:rPr>
              <w:t>սոցիալական երաշխիքները</w:t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t>, ստեղծել բժշկական անձնակազմի հաստիքների համալրման և նրանց վերապատրաստման ճկուն մեխանիզմներ</w:t>
            </w:r>
            <w:r w:rsidRPr="007C04C0">
              <w:rPr>
                <w:rStyle w:val="FootnoteReference"/>
                <w:rFonts w:ascii="GHEA Grapalat" w:eastAsia="Calibri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footnoteReference w:id="5"/>
            </w:r>
            <w:r w:rsidRPr="007C04C0">
              <w:rPr>
                <w:rFonts w:ascii="GHEA Grapalat" w:hAnsi="GHEA Grapalat"/>
                <w:b/>
                <w:noProof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A5EEC" w:rsidRPr="007C04C0" w:rsidRDefault="00AA5EEC" w:rsidP="00AA5EEC">
            <w:pPr>
              <w:spacing w:after="0" w:line="240" w:lineRule="auto"/>
              <w:jc w:val="both"/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bookmarkStart w:id="1" w:name="_GoBack"/>
            <w:r w:rsidRPr="007C04C0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Բացի այդ, Եվրոպայի խորհրդի նախարարների կոմիտեի կանոնակարգին համապատասխան՝ </w:t>
            </w:r>
            <w:r w:rsidRPr="007C04C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Աշոտ Հարությունյանն ընդդեմ Հայաստանի վճռի կատարման շրջանակներում Մարդու իրավունքների պաշտպանը Եվրոպայի խորհրդի նախարարների կոմիտեին է ներկայացրել իր</w:t>
            </w:r>
            <w:r w:rsidRPr="007C04C0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C04C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հաղորդումը,</w:t>
            </w:r>
            <w:r w:rsidRPr="007C04C0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որով, 4 ուղղություններով անդրադառնալով վճռի կատարմանը, փաստել է, որ բժշկական անձանակազմի անկախությունն ու </w:t>
            </w:r>
            <w:r w:rsidRPr="007C04C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սոցիալական </w:t>
            </w:r>
            <w:r w:rsidRPr="007C04C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երաշխիքները բավարար չեն մասնագիտական արդյունավետ գործունեություն ծավալելու համար</w:t>
            </w:r>
            <w:r w:rsidRPr="007C04C0">
              <w:rPr>
                <w:rStyle w:val="FootnoteReference"/>
                <w:rFonts w:ascii="GHEA Grapalat" w:eastAsia="Calibri" w:hAnsi="GHEA Grapalat" w:cs="Helvetica"/>
                <w:sz w:val="24"/>
                <w:szCs w:val="24"/>
                <w:shd w:val="clear" w:color="auto" w:fill="FFFFFF"/>
                <w:lang w:val="hy-AM"/>
              </w:rPr>
              <w:footnoteReference w:id="6"/>
            </w:r>
            <w:r w:rsidRPr="007C04C0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։ </w:t>
            </w:r>
          </w:p>
          <w:p w:rsidR="00123B42" w:rsidRPr="007C04C0" w:rsidRDefault="00AA5EEC" w:rsidP="008A097C">
            <w:pPr>
              <w:spacing w:after="0" w:line="240" w:lineRule="auto"/>
              <w:jc w:val="both"/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04C0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Նշված վճռի կատարման փուլում վերլուծության ենթարկելով Կառավարության կողմից ներկայացված գործողությունների ծրագիրը և հաշվի առնելով նաև Մարդու իրավունքների պաշտպանի նշված հաղորդումը՝ </w:t>
            </w:r>
            <w:r w:rsidRPr="007C04C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Եվրոպայի խորհրդի նախարարների կոմիտեն հորդորել է Կառավարությանը շարունակել ՊՈԱԿ-ի արդյունավետ գործունեության ծավալման ուղղված քայլերը՝ ապահովելով նաև բժշկական անձնակազմի կարիքների բավարարումը</w:t>
            </w:r>
            <w:r w:rsidRPr="007C04C0">
              <w:rPr>
                <w:rStyle w:val="FootnoteReference"/>
                <w:rFonts w:ascii="GHEA Grapalat" w:eastAsia="Calibri" w:hAnsi="GHEA Grapalat" w:cs="Helvetica"/>
                <w:b/>
                <w:sz w:val="24"/>
                <w:szCs w:val="24"/>
                <w:shd w:val="clear" w:color="auto" w:fill="FFFFFF"/>
                <w:lang w:val="hy-AM"/>
              </w:rPr>
              <w:footnoteReference w:id="7"/>
            </w:r>
            <w:r w:rsidRPr="007C04C0">
              <w:rPr>
                <w:rFonts w:ascii="GHEA Grapalat" w:hAnsi="GHEA Grapalat" w:cs="Helvetica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bookmarkEnd w:id="1"/>
          </w:p>
          <w:p w:rsidR="00AA5EEC" w:rsidRPr="007C04C0" w:rsidRDefault="00AA5EEC" w:rsidP="008A097C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Հաշվի առնելով վերոգրյալը՝ մշակվել է</w:t>
            </w:r>
            <w:r w:rsidRPr="007C04C0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2012 թվականի դեկտեմբերի 27-ի </w:t>
            </w:r>
            <w:r w:rsidRPr="007C04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N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1691-Ն որոշման մեջ լրացում կատարելու մասին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</w:t>
            </w:r>
            <w:r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նախագիծը, որով առաջարկվում է ՀՀ արդարադատության նախարարության քրեակատարողական հիմնարկներում կալանավորված անձանց և դատապարտյալներին բժշկական </w:t>
            </w:r>
            <w:r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օգնության և սպասարկման ծառայություններ մատուցող կազմակերպության </w:t>
            </w:r>
            <w:r w:rsidRPr="007C04C0">
              <w:rPr>
                <w:rStyle w:val="Strong"/>
                <w:rFonts w:ascii="GHEA Grapalat" w:hAnsi="GHEA Grapalat"/>
                <w:i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աշխատակիցների սոցիալական երաշխիքները վերականգնելու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աշխատանքային արդյունավետությունը և գրավչությունը բարձրացնելու, ինչպես նաև կադրերի արտահոսքը կանխելու նպատակով վերջիններիս ընդգրկել սոցիալական փաթեթի շահառուների ցանկում: </w:t>
            </w:r>
          </w:p>
          <w:p w:rsidR="009E4DD6" w:rsidRPr="007C04C0" w:rsidRDefault="003B09C7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>Բացի այդ</w:t>
            </w:r>
            <w:r w:rsidR="0055270C"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>,</w:t>
            </w: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r w:rsidR="00AA5EEC"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</w:t>
            </w:r>
            <w:r w:rsidR="00AA5EEC"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կազմակերպության աշխատակիցներին</w:t>
            </w:r>
            <w:r w:rsidR="0055270C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</w:t>
            </w:r>
            <w:r w:rsidR="009E4DD6" w:rsidRPr="007C04C0">
              <w:rPr>
                <w:rFonts w:ascii="GHEA Grapalat" w:hAnsi="GHEA Grapalat" w:cs="GHEAGrapalat"/>
                <w:noProof/>
                <w:sz w:val="24"/>
                <w:szCs w:val="24"/>
                <w:lang w:val="hy-AM"/>
              </w:rPr>
              <w:t xml:space="preserve">2012 թվականի դեկտեմբերի 27-ի </w:t>
            </w:r>
            <w:r w:rsidR="009E4DD6" w:rsidRPr="007C04C0">
              <w:rPr>
                <w:rFonts w:ascii="GHEA Grapalat" w:hAnsi="GHEA Grapalat" w:cs="TimesNewRoman"/>
                <w:noProof/>
                <w:sz w:val="24"/>
                <w:szCs w:val="24"/>
                <w:lang w:val="hy-AM"/>
              </w:rPr>
              <w:t xml:space="preserve">N </w:t>
            </w:r>
            <w:r w:rsidR="009E4DD6" w:rsidRPr="007C04C0">
              <w:rPr>
                <w:rFonts w:ascii="GHEA Grapalat" w:hAnsi="GHEA Grapalat" w:cs="GHEAGrapalat"/>
                <w:noProof/>
                <w:sz w:val="24"/>
                <w:szCs w:val="24"/>
                <w:lang w:val="hy-AM"/>
              </w:rPr>
              <w:t xml:space="preserve">1691-Ն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որոշմամբ սահմանված սոցիալական փաթեթի շահառուների շարքում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ընդգրկելու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նախաձեռնության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4744D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նպատակահարմարության</w:t>
            </w:r>
            <w:r w:rsidR="0044744D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արդարադատության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նախարարությունը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նախագ</w:t>
            </w:r>
            <w:r w:rsidR="008A097C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իծը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մշակելը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շրջանառության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դնելը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տեղեկացրել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նախարարությանը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հարցերի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նախարարությանը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ինչի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առնչությամբ</w:t>
            </w:r>
            <w:r w:rsidR="009E4DD6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վերջիններս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hy-AM"/>
              </w:rPr>
              <w:t>հայտնել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A6C38" w:rsidRPr="007C04C0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hy-AM"/>
              </w:rPr>
              <w:t>որ առարկություններ չուն</w:t>
            </w:r>
            <w:r w:rsidR="005A6C38" w:rsidRPr="007C04C0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9E4DD6" w:rsidRPr="007C04C0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55270C" w:rsidRPr="007C04C0" w:rsidRDefault="0055270C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3D2621" w:rsidRPr="007C04C0" w:rsidRDefault="003D2621" w:rsidP="008A097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  <w:p w:rsidR="00DD57D4" w:rsidRPr="007C04C0" w:rsidRDefault="00DD57D4" w:rsidP="008A097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F83148" w:rsidRPr="007C04C0" w:rsidTr="00123B42">
        <w:trPr>
          <w:trHeight w:val="1746"/>
        </w:trPr>
        <w:tc>
          <w:tcPr>
            <w:tcW w:w="540" w:type="dxa"/>
          </w:tcPr>
          <w:p w:rsidR="00F83148" w:rsidRPr="007C04C0" w:rsidRDefault="00F83148" w:rsidP="008A09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</w:tcPr>
          <w:p w:rsidR="00F83148" w:rsidRPr="007C04C0" w:rsidRDefault="00CE53AF" w:rsidP="008A097C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color w:val="0D0D0D"/>
                <w:sz w:val="24"/>
                <w:szCs w:val="24"/>
              </w:rPr>
              <w:t>ՀՀ աշխատանքի և սոցիալական հարցերի նախարարություն</w:t>
            </w:r>
            <w:r w:rsidR="00F83148" w:rsidRPr="007C04C0">
              <w:rPr>
                <w:rFonts w:ascii="GHEA Grapalat" w:hAnsi="GHEA Grapalat" w:cs="Sylfaen"/>
                <w:color w:val="0D0D0D"/>
                <w:sz w:val="24"/>
                <w:szCs w:val="24"/>
              </w:rPr>
              <w:t xml:space="preserve">, </w:t>
            </w:r>
            <w:r w:rsidR="00F83148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գրություն թիվ </w:t>
            </w: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ԶԲ/ԺՍ-1-3/25323-2019</w:t>
            </w:r>
            <w:r w:rsidR="00F83148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,</w:t>
            </w:r>
          </w:p>
          <w:p w:rsidR="00F83148" w:rsidRPr="007C04C0" w:rsidRDefault="00F83148" w:rsidP="008A097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2019-</w:t>
            </w:r>
            <w:r w:rsidR="00CE53AF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11</w:t>
            </w: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-</w:t>
            </w:r>
            <w:r w:rsidR="00CE53AF"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90" w:type="dxa"/>
          </w:tcPr>
          <w:p w:rsidR="002F797C" w:rsidRPr="007C04C0" w:rsidRDefault="002F797C" w:rsidP="008A097C">
            <w:pPr>
              <w:tabs>
                <w:tab w:val="left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>Կառավարության 2012</w:t>
            </w:r>
            <w:r w:rsidRPr="007C04C0">
              <w:rPr>
                <w:rFonts w:ascii="GHEA Grapalat" w:eastAsia="Calibri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af-ZA"/>
              </w:rPr>
              <w:t>.</w:t>
            </w:r>
            <w:r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 xml:space="preserve"> դեկտեմբերի 27-ի N 1691-Ն որոշման (այսուհետ` Որոշում)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1-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ին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հավելվածի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1-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ին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կետի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2-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րդ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կետի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5-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րդ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ենթակետի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կարգավորումների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համաձայն՝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պետական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71584E" w:rsidRPr="007C04C0">
              <w:rPr>
                <w:rFonts w:ascii="GHEA Grapalat" w:eastAsia="Calibri" w:hAnsi="GHEA Grapalat" w:cs="Sylfaen"/>
                <w:sz w:val="24"/>
                <w:szCs w:val="24"/>
              </w:rPr>
              <w:t>կազմակերպությունների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սոցիալական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փաթեթի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հատկացման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</w:rPr>
              <w:t>հարցում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</w:rPr>
              <w:t>սահմանված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</w:rPr>
              <w:t>է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</w:rPr>
              <w:t>ոլորտային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</w:rPr>
              <w:t>սահմանափակում</w:t>
            </w:r>
            <w:r w:rsidRPr="007C04C0">
              <w:rPr>
                <w:rFonts w:ascii="GHEA Grapalat" w:eastAsia="Calibri" w:hAnsi="GHEA Grapalat" w:cs="Sylfaen"/>
                <w:b/>
                <w:sz w:val="24"/>
                <w:szCs w:val="24"/>
                <w:lang w:val="af-ZA"/>
              </w:rPr>
              <w:t>:</w:t>
            </w:r>
            <w:r w:rsidRPr="007C04C0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2F797C" w:rsidRPr="007C04C0" w:rsidRDefault="002F797C" w:rsidP="008A09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</w:pPr>
            <w:r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>Մասնավորապես՝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</w:rPr>
              <w:t>փաթեթը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</w:rPr>
              <w:t>հատկացվում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7C04C0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bCs/>
                <w:iCs/>
                <w:color w:val="000000"/>
                <w:sz w:val="24"/>
                <w:szCs w:val="24"/>
                <w:lang w:val="hy-AM"/>
              </w:rPr>
              <w:t>կրթության, մշ</w:t>
            </w:r>
            <w:r w:rsidRPr="007C04C0"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  <w:lang w:val="hy-AM"/>
              </w:rPr>
              <w:t>ակույթի, սոցիալական պաշտպանության և գիտության ոլորտների</w:t>
            </w:r>
            <w:r w:rsidRPr="007C04C0"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պետական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ոչ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առևտրային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կազմակերպություններում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հաստիքացուցակով նախատեսված հաստիք զբաղեցնող անձանց:</w:t>
            </w:r>
          </w:p>
          <w:p w:rsidR="002F797C" w:rsidRPr="007C04C0" w:rsidRDefault="002F797C" w:rsidP="008A09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</w:pP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Հարկ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է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նշել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որ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ներկայում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նույնիսկ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նշված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ոլորտների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</w:rPr>
              <w:t>ոչ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</w:rPr>
              <w:t>բոլոր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պետական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ոչ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առևտրային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կազմակերպությունների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աշխատողներն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են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օգտվում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lastRenderedPageBreak/>
              <w:t>սոցիալական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փաթեթից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որը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պայմանավորված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է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ՀՀ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պետական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բյուջեից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Սոցիալական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փաթեթների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ապահովում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» (1015)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ծրագրի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համար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նախատեսված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սահմանափակ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միջոցներով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: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Օրինակ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միջին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և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բարձրագույն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մասնագիտական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լրացուցիչ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կրթության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այդ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թվում՝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արտադպրոցական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դաստիարակության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հետբուհական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մասնագիտական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կրթության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ուսումնական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հաստատությունների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աշխատողները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չեն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օգտվում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սոցիալական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փաթեթի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</w:rPr>
              <w:t>իրավունքից</w:t>
            </w:r>
            <w:r w:rsidRPr="007C04C0">
              <w:rPr>
                <w:rFonts w:ascii="GHEA Grapalat" w:eastAsia="Calibri" w:hAnsi="GHEA Grapalat"/>
                <w:bCs/>
                <w:iCs/>
                <w:sz w:val="24"/>
                <w:szCs w:val="24"/>
                <w:lang w:val="af-ZA"/>
              </w:rPr>
              <w:t xml:space="preserve">: </w:t>
            </w:r>
          </w:p>
          <w:p w:rsidR="002F797C" w:rsidRPr="007C04C0" w:rsidRDefault="002F797C" w:rsidP="008A09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</w:pP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Նշենք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նաև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որ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Քրեակատարողական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բժշկության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կենտրոն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ՊՈԱԿ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աշխատողներին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փաթեթի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շրջանակում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ընդգրկելու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դեպքում՝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միասնական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իրավունքների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և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երաշխիքների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ապահովման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հարցում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խտրական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վերաբերմունքի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բացառման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նպատակով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անհրաժեշտություն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կառաջանա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փաթեթի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շրջանակը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ընդլայնել՝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ընդգրկելով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ինչպես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կրթության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մշակույթի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պաշտպանության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և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գիտության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ոլորտների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բոլոր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այն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պետական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կազմակերպությունների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lastRenderedPageBreak/>
              <w:t>աշխատողներին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որոնք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ներկայում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փաթեթի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շրջանակում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ներառված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չեն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այնպես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էլ՝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Քրեակատարողական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բժշկության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կենտրոն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ՊՈԱԿ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ից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բացի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նաև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այլ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առողջապահական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կազմակերպությունների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աշխատողներին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:rsidR="002F797C" w:rsidRPr="007C04C0" w:rsidRDefault="002F797C" w:rsidP="008A09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</w:pP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Հետևաբար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կրթության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մշակույթի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գիտության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և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պաշտպանության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ոլորտներից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բացի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որևէ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այլ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ոլորտի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տվյալ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դեպքում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</w:rPr>
              <w:t>առողջապահության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կազմակերպության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աշխատողներին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սոցփաթեթի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ցանկում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ներառելու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հարցը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նպատակահարմար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կլինի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քննարկել՝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սոցփաթեթի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ինչպես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նաև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նշված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ոլորտների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շրջանակը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զգալիորեն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ընդլայնելու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դեպքում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af-ZA"/>
              </w:rPr>
              <w:t xml:space="preserve">: </w:t>
            </w:r>
          </w:p>
          <w:p w:rsidR="002F797C" w:rsidRPr="007C04C0" w:rsidRDefault="002F797C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ab/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Հարկ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է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նշել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որ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eastAsia="Calibri" w:hAnsi="GHEA Grapalat" w:cs="Arial Unicode"/>
                <w:sz w:val="24"/>
                <w:szCs w:val="24"/>
              </w:rPr>
              <w:t>ա</w:t>
            </w:r>
            <w:r w:rsidRPr="007C04C0">
              <w:rPr>
                <w:rFonts w:ascii="GHEA Grapalat" w:hAnsi="GHEA Grapalat"/>
                <w:sz w:val="24"/>
                <w:szCs w:val="24"/>
              </w:rPr>
              <w:t>յդպիսի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հնարավորություն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2019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հուլիսի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10-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900-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որոշմամբ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հաստատված՝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ՀՀ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2020-2022</w:t>
            </w:r>
            <w:r w:rsidRPr="007C04C0">
              <w:rPr>
                <w:rFonts w:ascii="GHEA Grapalat" w:hAnsi="GHEA Grapalat"/>
                <w:sz w:val="24"/>
                <w:szCs w:val="24"/>
              </w:rPr>
              <w:t>թթ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միջնաժամկետ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ծախսերի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ծրագրով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չի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նախատեսվել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2F797C" w:rsidRPr="007C04C0" w:rsidRDefault="002F797C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ab/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Հետևաբար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Նախագծով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առաջարկվող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լրացումը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գտնում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ենք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ոչ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նպատակահարմար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>:</w:t>
            </w:r>
          </w:p>
          <w:p w:rsidR="002F797C" w:rsidRPr="007C04C0" w:rsidRDefault="002F797C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ab/>
            </w:r>
            <w:r w:rsidRPr="007C04C0">
              <w:rPr>
                <w:rFonts w:ascii="GHEA Grapalat" w:hAnsi="GHEA Grapalat"/>
                <w:sz w:val="24"/>
                <w:szCs w:val="24"/>
              </w:rPr>
              <w:t>Մյուս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</w:rPr>
              <w:t>սոցիալական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փաթեթի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առողջապահական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փաթեթից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օգտվելու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իրավունք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ունեցող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անձանց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7C04C0">
              <w:rPr>
                <w:rFonts w:ascii="GHEA Grapalat" w:hAnsi="GHEA Grapalat"/>
                <w:sz w:val="24"/>
                <w:szCs w:val="24"/>
              </w:rPr>
              <w:t>բացառությամբ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2013 </w:t>
            </w:r>
            <w:r w:rsidRPr="007C04C0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հուլիսի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25-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806-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հավելվածի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 w:rsidRPr="007C04C0">
              <w:rPr>
                <w:rFonts w:ascii="GHEA Grapalat" w:hAnsi="GHEA Grapalat"/>
                <w:sz w:val="24"/>
                <w:szCs w:val="24"/>
              </w:rPr>
              <w:t>րդ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կետով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նախատեսված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անձանց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7C04C0">
              <w:rPr>
                <w:rFonts w:ascii="GHEA Grapalat" w:hAnsi="GHEA Grapalat"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օգնությունն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ու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սպասարկումը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2014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27-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375-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հավելվածի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2-</w:t>
            </w:r>
            <w:r w:rsidRPr="007C04C0">
              <w:rPr>
                <w:rFonts w:ascii="GHEA Grapalat" w:hAnsi="GHEA Grapalat"/>
                <w:sz w:val="24"/>
                <w:szCs w:val="24"/>
              </w:rPr>
              <w:t>րդ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կետի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ենթակետի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համաձայն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C04C0">
              <w:rPr>
                <w:rFonts w:ascii="GHEA Grapalat" w:hAnsi="GHEA Grapalat"/>
                <w:sz w:val="24"/>
                <w:szCs w:val="24"/>
              </w:rPr>
              <w:t>տրամադրվում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է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հիմնարկների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կազմակերպությունների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աշխատողների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օգնության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սպասարկման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ծառայություններ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»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շրջանակներում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>:</w:t>
            </w:r>
          </w:p>
          <w:p w:rsidR="002F797C" w:rsidRPr="007C04C0" w:rsidRDefault="002F797C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ab/>
            </w:r>
            <w:r w:rsidRPr="007C04C0">
              <w:rPr>
                <w:rFonts w:ascii="GHEA Grapalat" w:hAnsi="GHEA Grapalat"/>
                <w:sz w:val="24"/>
                <w:szCs w:val="24"/>
              </w:rPr>
              <w:t>Միևնույն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ժամանակ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տեղեկացնում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ենք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C04C0">
              <w:rPr>
                <w:rFonts w:ascii="GHEA Grapalat" w:hAnsi="GHEA Grapalat"/>
                <w:sz w:val="24"/>
                <w:szCs w:val="24"/>
              </w:rPr>
              <w:t>ռողջապահ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ության </w:t>
            </w:r>
            <w:r w:rsidRPr="007C04C0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նախաձեռնությամբ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2019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հունվարից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հետո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ուժի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մեջ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մտած՝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2014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27-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375-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մեջ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կատարված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փոփոխություններով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լրացումներով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2018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1558-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, 2019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մայիսի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30-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690-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որոշումներ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) «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հիմնարկների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կազմակերպությունների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աշխատողների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օգնության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սպասարկման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ծառայություններ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»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շրջանակներում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օգնություն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ու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սպասարկում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ստանալու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իրավունք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է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նաև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մի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շարք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կազմակերպությունների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b/>
                <w:sz w:val="24"/>
                <w:szCs w:val="24"/>
              </w:rPr>
              <w:t>աշխատողների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F83148" w:rsidRPr="007C04C0" w:rsidRDefault="002F797C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ab/>
            </w:r>
            <w:r w:rsidRPr="007C04C0">
              <w:rPr>
                <w:rFonts w:ascii="GHEA Grapalat" w:hAnsi="GHEA Grapalat"/>
                <w:sz w:val="24"/>
                <w:szCs w:val="24"/>
              </w:rPr>
              <w:t>Առաջարկում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ենք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դիտարկել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7C04C0">
              <w:rPr>
                <w:rFonts w:ascii="GHEA Grapalat" w:hAnsi="GHEA Grapalat"/>
                <w:sz w:val="24"/>
                <w:szCs w:val="24"/>
              </w:rPr>
              <w:t>Քրեակատարողական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բժշկության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կենտրոն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7C04C0">
              <w:rPr>
                <w:rFonts w:ascii="GHEA Grapalat" w:hAnsi="GHEA Grapalat"/>
                <w:sz w:val="24"/>
                <w:szCs w:val="24"/>
              </w:rPr>
              <w:t>ՊՈԱԿ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7C04C0">
              <w:rPr>
                <w:rFonts w:ascii="GHEA Grapalat" w:hAnsi="GHEA Grapalat"/>
                <w:sz w:val="24"/>
                <w:szCs w:val="24"/>
              </w:rPr>
              <w:t>ը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որպես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ոլորտի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կազմակերպություն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</w:rPr>
              <w:t>բժշկական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օգնության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և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իրավունք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ունեցող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անձանց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ներառելու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հնարավորությունը՝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լրացումը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կատարելով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2014</w:t>
            </w:r>
            <w:r w:rsidRPr="007C04C0">
              <w:rPr>
                <w:rFonts w:ascii="GHEA Grapalat" w:hAnsi="GHEA Grapalat"/>
                <w:sz w:val="24"/>
                <w:szCs w:val="24"/>
              </w:rPr>
              <w:t>թ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7C04C0"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27-</w:t>
            </w:r>
            <w:r w:rsidRPr="007C04C0">
              <w:rPr>
                <w:rFonts w:ascii="GHEA Grapalat" w:hAnsi="GHEA Grapalat"/>
                <w:sz w:val="24"/>
                <w:szCs w:val="24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N 375-</w:t>
            </w:r>
            <w:r w:rsidRPr="007C04C0">
              <w:rPr>
                <w:rFonts w:ascii="GHEA Grapalat" w:hAnsi="GHEA Grapalat"/>
                <w:sz w:val="24"/>
                <w:szCs w:val="24"/>
              </w:rPr>
              <w:t>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</w:rPr>
              <w:t>կարգավորումներում</w:t>
            </w:r>
            <w:r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123B42" w:rsidRPr="007C04C0" w:rsidRDefault="00123B42" w:rsidP="008A097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590" w:type="dxa"/>
          </w:tcPr>
          <w:p w:rsidR="00606B55" w:rsidRPr="007C04C0" w:rsidRDefault="00E06A51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pt-BR"/>
              </w:rPr>
            </w:pPr>
            <w:r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lastRenderedPageBreak/>
              <w:t>Հ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արկ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է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նշել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, 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hy-AM"/>
              </w:rPr>
              <w:t>որ</w:t>
            </w:r>
            <w:r w:rsidR="00CF3694" w:rsidRPr="007C04C0">
              <w:rPr>
                <w:rFonts w:ascii="GHEA Grapalat" w:eastAsia="Calibri" w:hAnsi="GHEA Grapalat" w:cs="Arial Unicode"/>
                <w:sz w:val="24"/>
                <w:szCs w:val="24"/>
                <w:lang w:val="af-ZA"/>
              </w:rPr>
              <w:t xml:space="preserve"> </w:t>
            </w:r>
            <w:r w:rsidR="003D2621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անտային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բարեփոխումների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հանդիսանում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="004E2497" w:rsidRPr="007C04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առանցքային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ուղղություններից</w:t>
            </w:r>
            <w:r w:rsidR="004E2497" w:rsidRPr="007C04C0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մեկը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: 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Ավելին</w:t>
            </w:r>
            <w:r w:rsidR="004E2497" w:rsidRPr="007C04C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606B55" w:rsidRPr="007C04C0">
              <w:rPr>
                <w:rFonts w:ascii="GHEA Grapalat" w:hAnsi="GHEA Grapalat"/>
                <w:noProof/>
                <w:color w:val="0D0D0D"/>
                <w:sz w:val="24"/>
                <w:szCs w:val="24"/>
                <w:lang w:val="hy-AM"/>
              </w:rPr>
              <w:t>2019 թվականի փետրվարի 14-ի ԱԺՕ-002-Ն որոշմամբ հավանության արժանացած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ՀՀ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կառավարության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ծրագրի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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Ազատ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,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արժանապատիվ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և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երջանիկ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քաղաքացի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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վերտառությամբ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4-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րդ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բաժնի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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Օրենքի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առջև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բոլորի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հավասարությունը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,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արդարադատությունը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և մարդու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իրավունքների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պաշտպանությունը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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վերտառությամբ 4.1-րդ գլխում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ամրագրված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է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 xml:space="preserve">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որ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af-ZA"/>
              </w:rPr>
              <w:t>.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Կառավարությունը պետք է շարունակական քայլեր ձեռնարկի ազատությունից զրկված անձանց հիմնական իրավունքների երաշխավորման, այդ թվում՝ արտաքին աշխարհի հետ կապի ամրապնդման, 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lastRenderedPageBreak/>
              <w:t xml:space="preserve">պահման պայմանների բարելավման, նրանց տրամադրվող </w:t>
            </w:r>
            <w:r w:rsidR="00606B55" w:rsidRPr="007C04C0">
              <w:rPr>
                <w:rFonts w:ascii="GHEA Grapalat" w:hAnsi="GHEA Grapalat" w:cs="Sylfaen"/>
                <w:b/>
                <w:color w:val="0D0D0D"/>
                <w:sz w:val="24"/>
                <w:szCs w:val="24"/>
                <w:lang w:val="hy-AM"/>
              </w:rPr>
              <w:t>բժշկական օգնության և սպասարկման որակի բարձրացման</w:t>
            </w:r>
            <w:r w:rsidR="00606B55" w:rsidRPr="007C04C0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, վերասոցիալականացման գործընթացի արդյունավետության բարձրացման նպատակով::</w:t>
            </w:r>
            <w:r w:rsidR="00606B55"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</w:p>
          <w:p w:rsidR="00E001FB" w:rsidRPr="007C04C0" w:rsidRDefault="00E001FB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Անդրադառնալով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սոցիալական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փաթեթի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շահառուների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շրջանակում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միասնական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իրավունքների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և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երաշխիքների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ապահովման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հարցում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խտրական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վերաբերմունքի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բացառման</w:t>
            </w:r>
            <w:r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փաստա</w:t>
            </w:r>
            <w:r w:rsidR="008A097C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ր</w:t>
            </w:r>
            <w:r w:rsidR="00ED3215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կին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՝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հարկ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է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նկատի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ունենալ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pt-BR"/>
              </w:rPr>
              <w:t>,</w:t>
            </w:r>
            <w:r w:rsidR="00707F49" w:rsidRPr="007C04C0">
              <w:rPr>
                <w:rFonts w:ascii="GHEA Grapalat" w:eastAsia="Calibri" w:hAnsi="GHEA Grapalat"/>
                <w:b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07F49" w:rsidRPr="007C04C0">
              <w:rPr>
                <w:rFonts w:ascii="GHEA Grapalat" w:eastAsia="Calibri" w:hAnsi="GHEA Grapalat"/>
                <w:sz w:val="24"/>
                <w:szCs w:val="24"/>
                <w:shd w:val="clear" w:color="auto" w:fill="FFFFFF"/>
              </w:rPr>
              <w:t>որ</w:t>
            </w:r>
            <w:r w:rsidR="00707F49" w:rsidRPr="007C04C0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 xml:space="preserve"> 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>որպես զինծառայողներին հավասարեցված անձինք</w:t>
            </w:r>
            <w:r w:rsidR="00707F49" w:rsidRPr="007C04C0">
              <w:rPr>
                <w:rFonts w:ascii="GHEA Grapalat" w:hAnsi="GHEA Grapalat" w:cs="Arial"/>
                <w:b/>
                <w:bCs/>
                <w:color w:val="000000"/>
                <w:kern w:val="32"/>
                <w:sz w:val="24"/>
                <w:szCs w:val="24"/>
                <w:lang w:val="hy-AM"/>
              </w:rPr>
              <w:t xml:space="preserve">՝ </w:t>
            </w:r>
            <w:r w:rsidR="00707F49"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քրեակատարողական ծառայության բժշկական օգնություն և սպասարկում տրամադրող անձնակազմը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 xml:space="preserve"> և նրանց ընտանիքի անդամները 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</w:rPr>
              <w:t>երկար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</w:rPr>
              <w:t>տարիներ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707F49"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 xml:space="preserve">օգտվում էին 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ՀՀ կառավարության 2013 թվականի հուլիսի 25-ի N</w:t>
            </w:r>
            <w:r w:rsidR="00707F49"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806-Ն որոշմամբ սահմանված</w:t>
            </w:r>
            <w:r w:rsidR="00707F49" w:rsidRPr="007C04C0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անվճար բժշկական օգնության ու սպասարկման ծառայությունների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 xml:space="preserve"> փաթեթից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</w:rPr>
              <w:t>և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, 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</w:rPr>
              <w:t>ըստ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</w:rPr>
              <w:t>էության</w:t>
            </w:r>
            <w:r w:rsidR="00707F49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, </w:t>
            </w:r>
            <w:r w:rsidR="00647EB7"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</w:rPr>
              <w:t>ՊՈԱԿ</w:t>
            </w:r>
            <w:r w:rsidR="00647EB7"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pt-BR"/>
              </w:rPr>
              <w:t>-</w:t>
            </w:r>
            <w:r w:rsidR="00647EB7"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</w:rPr>
              <w:t>ի</w:t>
            </w:r>
            <w:r w:rsidR="00647EB7"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647EB7"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</w:rPr>
              <w:t>աշխատակիցներին</w:t>
            </w:r>
            <w:r w:rsidR="00647EB7"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="00647EB7" w:rsidRPr="007C04C0">
              <w:rPr>
                <w:rFonts w:ascii="GHEA Grapalat" w:hAnsi="GHEA Grapalat"/>
                <w:sz w:val="24"/>
                <w:szCs w:val="24"/>
              </w:rPr>
              <w:t>ՀՀ</w:t>
            </w:r>
            <w:r w:rsidR="00647EB7" w:rsidRPr="007C04C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="00647EB7" w:rsidRPr="007C04C0">
              <w:rPr>
                <w:rFonts w:ascii="GHEA Grapalat" w:hAnsi="GHEA Grapalat"/>
                <w:sz w:val="24"/>
                <w:szCs w:val="24"/>
              </w:rPr>
              <w:t>կ</w:t>
            </w:r>
            <w:r w:rsidR="00647EB7"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>առավարության 2012</w:t>
            </w:r>
            <w:r w:rsidR="00647EB7" w:rsidRPr="007C04C0">
              <w:rPr>
                <w:rFonts w:ascii="GHEA Grapalat" w:eastAsia="Calibri" w:hAnsi="GHEA Grapalat"/>
                <w:sz w:val="24"/>
                <w:szCs w:val="24"/>
              </w:rPr>
              <w:t>թ</w:t>
            </w:r>
            <w:r w:rsidR="00647EB7" w:rsidRPr="007C04C0">
              <w:rPr>
                <w:rFonts w:ascii="GHEA Grapalat" w:eastAsia="Calibri" w:hAnsi="GHEA Grapalat"/>
                <w:sz w:val="24"/>
                <w:szCs w:val="24"/>
                <w:lang w:val="pt-BR"/>
              </w:rPr>
              <w:t>.</w:t>
            </w:r>
            <w:r w:rsidR="00647EB7"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 xml:space="preserve"> դեկտեմբերի 27-ի N 1691-Ն որոշմա</w:t>
            </w:r>
            <w:r w:rsidR="00ED3215"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 xml:space="preserve">մբ նախատեսված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սոցիալական փաթեթի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շահառուների ցանկում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ընդգրկելու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նախաձեռնությունը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նպատակ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հետապնդում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ոչ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թե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ՊՈԱԿ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>-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աշխատակիցներին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տրամադրել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արտոնյալ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երաշխիքներ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այլ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վերականգնել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վերջիններիս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>երաշխիքները</w:t>
            </w:r>
            <w:r w:rsidR="00ED3215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>: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23B42"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Նշվածը բխում է նաև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կառավարության 2019 թվականի նոյեմբերի 28-ի 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>N 1717-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Լ որոշմամբ հաստատված 2-րդ հավելվածի 34.2-րդ կետի պահանջից, որի կատարման վերջնաժամկետ է սահմանվել 2020 թվականի փետրվարի 2-րդ տասնօրյակը:</w:t>
            </w:r>
          </w:p>
          <w:p w:rsidR="00606B55" w:rsidRPr="007C04C0" w:rsidRDefault="00606B55" w:rsidP="008A09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Բացի այդ, </w:t>
            </w:r>
            <w:r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ՊՈԱԿ-ի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բժշկական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օգնություն և սպասարկում իրականացնող անձնակազմին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ՀՀ կառավարության </w:t>
            </w:r>
            <w:r w:rsidRPr="007C04C0">
              <w:rPr>
                <w:rFonts w:ascii="GHEA Grapalat" w:hAnsi="GHEA Grapalat" w:cs="GHEAGrapalat"/>
                <w:noProof/>
                <w:sz w:val="24"/>
                <w:szCs w:val="24"/>
                <w:lang w:val="hy-AM"/>
              </w:rPr>
              <w:t xml:space="preserve">2012 թվականի դեկտեմբերի 27-ի </w:t>
            </w:r>
            <w:r w:rsidRPr="007C04C0">
              <w:rPr>
                <w:rFonts w:ascii="GHEA Grapalat" w:hAnsi="GHEA Grapalat" w:cs="TimesNewRoman"/>
                <w:noProof/>
                <w:sz w:val="24"/>
                <w:szCs w:val="24"/>
                <w:lang w:val="hy-AM"/>
              </w:rPr>
              <w:t xml:space="preserve">N </w:t>
            </w:r>
            <w:r w:rsidRPr="007C04C0">
              <w:rPr>
                <w:rFonts w:ascii="GHEA Grapalat" w:hAnsi="GHEA Grapalat" w:cs="GHEAGrapalat"/>
                <w:noProof/>
                <w:sz w:val="24"/>
                <w:szCs w:val="24"/>
                <w:lang w:val="hy-AM"/>
              </w:rPr>
              <w:t xml:space="preserve">1691-Ն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որոշմամբ սահմանված սոցիալական փաթեթի շահառուների շարքում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ընդգրկելու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նախաձեռնության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նպատակահարմարության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արդարադատության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նախագ</w:t>
            </w:r>
            <w:r w:rsidR="008A097C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իծը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մշակելը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EB32FE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շրջանառության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դնելը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տեղեկացրել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և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հարցերի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ինչի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առնչությամբ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վերջիններս</w:t>
            </w:r>
            <w:r w:rsidRPr="007C04C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հայտնել</w:t>
            </w:r>
            <w:r w:rsidRPr="007C04C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7C04C0">
              <w:rPr>
                <w:rFonts w:ascii="GHEA Grapalat" w:hAnsi="GHEA Grapalat"/>
                <w:sz w:val="24"/>
                <w:szCs w:val="24"/>
                <w:lang w:val="pt-BR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որ առարկություններ չունեն</w:t>
            </w:r>
            <w:r w:rsidRPr="007C04C0">
              <w:rPr>
                <w:rFonts w:ascii="GHEA Grapalat" w:hAnsi="GHEA Grapalat"/>
                <w:sz w:val="24"/>
                <w:szCs w:val="24"/>
                <w:lang w:val="pt-BR"/>
              </w:rPr>
              <w:t>:</w:t>
            </w:r>
          </w:p>
          <w:p w:rsidR="00332639" w:rsidRPr="007C04C0" w:rsidRDefault="00332639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Միաժամանակ, հարկ է արձանագրել, որ Նախագիծն աշխատանքային կարգով կրկին քննարկվել է ՀՀ աշխատանքային և սոցիալական հարցերի նախարարության հետ և նախարարությունը տեղեկացրել է, որ սկզբունքորեն դեմ չ</w:t>
            </w:r>
            <w:r w:rsidR="004409FC" w:rsidRPr="007C04C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արդարադատության նախարարության քրեակատարողական հիմնարկներում կալանավորված անձանց և դատապարտյալներին բժշկական օգնության և սպասարկման ծառայություններ մատուցող կազմակերպության</w:t>
            </w:r>
            <w:r w:rsidR="004409FC"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աշխատակիցներին </w:t>
            </w:r>
            <w:r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սոցիալական փաթեթի շահառուների ցանկում ներառելուն՝</w:t>
            </w:r>
            <w:r w:rsidR="00BB1D2B"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409FC"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կարգավորումն ընդգրկելով սոցիալական փաթեթի շահառուների ընտրության սկզբունքներում</w:t>
            </w:r>
            <w:r w:rsidR="00C24EA8" w:rsidRPr="007C04C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որը ներկայացվել է ՀՀ վարչապետի աշխատակազմ:</w:t>
            </w:r>
          </w:p>
          <w:p w:rsidR="00606B55" w:rsidRPr="007C04C0" w:rsidRDefault="00606B55" w:rsidP="008A097C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/>
                <w:color w:val="0D0D0D"/>
                <w:sz w:val="24"/>
                <w:szCs w:val="24"/>
                <w:lang w:val="pt-BR"/>
              </w:rPr>
            </w:pPr>
          </w:p>
          <w:p w:rsidR="00F83148" w:rsidRPr="007C04C0" w:rsidRDefault="00F83148" w:rsidP="008A097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3D2621" w:rsidRPr="007C04C0" w:rsidRDefault="003D2621" w:rsidP="008A097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  <w:p w:rsidR="00F83148" w:rsidRPr="007C04C0" w:rsidRDefault="00F83148" w:rsidP="008A097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EF6EDD" w:rsidRPr="007C04C0" w:rsidTr="00123B42">
        <w:trPr>
          <w:trHeight w:val="1746"/>
        </w:trPr>
        <w:tc>
          <w:tcPr>
            <w:tcW w:w="540" w:type="dxa"/>
          </w:tcPr>
          <w:p w:rsidR="00EF6EDD" w:rsidRPr="007C04C0" w:rsidRDefault="00EF6EDD" w:rsidP="008A09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</w:tcPr>
          <w:p w:rsidR="00EF6EDD" w:rsidRPr="007C04C0" w:rsidRDefault="00EF6EDD" w:rsidP="008A097C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</w:rPr>
            </w:pPr>
            <w:r w:rsidRPr="007C04C0">
              <w:rPr>
                <w:rFonts w:ascii="GHEA Grapalat" w:hAnsi="GHEA Grapalat" w:cs="Sylfaen"/>
                <w:color w:val="0D0D0D"/>
                <w:sz w:val="24"/>
                <w:szCs w:val="24"/>
              </w:rPr>
              <w:t xml:space="preserve">ՀՀ առողջապահության նախարարություն, </w:t>
            </w: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գրություն թիվ ԱԹ/ՊԳ.2/586-2020,</w:t>
            </w:r>
          </w:p>
          <w:p w:rsidR="00EF6EDD" w:rsidRPr="007C04C0" w:rsidRDefault="00EF6EDD" w:rsidP="008A097C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2019-01-17</w:t>
            </w:r>
          </w:p>
        </w:tc>
        <w:tc>
          <w:tcPr>
            <w:tcW w:w="4590" w:type="dxa"/>
          </w:tcPr>
          <w:p w:rsidR="00EF6EDD" w:rsidRPr="007C04C0" w:rsidRDefault="00EF6EDD" w:rsidP="008A097C">
            <w:pPr>
              <w:spacing w:line="240" w:lineRule="auto"/>
              <w:ind w:firstLine="720"/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Ն</w:t>
            </w: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երկայումս առողջապահության նախարարությունը մշակել և հանրության քննարկմանն է ներկայացրել առողջության համապարփակ ապահովագրության ներդրման հայեցակարգի նախագիծ, որտեղ հանգամանորեն ներկայացված </w:t>
            </w: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է առողջության համապարփակ ապահովագրության հիմնադրամի գործունեությունը, ինչպես նաև նշված է այն մեխանիզմները, որոնք առաջարկվում են կիրառվել այս մոդելի գործադրման</w:t>
            </w:r>
            <w:r w:rsidR="00EB32FE"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դեպքում,</w:t>
            </w:r>
            <w:r w:rsidR="00EB32FE" w:rsidRPr="007C04C0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հետևաբար`</w:t>
            </w:r>
            <w:r w:rsidR="00EB32FE" w:rsidRPr="007C04C0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ներկայումս</w:t>
            </w:r>
            <w:r w:rsidR="00EB32FE" w:rsidRPr="007C04C0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7C04C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նպատակահարմար չէ ՀՀ կառավարության 2012 թվականի դեկտեմբերի 27-ի N 1691-Ն որոշման մեջ լրացում կատարելը:</w:t>
            </w:r>
          </w:p>
          <w:p w:rsidR="00EF6EDD" w:rsidRPr="007C04C0" w:rsidRDefault="00EF6EDD" w:rsidP="008A097C">
            <w:pPr>
              <w:tabs>
                <w:tab w:val="left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</w:pPr>
          </w:p>
        </w:tc>
        <w:tc>
          <w:tcPr>
            <w:tcW w:w="4590" w:type="dxa"/>
          </w:tcPr>
          <w:p w:rsidR="008A097C" w:rsidRPr="007C04C0" w:rsidRDefault="008A097C" w:rsidP="008A097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Նախագծի մշակման անհրաժեշտությունն ըստ էության պայմանավորված է հետևյալով. 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>որպես զինծառայողներին հավասարեցված անձինք</w:t>
            </w:r>
            <w:r w:rsidRPr="007C04C0">
              <w:rPr>
                <w:rFonts w:ascii="GHEA Grapalat" w:hAnsi="GHEA Grapalat" w:cs="Arial"/>
                <w:b/>
                <w:bCs/>
                <w:color w:val="000000"/>
                <w:kern w:val="32"/>
                <w:sz w:val="24"/>
                <w:szCs w:val="24"/>
                <w:lang w:val="hy-AM"/>
              </w:rPr>
              <w:t xml:space="preserve">՝ 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քրեակատարողական ծառայության բժշկական օգնություն և սպասարկում տրամադրող </w:t>
            </w:r>
            <w:r w:rsidRPr="007C04C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անձնակազմը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 xml:space="preserve"> և նրանց ընտանիքի անդամները երկար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>տարիներ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hy-AM"/>
              </w:rPr>
              <w:t xml:space="preserve">օգտվում էին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ՀՀ կառավարության 2013 թվականի հուլիսի 25-ի N</w:t>
            </w:r>
            <w:r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806-Ն որոշմամբ սահմանված</w:t>
            </w:r>
            <w:r w:rsidRPr="007C04C0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անվճար բժշկական օգնության ու սպասարկման ծառայությունների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 xml:space="preserve"> փաթեթից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և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,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ըստ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hy-AM"/>
              </w:rPr>
              <w:t>էության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, 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hy-AM"/>
              </w:rPr>
              <w:t>ՊՈԱԿ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pt-BR"/>
              </w:rPr>
              <w:t>-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hy-AM"/>
              </w:rPr>
              <w:t>ի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 w:cs="GHEAGrapalat-Bold"/>
                <w:bCs/>
                <w:noProof/>
                <w:sz w:val="24"/>
                <w:szCs w:val="24"/>
                <w:lang w:val="hy-AM"/>
              </w:rPr>
              <w:t>աշխատակիցներին</w:t>
            </w:r>
            <w:r w:rsidRPr="007C04C0">
              <w:rPr>
                <w:rFonts w:ascii="GHEA Grapalat" w:hAnsi="GHEA Grapalat" w:cs="GHEAGrapalat-Bold"/>
                <w:b/>
                <w:bCs/>
                <w:noProof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7C04C0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>առավարության 2012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hy-AM"/>
              </w:rPr>
              <w:t>թ</w:t>
            </w:r>
            <w:r w:rsidRPr="007C04C0">
              <w:rPr>
                <w:rFonts w:ascii="GHEA Grapalat" w:eastAsia="Calibri" w:hAnsi="GHEA Grapalat"/>
                <w:sz w:val="24"/>
                <w:szCs w:val="24"/>
                <w:lang w:val="pt-BR"/>
              </w:rPr>
              <w:t>.</w:t>
            </w:r>
            <w:r w:rsidRPr="007C04C0">
              <w:rPr>
                <w:rFonts w:ascii="GHEA Grapalat" w:eastAsia="Calibri" w:hAnsi="GHEA Grapalat" w:cs="GHEA Grapalat"/>
                <w:sz w:val="24"/>
                <w:szCs w:val="24"/>
                <w:lang w:val="fr-FR"/>
              </w:rPr>
              <w:t xml:space="preserve"> դեկտեմբերի 27-ի N 1691-Ն որոշմամբ նախատեսված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 փաթեթի շահառուների ցանկում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ընդգրկելու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նախաձեռնությունը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հետապնդում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թե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ՊՈԱԿ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>-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աշխատակիցներին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տրամադրել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արտոնյալ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երաշխիքներ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վերականգնել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վերջիններիս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երաշխիքները</w:t>
            </w:r>
            <w:r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pt-BR"/>
              </w:rPr>
              <w:t>: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23B42" w:rsidRPr="007C04C0">
              <w:rPr>
                <w:rStyle w:val="Strong"/>
                <w:rFonts w:ascii="GHEA Grapalat" w:hAnsi="GHEA Grapalat"/>
                <w:b w:val="0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Նշվածը բխում է նաև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կառավարության 2019 թվականի նոյեմբերի 28-ի 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>N 1717-</w:t>
            </w:r>
            <w:r w:rsidR="00123B42" w:rsidRPr="007C04C0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Լ որոշմամբ հաստատված 2-րդ հավելվածի 34.2-րդ կետի պահանջից, որի կատարման վերջնաժամկետ է սահմանվել 2020 թվականի փետրվարի 2-րդ տասնօրյակը:</w:t>
            </w:r>
          </w:p>
          <w:p w:rsidR="008A097C" w:rsidRPr="007C04C0" w:rsidRDefault="00EB32FE" w:rsidP="008A09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Հատկանշական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արդարադատության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նախարարությունը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մինչև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նախագի</w:t>
            </w:r>
            <w:r w:rsidR="008A097C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ծը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մշակելը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շրջանառության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դնելը</w:t>
            </w:r>
            <w:r w:rsidR="00B96F3B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B96F3B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նախաձեռնության</w:t>
            </w:r>
            <w:r w:rsidR="00B96F3B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B96F3B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="00B96F3B"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տեղեկացրել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նախարարությանը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ինչի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առնչությամբ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վերջինս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հայտնել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որ առարկություններ չուն</w:t>
            </w:r>
            <w:r w:rsidR="00B96F3B" w:rsidRPr="007C04C0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այդմ</w:t>
            </w:r>
            <w:r w:rsidR="008A097C" w:rsidRPr="007C04C0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իրականացվել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մշակման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A097C" w:rsidRPr="007C04C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B32FE" w:rsidRPr="007C04C0" w:rsidRDefault="00123B42" w:rsidP="008A097C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Հաշվի առնելով վերոգրյալը՝ գտնում ենք, որ նախագծի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հետագա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ընթացքի</w:t>
            </w:r>
            <w:r w:rsidRPr="007C04C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C04C0">
              <w:rPr>
                <w:rFonts w:ascii="GHEA Grapalat" w:hAnsi="GHEA Grapalat"/>
                <w:sz w:val="24"/>
                <w:szCs w:val="24"/>
                <w:lang w:val="hy-AM"/>
              </w:rPr>
              <w:t>կասեցումն արդարացված լինել չի կարող</w:t>
            </w:r>
            <w:r w:rsidR="00EB32FE" w:rsidRPr="007C04C0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EF6EDD" w:rsidRDefault="00EF6EDD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04C0" w:rsidRPr="007C04C0" w:rsidRDefault="007C04C0" w:rsidP="007C04C0">
            <w:pPr>
              <w:tabs>
                <w:tab w:val="left" w:pos="0"/>
                <w:tab w:val="left" w:pos="720"/>
              </w:tabs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EF6EDD" w:rsidRPr="007C04C0" w:rsidRDefault="00EB32FE" w:rsidP="008A097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C04C0"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</w:tr>
    </w:tbl>
    <w:p w:rsidR="00551489" w:rsidRPr="007C04C0" w:rsidRDefault="00551489" w:rsidP="008A097C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551489" w:rsidRPr="007C04C0" w:rsidSect="00123B42">
      <w:footerReference w:type="default" r:id="rId8"/>
      <w:pgSz w:w="15840" w:h="12240" w:orient="landscape"/>
      <w:pgMar w:top="993" w:right="1134" w:bottom="850" w:left="113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0F" w:rsidRDefault="0023430F" w:rsidP="00C56560">
      <w:pPr>
        <w:spacing w:after="0" w:line="240" w:lineRule="auto"/>
      </w:pPr>
      <w:r>
        <w:separator/>
      </w:r>
    </w:p>
  </w:endnote>
  <w:endnote w:type="continuationSeparator" w:id="0">
    <w:p w:rsidR="0023430F" w:rsidRDefault="0023430F" w:rsidP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A4" w:rsidRDefault="00BF4404">
    <w:pPr>
      <w:pStyle w:val="Footer"/>
      <w:jc w:val="right"/>
    </w:pPr>
    <w:fldSimple w:instr=" PAGE   \* MERGEFORMAT ">
      <w:r w:rsidR="00E565C5">
        <w:rPr>
          <w:noProof/>
        </w:rPr>
        <w:t>15</w:t>
      </w:r>
    </w:fldSimple>
  </w:p>
  <w:p w:rsidR="002653A4" w:rsidRDefault="00265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0F" w:rsidRDefault="0023430F" w:rsidP="00C56560">
      <w:pPr>
        <w:spacing w:after="0" w:line="240" w:lineRule="auto"/>
      </w:pPr>
      <w:r>
        <w:separator/>
      </w:r>
    </w:p>
  </w:footnote>
  <w:footnote w:type="continuationSeparator" w:id="0">
    <w:p w:rsidR="0023430F" w:rsidRDefault="0023430F" w:rsidP="00C56560">
      <w:pPr>
        <w:spacing w:after="0" w:line="240" w:lineRule="auto"/>
      </w:pPr>
      <w:r>
        <w:continuationSeparator/>
      </w:r>
    </w:p>
  </w:footnote>
  <w:footnote w:id="1">
    <w:p w:rsidR="00AA5EEC" w:rsidRPr="00603147" w:rsidRDefault="00AA5EEC" w:rsidP="00AA5EEC">
      <w:pPr>
        <w:pStyle w:val="FootnoteText"/>
        <w:jc w:val="both"/>
        <w:rPr>
          <w:lang w:val="hy-AM"/>
        </w:rPr>
      </w:pPr>
      <w:r w:rsidRPr="00603147">
        <w:rPr>
          <w:rStyle w:val="FootnoteReference"/>
        </w:rPr>
        <w:footnoteRef/>
      </w:r>
      <w:r w:rsidRPr="00603147">
        <w:t xml:space="preserve"> </w:t>
      </w:r>
      <w:r w:rsidRPr="00603147">
        <w:rPr>
          <w:lang w:val="hy-AM"/>
        </w:rPr>
        <w:t xml:space="preserve">Հասանելի է </w:t>
      </w:r>
      <w:hyperlink r:id="rId1" w:history="1">
        <w:r w:rsidRPr="00603147">
          <w:rPr>
            <w:rStyle w:val="Hyperlink"/>
          </w:rPr>
          <w:t>https://rm.coe.int/CoERMPublicCommonSearchServices/DisplayDCTMContent?documentId=09000016806bf46f</w:t>
        </w:r>
      </w:hyperlink>
      <w:r w:rsidRPr="00603147">
        <w:rPr>
          <w:lang w:val="hy-AM"/>
        </w:rPr>
        <w:t xml:space="preserve"> կայքէջում:</w:t>
      </w:r>
    </w:p>
  </w:footnote>
  <w:footnote w:id="2">
    <w:p w:rsidR="00AA5EEC" w:rsidRPr="00603147" w:rsidRDefault="00AA5EEC" w:rsidP="00AA5EEC">
      <w:pPr>
        <w:pStyle w:val="FootnoteText"/>
        <w:jc w:val="both"/>
        <w:rPr>
          <w:lang w:val="hy-AM"/>
        </w:rPr>
      </w:pPr>
      <w:r w:rsidRPr="00603147">
        <w:rPr>
          <w:rStyle w:val="FootnoteReference"/>
        </w:rPr>
        <w:footnoteRef/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Տե</w:t>
      </w:r>
      <w:r w:rsidRPr="00603147">
        <w:rPr>
          <w:lang w:val="hy-AM"/>
        </w:rPr>
        <w:t>´</w:t>
      </w:r>
      <w:r w:rsidRPr="00603147">
        <w:rPr>
          <w:rFonts w:cs="Sylfaen"/>
          <w:lang w:val="hy-AM"/>
        </w:rPr>
        <w:t>ս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ԽԿԿ</w:t>
      </w:r>
      <w:r w:rsidRPr="00603147">
        <w:rPr>
          <w:lang w:val="hy-AM"/>
        </w:rPr>
        <w:t>-</w:t>
      </w:r>
      <w:r w:rsidRPr="00603147">
        <w:rPr>
          <w:rFonts w:cs="Sylfaen"/>
          <w:lang w:val="hy-AM"/>
        </w:rPr>
        <w:t>ի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գործունեության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մասին</w:t>
      </w:r>
      <w:r w:rsidRPr="00603147">
        <w:rPr>
          <w:lang w:val="hy-AM"/>
        </w:rPr>
        <w:t xml:space="preserve"> 3-</w:t>
      </w:r>
      <w:r w:rsidRPr="00603147">
        <w:rPr>
          <w:rFonts w:cs="Sylfaen"/>
          <w:lang w:val="hy-AM"/>
        </w:rPr>
        <w:t>րդ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ընդհանուր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զեկույցը</w:t>
      </w:r>
      <w:r w:rsidRPr="00603147">
        <w:rPr>
          <w:lang w:val="hy-AM"/>
        </w:rPr>
        <w:t xml:space="preserve">, </w:t>
      </w:r>
      <w:r w:rsidRPr="00603147">
        <w:rPr>
          <w:rFonts w:cs="Sylfaen"/>
          <w:lang w:val="hy-AM"/>
        </w:rPr>
        <w:t>որն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ընդգրկում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է</w:t>
      </w:r>
      <w:r w:rsidRPr="00603147">
        <w:rPr>
          <w:lang w:val="hy-AM"/>
        </w:rPr>
        <w:t xml:space="preserve"> 1992 </w:t>
      </w:r>
      <w:r w:rsidRPr="00603147">
        <w:rPr>
          <w:rFonts w:cs="Sylfaen"/>
          <w:lang w:val="hy-AM"/>
        </w:rPr>
        <w:t>թվականի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հունվարի</w:t>
      </w:r>
      <w:r w:rsidRPr="00603147">
        <w:rPr>
          <w:lang w:val="hy-AM"/>
        </w:rPr>
        <w:t xml:space="preserve"> 1-</w:t>
      </w:r>
      <w:r w:rsidRPr="00603147">
        <w:rPr>
          <w:rFonts w:cs="Sylfaen"/>
          <w:lang w:val="hy-AM"/>
        </w:rPr>
        <w:t>ից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դեկտեմբեր</w:t>
      </w:r>
      <w:r w:rsidRPr="00603147">
        <w:rPr>
          <w:lang w:val="hy-AM"/>
        </w:rPr>
        <w:t xml:space="preserve"> 31-</w:t>
      </w:r>
      <w:r w:rsidRPr="00603147">
        <w:rPr>
          <w:rFonts w:cs="Sylfaen"/>
          <w:lang w:val="hy-AM"/>
        </w:rPr>
        <w:t>ն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ընկած</w:t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ժամանակահատվածը</w:t>
      </w:r>
      <w:r w:rsidRPr="00603147">
        <w:rPr>
          <w:lang w:val="hy-AM"/>
        </w:rPr>
        <w:t xml:space="preserve"> https://rm.coe.int/1680696a40 </w:t>
      </w:r>
      <w:r w:rsidRPr="00603147">
        <w:rPr>
          <w:rFonts w:cs="Sylfaen"/>
          <w:lang w:val="hy-AM"/>
        </w:rPr>
        <w:t>կայքէջում</w:t>
      </w:r>
      <w:r w:rsidRPr="00603147">
        <w:rPr>
          <w:lang w:val="hy-AM"/>
        </w:rPr>
        <w:t>:</w:t>
      </w:r>
    </w:p>
  </w:footnote>
  <w:footnote w:id="3">
    <w:p w:rsidR="00AA5EEC" w:rsidRPr="00603147" w:rsidRDefault="00AA5EEC" w:rsidP="00AA5EEC">
      <w:pPr>
        <w:pStyle w:val="FootnoteText"/>
        <w:jc w:val="both"/>
        <w:rPr>
          <w:lang w:val="hy-AM"/>
        </w:rPr>
      </w:pPr>
      <w:r w:rsidRPr="00603147">
        <w:rPr>
          <w:rStyle w:val="FootnoteReference"/>
        </w:rPr>
        <w:footnoteRef/>
      </w:r>
      <w:r w:rsidRPr="00603147">
        <w:rPr>
          <w:lang w:val="hy-AM"/>
        </w:rPr>
        <w:t xml:space="preserve"> Հասանելի է </w:t>
      </w:r>
      <w:hyperlink r:id="rId2" w:history="1">
        <w:r w:rsidRPr="00603147">
          <w:rPr>
            <w:rStyle w:val="Hyperlink"/>
            <w:lang w:val="hy-AM"/>
          </w:rPr>
          <w:t>https://ombuds.am/images/files/159e14f47f7029294110998e75a5433f.pdf</w:t>
        </w:r>
      </w:hyperlink>
      <w:r w:rsidRPr="00603147">
        <w:rPr>
          <w:lang w:val="hy-AM"/>
        </w:rPr>
        <w:t xml:space="preserve"> կայքջում:</w:t>
      </w:r>
    </w:p>
  </w:footnote>
  <w:footnote w:id="4">
    <w:p w:rsidR="00AA5EEC" w:rsidRPr="00603147" w:rsidRDefault="00AA5EEC" w:rsidP="00AA5EEC">
      <w:pPr>
        <w:pStyle w:val="FootnoteText"/>
        <w:jc w:val="both"/>
        <w:rPr>
          <w:lang w:val="hy-AM"/>
        </w:rPr>
      </w:pPr>
      <w:r w:rsidRPr="00603147">
        <w:rPr>
          <w:rStyle w:val="FootnoteReference"/>
        </w:rPr>
        <w:footnoteRef/>
      </w:r>
      <w:r w:rsidRPr="00603147">
        <w:rPr>
          <w:lang w:val="hy-AM"/>
        </w:rPr>
        <w:t xml:space="preserve"> </w:t>
      </w:r>
      <w:r w:rsidRPr="00603147">
        <w:rPr>
          <w:rFonts w:cs="Sylfaen"/>
          <w:lang w:val="hy-AM"/>
        </w:rPr>
        <w:t>Հասանելի է</w:t>
      </w:r>
      <w:r w:rsidRPr="00603147">
        <w:rPr>
          <w:lang w:val="hy-AM"/>
        </w:rPr>
        <w:t xml:space="preserve"> </w:t>
      </w:r>
      <w:hyperlink r:id="rId3" w:history="1">
        <w:r w:rsidRPr="00603147">
          <w:rPr>
            <w:rStyle w:val="Hyperlink"/>
            <w:lang w:val="hy-AM"/>
          </w:rPr>
          <w:t>http://hrlibrary.umn.edu/instree/coerecr98-7.html</w:t>
        </w:r>
      </w:hyperlink>
      <w:r w:rsidRPr="00603147">
        <w:rPr>
          <w:lang w:val="hy-AM"/>
        </w:rPr>
        <w:t xml:space="preserve"> կայքէջում:</w:t>
      </w:r>
    </w:p>
  </w:footnote>
  <w:footnote w:id="5">
    <w:p w:rsidR="00AA5EEC" w:rsidRPr="00590EF1" w:rsidRDefault="00AA5EEC" w:rsidP="00AA5EEC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590EF1">
        <w:rPr>
          <w:lang w:val="hy-AM"/>
        </w:rPr>
        <w:t xml:space="preserve"> </w:t>
      </w:r>
      <w:r w:rsidRPr="00603147">
        <w:rPr>
          <w:lang w:val="hy-AM"/>
        </w:rPr>
        <w:t xml:space="preserve">Հասանելի է </w:t>
      </w:r>
      <w:hyperlink r:id="rId4" w:history="1">
        <w:r w:rsidRPr="00603147">
          <w:rPr>
            <w:rStyle w:val="Hyperlink"/>
            <w:lang w:val="hy-AM"/>
          </w:rPr>
          <w:t>https://ombuds.am/images/files/159e14f47f7029294110998e75a5433f.pdf</w:t>
        </w:r>
      </w:hyperlink>
      <w:r w:rsidRPr="00603147">
        <w:rPr>
          <w:lang w:val="hy-AM"/>
        </w:rPr>
        <w:t xml:space="preserve"> կայքջում:</w:t>
      </w:r>
    </w:p>
  </w:footnote>
  <w:footnote w:id="6">
    <w:p w:rsidR="00AA5EEC" w:rsidRDefault="00AA5EEC" w:rsidP="00AA5EEC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FB6DAB">
        <w:rPr>
          <w:lang w:val="hy-AM"/>
        </w:rPr>
        <w:t xml:space="preserve"> </w:t>
      </w:r>
      <w:r>
        <w:rPr>
          <w:lang w:val="hy-AM"/>
        </w:rPr>
        <w:t xml:space="preserve">Հասանելի է </w:t>
      </w:r>
      <w:hyperlink r:id="rId5" w:history="1">
        <w:r w:rsidRPr="00FB6DAB">
          <w:rPr>
            <w:rStyle w:val="Hyperlink"/>
            <w:lang w:val="hy-AM"/>
          </w:rPr>
          <w:t>https://search.coe.int/cm/Pages/result_details.aspx?ObjectID=0900001680923d0e</w:t>
        </w:r>
      </w:hyperlink>
      <w:r>
        <w:rPr>
          <w:lang w:val="hy-AM"/>
        </w:rPr>
        <w:t xml:space="preserve"> կայքէջում։</w:t>
      </w:r>
    </w:p>
  </w:footnote>
  <w:footnote w:id="7">
    <w:p w:rsidR="00AA5EEC" w:rsidRDefault="00AA5EEC" w:rsidP="00AA5EEC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Հասանելի է </w:t>
      </w:r>
      <w:hyperlink r:id="rId6" w:anchor="_ftn3" w:history="1">
        <w:r>
          <w:rPr>
            <w:rStyle w:val="Hyperlink"/>
            <w:lang w:val="hy-AM"/>
          </w:rPr>
          <w:t>https://hudoc.exec.coe.int/eng#_ftn3</w:t>
        </w:r>
      </w:hyperlink>
      <w:r>
        <w:rPr>
          <w:lang w:val="hy-AM"/>
        </w:rPr>
        <w:t xml:space="preserve"> կայքէջում։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F7"/>
    <w:multiLevelType w:val="hybridMultilevel"/>
    <w:tmpl w:val="8A126A82"/>
    <w:lvl w:ilvl="0" w:tplc="0CE0504A">
      <w:start w:val="1"/>
      <w:numFmt w:val="decimal"/>
      <w:lvlText w:val="%1."/>
      <w:lvlJc w:val="left"/>
      <w:pPr>
        <w:ind w:left="41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9276B6"/>
    <w:multiLevelType w:val="hybridMultilevel"/>
    <w:tmpl w:val="F33A8B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6F31"/>
    <w:multiLevelType w:val="hybridMultilevel"/>
    <w:tmpl w:val="77149A56"/>
    <w:lvl w:ilvl="0" w:tplc="47060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3211"/>
    <w:multiLevelType w:val="hybridMultilevel"/>
    <w:tmpl w:val="7254632A"/>
    <w:lvl w:ilvl="0" w:tplc="A25C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95A"/>
    <w:multiLevelType w:val="hybridMultilevel"/>
    <w:tmpl w:val="5750233C"/>
    <w:lvl w:ilvl="0" w:tplc="00FAD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A27"/>
    <w:multiLevelType w:val="hybridMultilevel"/>
    <w:tmpl w:val="A0428BE6"/>
    <w:lvl w:ilvl="0" w:tplc="6A860FB0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CF8"/>
    <w:multiLevelType w:val="hybridMultilevel"/>
    <w:tmpl w:val="B9DA5A10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693254"/>
    <w:multiLevelType w:val="hybridMultilevel"/>
    <w:tmpl w:val="64FC8D4A"/>
    <w:lvl w:ilvl="0" w:tplc="20F49604">
      <w:start w:val="1"/>
      <w:numFmt w:val="decimal"/>
      <w:lvlText w:val="%1."/>
      <w:lvlJc w:val="left"/>
      <w:pPr>
        <w:ind w:left="612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3F67355"/>
    <w:multiLevelType w:val="hybridMultilevel"/>
    <w:tmpl w:val="B5DC61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D7A3B"/>
    <w:multiLevelType w:val="hybridMultilevel"/>
    <w:tmpl w:val="F0A21AB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97117B2"/>
    <w:multiLevelType w:val="hybridMultilevel"/>
    <w:tmpl w:val="1A44E600"/>
    <w:lvl w:ilvl="0" w:tplc="20F496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33BDA"/>
    <w:multiLevelType w:val="hybridMultilevel"/>
    <w:tmpl w:val="202C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7A0E3300"/>
    <w:multiLevelType w:val="hybridMultilevel"/>
    <w:tmpl w:val="67A2520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4B"/>
    <w:rsid w:val="000012CE"/>
    <w:rsid w:val="00001AAB"/>
    <w:rsid w:val="00005E7B"/>
    <w:rsid w:val="00006164"/>
    <w:rsid w:val="000061F8"/>
    <w:rsid w:val="000064BF"/>
    <w:rsid w:val="00007066"/>
    <w:rsid w:val="00010238"/>
    <w:rsid w:val="0001521C"/>
    <w:rsid w:val="000157FC"/>
    <w:rsid w:val="00020033"/>
    <w:rsid w:val="0002550E"/>
    <w:rsid w:val="000257D1"/>
    <w:rsid w:val="00025D87"/>
    <w:rsid w:val="000264E7"/>
    <w:rsid w:val="00027A56"/>
    <w:rsid w:val="000304C2"/>
    <w:rsid w:val="00030501"/>
    <w:rsid w:val="0003175C"/>
    <w:rsid w:val="0003303D"/>
    <w:rsid w:val="00033648"/>
    <w:rsid w:val="00033CD6"/>
    <w:rsid w:val="0003455E"/>
    <w:rsid w:val="000365FF"/>
    <w:rsid w:val="00043BAF"/>
    <w:rsid w:val="00043BEA"/>
    <w:rsid w:val="000465CC"/>
    <w:rsid w:val="00046A13"/>
    <w:rsid w:val="00046BF8"/>
    <w:rsid w:val="00047117"/>
    <w:rsid w:val="0005004A"/>
    <w:rsid w:val="000501AE"/>
    <w:rsid w:val="000503A0"/>
    <w:rsid w:val="00051B2B"/>
    <w:rsid w:val="00053DAD"/>
    <w:rsid w:val="00054468"/>
    <w:rsid w:val="00055CD4"/>
    <w:rsid w:val="00056786"/>
    <w:rsid w:val="00060D98"/>
    <w:rsid w:val="00060ECA"/>
    <w:rsid w:val="000622B6"/>
    <w:rsid w:val="000650D4"/>
    <w:rsid w:val="00066B53"/>
    <w:rsid w:val="000672FC"/>
    <w:rsid w:val="000673E4"/>
    <w:rsid w:val="00070074"/>
    <w:rsid w:val="000724BC"/>
    <w:rsid w:val="0007323A"/>
    <w:rsid w:val="00074146"/>
    <w:rsid w:val="00074479"/>
    <w:rsid w:val="00074D02"/>
    <w:rsid w:val="00076413"/>
    <w:rsid w:val="0007651E"/>
    <w:rsid w:val="00077293"/>
    <w:rsid w:val="000804B1"/>
    <w:rsid w:val="00080688"/>
    <w:rsid w:val="00080C5C"/>
    <w:rsid w:val="00084CC8"/>
    <w:rsid w:val="0008587E"/>
    <w:rsid w:val="00085A87"/>
    <w:rsid w:val="00085D2C"/>
    <w:rsid w:val="00090DB2"/>
    <w:rsid w:val="000916F4"/>
    <w:rsid w:val="00091A47"/>
    <w:rsid w:val="00091E80"/>
    <w:rsid w:val="000966C7"/>
    <w:rsid w:val="00096CBD"/>
    <w:rsid w:val="000971E5"/>
    <w:rsid w:val="00097C37"/>
    <w:rsid w:val="000A4091"/>
    <w:rsid w:val="000A55B3"/>
    <w:rsid w:val="000A6D2E"/>
    <w:rsid w:val="000A72F0"/>
    <w:rsid w:val="000B4174"/>
    <w:rsid w:val="000B467D"/>
    <w:rsid w:val="000B523A"/>
    <w:rsid w:val="000B5864"/>
    <w:rsid w:val="000B5CCB"/>
    <w:rsid w:val="000C0484"/>
    <w:rsid w:val="000C239E"/>
    <w:rsid w:val="000C30AB"/>
    <w:rsid w:val="000C47A2"/>
    <w:rsid w:val="000C61A2"/>
    <w:rsid w:val="000C6B80"/>
    <w:rsid w:val="000D0353"/>
    <w:rsid w:val="000D06E3"/>
    <w:rsid w:val="000D0AB4"/>
    <w:rsid w:val="000D19E2"/>
    <w:rsid w:val="000D3022"/>
    <w:rsid w:val="000D45EE"/>
    <w:rsid w:val="000D5874"/>
    <w:rsid w:val="000D6049"/>
    <w:rsid w:val="000D7028"/>
    <w:rsid w:val="000E79D8"/>
    <w:rsid w:val="000F0E46"/>
    <w:rsid w:val="000F131F"/>
    <w:rsid w:val="000F13E1"/>
    <w:rsid w:val="000F5417"/>
    <w:rsid w:val="000F5C65"/>
    <w:rsid w:val="00101699"/>
    <w:rsid w:val="00102245"/>
    <w:rsid w:val="00110C51"/>
    <w:rsid w:val="00110F68"/>
    <w:rsid w:val="00111628"/>
    <w:rsid w:val="0011271B"/>
    <w:rsid w:val="00114D63"/>
    <w:rsid w:val="00115738"/>
    <w:rsid w:val="00115AAA"/>
    <w:rsid w:val="001203B6"/>
    <w:rsid w:val="001232C4"/>
    <w:rsid w:val="00123B42"/>
    <w:rsid w:val="00123B6A"/>
    <w:rsid w:val="00126560"/>
    <w:rsid w:val="00126FAF"/>
    <w:rsid w:val="00127359"/>
    <w:rsid w:val="00127AC7"/>
    <w:rsid w:val="0013286E"/>
    <w:rsid w:val="00132A61"/>
    <w:rsid w:val="00136629"/>
    <w:rsid w:val="0013691D"/>
    <w:rsid w:val="0013700F"/>
    <w:rsid w:val="00137A96"/>
    <w:rsid w:val="00140F08"/>
    <w:rsid w:val="00144A37"/>
    <w:rsid w:val="00151589"/>
    <w:rsid w:val="00151EFE"/>
    <w:rsid w:val="00152342"/>
    <w:rsid w:val="00152D94"/>
    <w:rsid w:val="0015454D"/>
    <w:rsid w:val="00155640"/>
    <w:rsid w:val="00155BD3"/>
    <w:rsid w:val="0015658D"/>
    <w:rsid w:val="00162129"/>
    <w:rsid w:val="001640DC"/>
    <w:rsid w:val="00164B4B"/>
    <w:rsid w:val="0016530E"/>
    <w:rsid w:val="00166530"/>
    <w:rsid w:val="00166C26"/>
    <w:rsid w:val="00170694"/>
    <w:rsid w:val="00170C84"/>
    <w:rsid w:val="001732AF"/>
    <w:rsid w:val="0017379B"/>
    <w:rsid w:val="00173BB7"/>
    <w:rsid w:val="00177F51"/>
    <w:rsid w:val="0018113A"/>
    <w:rsid w:val="001812C4"/>
    <w:rsid w:val="00183CE2"/>
    <w:rsid w:val="0018518F"/>
    <w:rsid w:val="00185943"/>
    <w:rsid w:val="001862E3"/>
    <w:rsid w:val="00186780"/>
    <w:rsid w:val="001903E7"/>
    <w:rsid w:val="001910BB"/>
    <w:rsid w:val="00192D63"/>
    <w:rsid w:val="001A15A7"/>
    <w:rsid w:val="001A2F2A"/>
    <w:rsid w:val="001A3B58"/>
    <w:rsid w:val="001A411B"/>
    <w:rsid w:val="001A63D7"/>
    <w:rsid w:val="001A6808"/>
    <w:rsid w:val="001A73AC"/>
    <w:rsid w:val="001B302E"/>
    <w:rsid w:val="001B45FD"/>
    <w:rsid w:val="001B6941"/>
    <w:rsid w:val="001B7A16"/>
    <w:rsid w:val="001B7BCD"/>
    <w:rsid w:val="001C2CED"/>
    <w:rsid w:val="001C6C50"/>
    <w:rsid w:val="001C75FB"/>
    <w:rsid w:val="001D0B18"/>
    <w:rsid w:val="001D0D82"/>
    <w:rsid w:val="001D2D05"/>
    <w:rsid w:val="001D31C3"/>
    <w:rsid w:val="001D3E4A"/>
    <w:rsid w:val="001D4AFD"/>
    <w:rsid w:val="001D5262"/>
    <w:rsid w:val="001E0BB3"/>
    <w:rsid w:val="001E1D14"/>
    <w:rsid w:val="001E2222"/>
    <w:rsid w:val="001E3A29"/>
    <w:rsid w:val="001E3AFF"/>
    <w:rsid w:val="001E64E9"/>
    <w:rsid w:val="001E7A01"/>
    <w:rsid w:val="001F13C6"/>
    <w:rsid w:val="001F356C"/>
    <w:rsid w:val="001F486E"/>
    <w:rsid w:val="001F4A46"/>
    <w:rsid w:val="001F5B07"/>
    <w:rsid w:val="001F6392"/>
    <w:rsid w:val="001F66E6"/>
    <w:rsid w:val="001F7274"/>
    <w:rsid w:val="00203612"/>
    <w:rsid w:val="00203BFA"/>
    <w:rsid w:val="0020586F"/>
    <w:rsid w:val="00206EC8"/>
    <w:rsid w:val="0020752C"/>
    <w:rsid w:val="002102FE"/>
    <w:rsid w:val="00213E48"/>
    <w:rsid w:val="00215384"/>
    <w:rsid w:val="0021668F"/>
    <w:rsid w:val="00216FF8"/>
    <w:rsid w:val="00223AAE"/>
    <w:rsid w:val="00224BA1"/>
    <w:rsid w:val="00226AF5"/>
    <w:rsid w:val="00227E76"/>
    <w:rsid w:val="00231F67"/>
    <w:rsid w:val="002323DD"/>
    <w:rsid w:val="0023430F"/>
    <w:rsid w:val="00234B61"/>
    <w:rsid w:val="0023592F"/>
    <w:rsid w:val="00235F5B"/>
    <w:rsid w:val="00235FF0"/>
    <w:rsid w:val="0024014F"/>
    <w:rsid w:val="002462CB"/>
    <w:rsid w:val="00246F6A"/>
    <w:rsid w:val="00247AC9"/>
    <w:rsid w:val="00253719"/>
    <w:rsid w:val="00256009"/>
    <w:rsid w:val="00256DF8"/>
    <w:rsid w:val="00257431"/>
    <w:rsid w:val="002608FF"/>
    <w:rsid w:val="00260E88"/>
    <w:rsid w:val="0026183A"/>
    <w:rsid w:val="00262553"/>
    <w:rsid w:val="0026268A"/>
    <w:rsid w:val="00262FA5"/>
    <w:rsid w:val="002634E3"/>
    <w:rsid w:val="00263520"/>
    <w:rsid w:val="002653A4"/>
    <w:rsid w:val="00266A30"/>
    <w:rsid w:val="0027249C"/>
    <w:rsid w:val="00273A8F"/>
    <w:rsid w:val="00275105"/>
    <w:rsid w:val="002759C5"/>
    <w:rsid w:val="0028063F"/>
    <w:rsid w:val="002827C6"/>
    <w:rsid w:val="00284398"/>
    <w:rsid w:val="00286882"/>
    <w:rsid w:val="00290256"/>
    <w:rsid w:val="00290A2C"/>
    <w:rsid w:val="00291442"/>
    <w:rsid w:val="00291B7E"/>
    <w:rsid w:val="00295F13"/>
    <w:rsid w:val="002A160D"/>
    <w:rsid w:val="002A63F5"/>
    <w:rsid w:val="002A7A1B"/>
    <w:rsid w:val="002B3945"/>
    <w:rsid w:val="002C062B"/>
    <w:rsid w:val="002C28BC"/>
    <w:rsid w:val="002C5963"/>
    <w:rsid w:val="002C671E"/>
    <w:rsid w:val="002C7821"/>
    <w:rsid w:val="002C796D"/>
    <w:rsid w:val="002D114E"/>
    <w:rsid w:val="002D19DC"/>
    <w:rsid w:val="002D1DA5"/>
    <w:rsid w:val="002D237F"/>
    <w:rsid w:val="002D3272"/>
    <w:rsid w:val="002D3C3A"/>
    <w:rsid w:val="002D51D9"/>
    <w:rsid w:val="002D5284"/>
    <w:rsid w:val="002D67D1"/>
    <w:rsid w:val="002D6B1B"/>
    <w:rsid w:val="002D7BA3"/>
    <w:rsid w:val="002E25DC"/>
    <w:rsid w:val="002E2E64"/>
    <w:rsid w:val="002E3D8E"/>
    <w:rsid w:val="002E509D"/>
    <w:rsid w:val="002E6A24"/>
    <w:rsid w:val="002E7DD2"/>
    <w:rsid w:val="002F0178"/>
    <w:rsid w:val="002F177B"/>
    <w:rsid w:val="002F225B"/>
    <w:rsid w:val="002F2CE4"/>
    <w:rsid w:val="002F4D08"/>
    <w:rsid w:val="002F539D"/>
    <w:rsid w:val="002F62BE"/>
    <w:rsid w:val="002F797C"/>
    <w:rsid w:val="003006A2"/>
    <w:rsid w:val="00300F66"/>
    <w:rsid w:val="0030168F"/>
    <w:rsid w:val="00304146"/>
    <w:rsid w:val="00304565"/>
    <w:rsid w:val="00306260"/>
    <w:rsid w:val="003063FE"/>
    <w:rsid w:val="0031029E"/>
    <w:rsid w:val="00310DE1"/>
    <w:rsid w:val="003166C7"/>
    <w:rsid w:val="003175CF"/>
    <w:rsid w:val="003205CF"/>
    <w:rsid w:val="00320750"/>
    <w:rsid w:val="00321699"/>
    <w:rsid w:val="00321EF8"/>
    <w:rsid w:val="00322F98"/>
    <w:rsid w:val="00325F19"/>
    <w:rsid w:val="003269F4"/>
    <w:rsid w:val="00327BDD"/>
    <w:rsid w:val="00327CEE"/>
    <w:rsid w:val="00330013"/>
    <w:rsid w:val="0033004F"/>
    <w:rsid w:val="003315FC"/>
    <w:rsid w:val="00332639"/>
    <w:rsid w:val="00337717"/>
    <w:rsid w:val="00337995"/>
    <w:rsid w:val="00340B16"/>
    <w:rsid w:val="00341490"/>
    <w:rsid w:val="00346078"/>
    <w:rsid w:val="00346362"/>
    <w:rsid w:val="00347DF4"/>
    <w:rsid w:val="00350B7A"/>
    <w:rsid w:val="00350C48"/>
    <w:rsid w:val="00352810"/>
    <w:rsid w:val="0035421D"/>
    <w:rsid w:val="0035622B"/>
    <w:rsid w:val="0035709E"/>
    <w:rsid w:val="00360A18"/>
    <w:rsid w:val="0036183A"/>
    <w:rsid w:val="00361DB5"/>
    <w:rsid w:val="0036289A"/>
    <w:rsid w:val="00362C84"/>
    <w:rsid w:val="0036377B"/>
    <w:rsid w:val="00364303"/>
    <w:rsid w:val="0036491B"/>
    <w:rsid w:val="0036528B"/>
    <w:rsid w:val="0036564B"/>
    <w:rsid w:val="00365885"/>
    <w:rsid w:val="00365FD3"/>
    <w:rsid w:val="00366273"/>
    <w:rsid w:val="00372F7B"/>
    <w:rsid w:val="00374FF8"/>
    <w:rsid w:val="003773B3"/>
    <w:rsid w:val="00382B1C"/>
    <w:rsid w:val="0038314B"/>
    <w:rsid w:val="00384BE3"/>
    <w:rsid w:val="00387CB2"/>
    <w:rsid w:val="003900EF"/>
    <w:rsid w:val="003914CA"/>
    <w:rsid w:val="00393FE8"/>
    <w:rsid w:val="003964FE"/>
    <w:rsid w:val="003968EE"/>
    <w:rsid w:val="00396CA9"/>
    <w:rsid w:val="003A0248"/>
    <w:rsid w:val="003A2A68"/>
    <w:rsid w:val="003A4FDD"/>
    <w:rsid w:val="003A52BD"/>
    <w:rsid w:val="003A5328"/>
    <w:rsid w:val="003A61C1"/>
    <w:rsid w:val="003A679A"/>
    <w:rsid w:val="003B09C7"/>
    <w:rsid w:val="003B0F64"/>
    <w:rsid w:val="003B282F"/>
    <w:rsid w:val="003B4895"/>
    <w:rsid w:val="003B68BA"/>
    <w:rsid w:val="003B71DC"/>
    <w:rsid w:val="003B73A7"/>
    <w:rsid w:val="003B78BE"/>
    <w:rsid w:val="003C0185"/>
    <w:rsid w:val="003C0AA4"/>
    <w:rsid w:val="003C2A25"/>
    <w:rsid w:val="003C6351"/>
    <w:rsid w:val="003C7ABE"/>
    <w:rsid w:val="003D2621"/>
    <w:rsid w:val="003D40AA"/>
    <w:rsid w:val="003D61E1"/>
    <w:rsid w:val="003D6ECA"/>
    <w:rsid w:val="003D7FD3"/>
    <w:rsid w:val="003E1A3D"/>
    <w:rsid w:val="003E1DA4"/>
    <w:rsid w:val="003E3FB7"/>
    <w:rsid w:val="003F44B6"/>
    <w:rsid w:val="0040081C"/>
    <w:rsid w:val="00401D70"/>
    <w:rsid w:val="00402C95"/>
    <w:rsid w:val="00403637"/>
    <w:rsid w:val="00404034"/>
    <w:rsid w:val="00406D6B"/>
    <w:rsid w:val="004079A4"/>
    <w:rsid w:val="00413451"/>
    <w:rsid w:val="004145A7"/>
    <w:rsid w:val="00414F83"/>
    <w:rsid w:val="004151D9"/>
    <w:rsid w:val="0041543B"/>
    <w:rsid w:val="00416A14"/>
    <w:rsid w:val="004171D7"/>
    <w:rsid w:val="004216FD"/>
    <w:rsid w:val="004225BF"/>
    <w:rsid w:val="00424B07"/>
    <w:rsid w:val="00427BA1"/>
    <w:rsid w:val="00430266"/>
    <w:rsid w:val="00433579"/>
    <w:rsid w:val="00433B7F"/>
    <w:rsid w:val="004351F1"/>
    <w:rsid w:val="00437A2C"/>
    <w:rsid w:val="004409FC"/>
    <w:rsid w:val="00440A90"/>
    <w:rsid w:val="00441112"/>
    <w:rsid w:val="004412C9"/>
    <w:rsid w:val="00441E5E"/>
    <w:rsid w:val="00442B41"/>
    <w:rsid w:val="00444F2E"/>
    <w:rsid w:val="0044744D"/>
    <w:rsid w:val="00447A2E"/>
    <w:rsid w:val="00451988"/>
    <w:rsid w:val="004523D6"/>
    <w:rsid w:val="00453A60"/>
    <w:rsid w:val="00453D7F"/>
    <w:rsid w:val="004550EE"/>
    <w:rsid w:val="00455728"/>
    <w:rsid w:val="004578E4"/>
    <w:rsid w:val="0046199B"/>
    <w:rsid w:val="00462A6D"/>
    <w:rsid w:val="004651AD"/>
    <w:rsid w:val="004715C9"/>
    <w:rsid w:val="00471E38"/>
    <w:rsid w:val="004720CF"/>
    <w:rsid w:val="00472629"/>
    <w:rsid w:val="00472988"/>
    <w:rsid w:val="004731AE"/>
    <w:rsid w:val="004742EF"/>
    <w:rsid w:val="004746E7"/>
    <w:rsid w:val="004805D3"/>
    <w:rsid w:val="0048225D"/>
    <w:rsid w:val="004823E0"/>
    <w:rsid w:val="00483199"/>
    <w:rsid w:val="00484658"/>
    <w:rsid w:val="0048626B"/>
    <w:rsid w:val="004930F6"/>
    <w:rsid w:val="00494764"/>
    <w:rsid w:val="00495CF9"/>
    <w:rsid w:val="00495D21"/>
    <w:rsid w:val="00495E44"/>
    <w:rsid w:val="0049661B"/>
    <w:rsid w:val="004A08DA"/>
    <w:rsid w:val="004A157D"/>
    <w:rsid w:val="004A1793"/>
    <w:rsid w:val="004B1E4F"/>
    <w:rsid w:val="004B39F4"/>
    <w:rsid w:val="004B45C7"/>
    <w:rsid w:val="004B479E"/>
    <w:rsid w:val="004B4C99"/>
    <w:rsid w:val="004B4D4A"/>
    <w:rsid w:val="004B6398"/>
    <w:rsid w:val="004B7E8C"/>
    <w:rsid w:val="004C2534"/>
    <w:rsid w:val="004C52D4"/>
    <w:rsid w:val="004C5644"/>
    <w:rsid w:val="004D120A"/>
    <w:rsid w:val="004D2D59"/>
    <w:rsid w:val="004D5C34"/>
    <w:rsid w:val="004D696A"/>
    <w:rsid w:val="004E2497"/>
    <w:rsid w:val="004E3175"/>
    <w:rsid w:val="004F373E"/>
    <w:rsid w:val="004F37B3"/>
    <w:rsid w:val="004F5CC6"/>
    <w:rsid w:val="004F750A"/>
    <w:rsid w:val="005008FF"/>
    <w:rsid w:val="00500B0B"/>
    <w:rsid w:val="0050103A"/>
    <w:rsid w:val="005016B7"/>
    <w:rsid w:val="00503526"/>
    <w:rsid w:val="005048EC"/>
    <w:rsid w:val="00504CD2"/>
    <w:rsid w:val="00506D20"/>
    <w:rsid w:val="005078D1"/>
    <w:rsid w:val="00507993"/>
    <w:rsid w:val="00507B10"/>
    <w:rsid w:val="00512B7F"/>
    <w:rsid w:val="0051300B"/>
    <w:rsid w:val="00517624"/>
    <w:rsid w:val="00523057"/>
    <w:rsid w:val="005241D6"/>
    <w:rsid w:val="005261E3"/>
    <w:rsid w:val="00527758"/>
    <w:rsid w:val="00527ABD"/>
    <w:rsid w:val="00530F40"/>
    <w:rsid w:val="0053262B"/>
    <w:rsid w:val="00533007"/>
    <w:rsid w:val="00536410"/>
    <w:rsid w:val="0054119A"/>
    <w:rsid w:val="00542355"/>
    <w:rsid w:val="00543CB5"/>
    <w:rsid w:val="005446A8"/>
    <w:rsid w:val="00544F76"/>
    <w:rsid w:val="0054588D"/>
    <w:rsid w:val="00545E36"/>
    <w:rsid w:val="005466B7"/>
    <w:rsid w:val="00547E7F"/>
    <w:rsid w:val="00551489"/>
    <w:rsid w:val="0055270C"/>
    <w:rsid w:val="00552C24"/>
    <w:rsid w:val="0055377E"/>
    <w:rsid w:val="00553CF8"/>
    <w:rsid w:val="005559AB"/>
    <w:rsid w:val="00556B2C"/>
    <w:rsid w:val="005578C7"/>
    <w:rsid w:val="00561B73"/>
    <w:rsid w:val="00563298"/>
    <w:rsid w:val="00566AD6"/>
    <w:rsid w:val="00566E09"/>
    <w:rsid w:val="00567985"/>
    <w:rsid w:val="00570F13"/>
    <w:rsid w:val="00572834"/>
    <w:rsid w:val="00573184"/>
    <w:rsid w:val="005732E7"/>
    <w:rsid w:val="0057350C"/>
    <w:rsid w:val="0057417E"/>
    <w:rsid w:val="005776D8"/>
    <w:rsid w:val="00577C0B"/>
    <w:rsid w:val="00577C83"/>
    <w:rsid w:val="005841CF"/>
    <w:rsid w:val="00584BDA"/>
    <w:rsid w:val="00585867"/>
    <w:rsid w:val="00587C8C"/>
    <w:rsid w:val="00592B7F"/>
    <w:rsid w:val="005945D5"/>
    <w:rsid w:val="00594E60"/>
    <w:rsid w:val="00594FD2"/>
    <w:rsid w:val="0059625E"/>
    <w:rsid w:val="0059638C"/>
    <w:rsid w:val="00596F57"/>
    <w:rsid w:val="005A0446"/>
    <w:rsid w:val="005A06F8"/>
    <w:rsid w:val="005A0ECB"/>
    <w:rsid w:val="005A2832"/>
    <w:rsid w:val="005A378A"/>
    <w:rsid w:val="005A3E4A"/>
    <w:rsid w:val="005A4250"/>
    <w:rsid w:val="005A48C2"/>
    <w:rsid w:val="005A6C38"/>
    <w:rsid w:val="005B0424"/>
    <w:rsid w:val="005B12F8"/>
    <w:rsid w:val="005B22BE"/>
    <w:rsid w:val="005B5675"/>
    <w:rsid w:val="005B56EC"/>
    <w:rsid w:val="005B6B71"/>
    <w:rsid w:val="005B744F"/>
    <w:rsid w:val="005C03FA"/>
    <w:rsid w:val="005C0EA6"/>
    <w:rsid w:val="005C16D3"/>
    <w:rsid w:val="005C1BCC"/>
    <w:rsid w:val="005C27E4"/>
    <w:rsid w:val="005C5066"/>
    <w:rsid w:val="005C5B60"/>
    <w:rsid w:val="005D7CE3"/>
    <w:rsid w:val="005E1192"/>
    <w:rsid w:val="005E1613"/>
    <w:rsid w:val="005E366A"/>
    <w:rsid w:val="005E4F25"/>
    <w:rsid w:val="005E5155"/>
    <w:rsid w:val="005F0236"/>
    <w:rsid w:val="005F0C95"/>
    <w:rsid w:val="005F0D8D"/>
    <w:rsid w:val="005F187B"/>
    <w:rsid w:val="005F1A35"/>
    <w:rsid w:val="005F1F87"/>
    <w:rsid w:val="005F229E"/>
    <w:rsid w:val="005F3B73"/>
    <w:rsid w:val="005F542D"/>
    <w:rsid w:val="005F60E9"/>
    <w:rsid w:val="005F6BEE"/>
    <w:rsid w:val="00602926"/>
    <w:rsid w:val="00604AB5"/>
    <w:rsid w:val="00606B55"/>
    <w:rsid w:val="00607245"/>
    <w:rsid w:val="00612194"/>
    <w:rsid w:val="00613785"/>
    <w:rsid w:val="00616140"/>
    <w:rsid w:val="00617CC7"/>
    <w:rsid w:val="00620807"/>
    <w:rsid w:val="0062393E"/>
    <w:rsid w:val="006243E5"/>
    <w:rsid w:val="00627F0B"/>
    <w:rsid w:val="006339CE"/>
    <w:rsid w:val="00634955"/>
    <w:rsid w:val="00635912"/>
    <w:rsid w:val="0063720A"/>
    <w:rsid w:val="00641EEF"/>
    <w:rsid w:val="0064359C"/>
    <w:rsid w:val="00643CE4"/>
    <w:rsid w:val="00647EB7"/>
    <w:rsid w:val="00650AC1"/>
    <w:rsid w:val="0065359B"/>
    <w:rsid w:val="006560DD"/>
    <w:rsid w:val="00656680"/>
    <w:rsid w:val="006602D7"/>
    <w:rsid w:val="00662568"/>
    <w:rsid w:val="006637F0"/>
    <w:rsid w:val="0066414D"/>
    <w:rsid w:val="00665F8F"/>
    <w:rsid w:val="00667F60"/>
    <w:rsid w:val="0067189D"/>
    <w:rsid w:val="0067529B"/>
    <w:rsid w:val="00676B91"/>
    <w:rsid w:val="00677013"/>
    <w:rsid w:val="00680607"/>
    <w:rsid w:val="0068452A"/>
    <w:rsid w:val="00684B5D"/>
    <w:rsid w:val="006854E3"/>
    <w:rsid w:val="00685AC0"/>
    <w:rsid w:val="0068716C"/>
    <w:rsid w:val="006929B6"/>
    <w:rsid w:val="00693883"/>
    <w:rsid w:val="006950DB"/>
    <w:rsid w:val="0069659A"/>
    <w:rsid w:val="00696D53"/>
    <w:rsid w:val="006A3C89"/>
    <w:rsid w:val="006A6DB2"/>
    <w:rsid w:val="006A6EC7"/>
    <w:rsid w:val="006B2650"/>
    <w:rsid w:val="006B34BF"/>
    <w:rsid w:val="006C00FB"/>
    <w:rsid w:val="006C02A1"/>
    <w:rsid w:val="006C2272"/>
    <w:rsid w:val="006C40C4"/>
    <w:rsid w:val="006C4264"/>
    <w:rsid w:val="006C445E"/>
    <w:rsid w:val="006C51E2"/>
    <w:rsid w:val="006C7078"/>
    <w:rsid w:val="006D04E4"/>
    <w:rsid w:val="006D348F"/>
    <w:rsid w:val="006E3EB1"/>
    <w:rsid w:val="006E4591"/>
    <w:rsid w:val="006F0CDE"/>
    <w:rsid w:val="006F230F"/>
    <w:rsid w:val="006F3727"/>
    <w:rsid w:val="006F4B43"/>
    <w:rsid w:val="006F6553"/>
    <w:rsid w:val="006F66FD"/>
    <w:rsid w:val="006F6EA2"/>
    <w:rsid w:val="006F7D6F"/>
    <w:rsid w:val="00700C74"/>
    <w:rsid w:val="00701F6F"/>
    <w:rsid w:val="0070272A"/>
    <w:rsid w:val="00707F49"/>
    <w:rsid w:val="0071056E"/>
    <w:rsid w:val="00710B91"/>
    <w:rsid w:val="00710CD7"/>
    <w:rsid w:val="00711419"/>
    <w:rsid w:val="00712D2F"/>
    <w:rsid w:val="0071584E"/>
    <w:rsid w:val="007159D5"/>
    <w:rsid w:val="00717962"/>
    <w:rsid w:val="007240B6"/>
    <w:rsid w:val="0072438A"/>
    <w:rsid w:val="007249BD"/>
    <w:rsid w:val="00726F2C"/>
    <w:rsid w:val="0072765C"/>
    <w:rsid w:val="00730F41"/>
    <w:rsid w:val="00732DD8"/>
    <w:rsid w:val="00732F3C"/>
    <w:rsid w:val="00735C23"/>
    <w:rsid w:val="00736B86"/>
    <w:rsid w:val="0073726D"/>
    <w:rsid w:val="00737517"/>
    <w:rsid w:val="0074062A"/>
    <w:rsid w:val="007442BE"/>
    <w:rsid w:val="00745F45"/>
    <w:rsid w:val="007503A8"/>
    <w:rsid w:val="00750942"/>
    <w:rsid w:val="00750BA4"/>
    <w:rsid w:val="00753B49"/>
    <w:rsid w:val="00753C64"/>
    <w:rsid w:val="00753E1D"/>
    <w:rsid w:val="0075761D"/>
    <w:rsid w:val="00762E8B"/>
    <w:rsid w:val="00764939"/>
    <w:rsid w:val="00764A01"/>
    <w:rsid w:val="00765BBB"/>
    <w:rsid w:val="00766403"/>
    <w:rsid w:val="007718C0"/>
    <w:rsid w:val="00772878"/>
    <w:rsid w:val="00773492"/>
    <w:rsid w:val="007761F6"/>
    <w:rsid w:val="00776E92"/>
    <w:rsid w:val="007804EE"/>
    <w:rsid w:val="007826D2"/>
    <w:rsid w:val="007838D2"/>
    <w:rsid w:val="00787999"/>
    <w:rsid w:val="0079066B"/>
    <w:rsid w:val="0079124E"/>
    <w:rsid w:val="007912C3"/>
    <w:rsid w:val="0079145F"/>
    <w:rsid w:val="007930BA"/>
    <w:rsid w:val="007930E6"/>
    <w:rsid w:val="00795D96"/>
    <w:rsid w:val="00796712"/>
    <w:rsid w:val="007A035C"/>
    <w:rsid w:val="007A1FD2"/>
    <w:rsid w:val="007A24C4"/>
    <w:rsid w:val="007A4A71"/>
    <w:rsid w:val="007A5A6C"/>
    <w:rsid w:val="007A5EC4"/>
    <w:rsid w:val="007B103F"/>
    <w:rsid w:val="007B2A34"/>
    <w:rsid w:val="007B4802"/>
    <w:rsid w:val="007B5C75"/>
    <w:rsid w:val="007B6132"/>
    <w:rsid w:val="007C04C0"/>
    <w:rsid w:val="007C5997"/>
    <w:rsid w:val="007C7F01"/>
    <w:rsid w:val="007D0B33"/>
    <w:rsid w:val="007D1AA2"/>
    <w:rsid w:val="007D26FE"/>
    <w:rsid w:val="007D3FE4"/>
    <w:rsid w:val="007D4E6E"/>
    <w:rsid w:val="007D57C9"/>
    <w:rsid w:val="007D597C"/>
    <w:rsid w:val="007D77DD"/>
    <w:rsid w:val="007E2604"/>
    <w:rsid w:val="007E28AB"/>
    <w:rsid w:val="007E3D2D"/>
    <w:rsid w:val="007E4F4D"/>
    <w:rsid w:val="007E4FAB"/>
    <w:rsid w:val="007E5677"/>
    <w:rsid w:val="007E6ED3"/>
    <w:rsid w:val="007F16C0"/>
    <w:rsid w:val="007F2D5E"/>
    <w:rsid w:val="007F40EE"/>
    <w:rsid w:val="007F41B1"/>
    <w:rsid w:val="007F4491"/>
    <w:rsid w:val="007F4805"/>
    <w:rsid w:val="007F50C8"/>
    <w:rsid w:val="007F771B"/>
    <w:rsid w:val="0080156D"/>
    <w:rsid w:val="00803997"/>
    <w:rsid w:val="00804947"/>
    <w:rsid w:val="00805E87"/>
    <w:rsid w:val="008103AB"/>
    <w:rsid w:val="0081206E"/>
    <w:rsid w:val="008201B9"/>
    <w:rsid w:val="008235EB"/>
    <w:rsid w:val="008249F0"/>
    <w:rsid w:val="00825A06"/>
    <w:rsid w:val="00826726"/>
    <w:rsid w:val="00826ADA"/>
    <w:rsid w:val="00826B10"/>
    <w:rsid w:val="00833659"/>
    <w:rsid w:val="00836223"/>
    <w:rsid w:val="008364B2"/>
    <w:rsid w:val="008367B9"/>
    <w:rsid w:val="00843D0C"/>
    <w:rsid w:val="00844769"/>
    <w:rsid w:val="008456D6"/>
    <w:rsid w:val="00845F13"/>
    <w:rsid w:val="00846579"/>
    <w:rsid w:val="00846A44"/>
    <w:rsid w:val="008470B1"/>
    <w:rsid w:val="008470B8"/>
    <w:rsid w:val="0084738D"/>
    <w:rsid w:val="00847602"/>
    <w:rsid w:val="00853724"/>
    <w:rsid w:val="00856DC0"/>
    <w:rsid w:val="008605FB"/>
    <w:rsid w:val="008629DB"/>
    <w:rsid w:val="0086443E"/>
    <w:rsid w:val="0086482F"/>
    <w:rsid w:val="008652AB"/>
    <w:rsid w:val="00867005"/>
    <w:rsid w:val="00867880"/>
    <w:rsid w:val="008759B7"/>
    <w:rsid w:val="00876E49"/>
    <w:rsid w:val="008835A6"/>
    <w:rsid w:val="00883759"/>
    <w:rsid w:val="008840CF"/>
    <w:rsid w:val="00886B9F"/>
    <w:rsid w:val="00890E44"/>
    <w:rsid w:val="008929E9"/>
    <w:rsid w:val="00893F32"/>
    <w:rsid w:val="008961DC"/>
    <w:rsid w:val="0089633D"/>
    <w:rsid w:val="008A097C"/>
    <w:rsid w:val="008A33F0"/>
    <w:rsid w:val="008A41F5"/>
    <w:rsid w:val="008A622B"/>
    <w:rsid w:val="008A76C3"/>
    <w:rsid w:val="008B1533"/>
    <w:rsid w:val="008B17EA"/>
    <w:rsid w:val="008B3139"/>
    <w:rsid w:val="008B7CBE"/>
    <w:rsid w:val="008C4E7C"/>
    <w:rsid w:val="008C5953"/>
    <w:rsid w:val="008D202C"/>
    <w:rsid w:val="008D2342"/>
    <w:rsid w:val="008D2BA5"/>
    <w:rsid w:val="008D2E0F"/>
    <w:rsid w:val="008D32FB"/>
    <w:rsid w:val="008D3C3A"/>
    <w:rsid w:val="008D5CB0"/>
    <w:rsid w:val="008E2A10"/>
    <w:rsid w:val="008E326F"/>
    <w:rsid w:val="008E3766"/>
    <w:rsid w:val="008E413D"/>
    <w:rsid w:val="008E4E8D"/>
    <w:rsid w:val="008E4F31"/>
    <w:rsid w:val="008E5BE8"/>
    <w:rsid w:val="008E6CD1"/>
    <w:rsid w:val="008F18EB"/>
    <w:rsid w:val="008F4A63"/>
    <w:rsid w:val="008F6479"/>
    <w:rsid w:val="008F6724"/>
    <w:rsid w:val="009051E6"/>
    <w:rsid w:val="00905261"/>
    <w:rsid w:val="0090592A"/>
    <w:rsid w:val="00906336"/>
    <w:rsid w:val="00911F56"/>
    <w:rsid w:val="009148EE"/>
    <w:rsid w:val="009156F2"/>
    <w:rsid w:val="00915E24"/>
    <w:rsid w:val="00920892"/>
    <w:rsid w:val="00921755"/>
    <w:rsid w:val="00921848"/>
    <w:rsid w:val="00922DE1"/>
    <w:rsid w:val="0092374F"/>
    <w:rsid w:val="009242B0"/>
    <w:rsid w:val="00924B33"/>
    <w:rsid w:val="00925D8F"/>
    <w:rsid w:val="00930655"/>
    <w:rsid w:val="0093396D"/>
    <w:rsid w:val="009344FB"/>
    <w:rsid w:val="009355CC"/>
    <w:rsid w:val="00940578"/>
    <w:rsid w:val="00942113"/>
    <w:rsid w:val="0094268B"/>
    <w:rsid w:val="009446D8"/>
    <w:rsid w:val="00947274"/>
    <w:rsid w:val="00954935"/>
    <w:rsid w:val="00954C22"/>
    <w:rsid w:val="009608D4"/>
    <w:rsid w:val="00962848"/>
    <w:rsid w:val="00962C26"/>
    <w:rsid w:val="00963BC7"/>
    <w:rsid w:val="00964BB4"/>
    <w:rsid w:val="0096539A"/>
    <w:rsid w:val="00965662"/>
    <w:rsid w:val="0097126A"/>
    <w:rsid w:val="009713E1"/>
    <w:rsid w:val="009725B7"/>
    <w:rsid w:val="0097390F"/>
    <w:rsid w:val="00974D77"/>
    <w:rsid w:val="00975DFC"/>
    <w:rsid w:val="00976FE2"/>
    <w:rsid w:val="00977152"/>
    <w:rsid w:val="00981FE8"/>
    <w:rsid w:val="009821EA"/>
    <w:rsid w:val="009826D1"/>
    <w:rsid w:val="00985D2F"/>
    <w:rsid w:val="0098771A"/>
    <w:rsid w:val="00990DCD"/>
    <w:rsid w:val="00993897"/>
    <w:rsid w:val="00995084"/>
    <w:rsid w:val="00995DA3"/>
    <w:rsid w:val="00997FA0"/>
    <w:rsid w:val="009A0491"/>
    <w:rsid w:val="009A0F78"/>
    <w:rsid w:val="009A4A16"/>
    <w:rsid w:val="009A5735"/>
    <w:rsid w:val="009A76C6"/>
    <w:rsid w:val="009B3FD2"/>
    <w:rsid w:val="009B4BB2"/>
    <w:rsid w:val="009B4FB3"/>
    <w:rsid w:val="009B79F5"/>
    <w:rsid w:val="009C0BF0"/>
    <w:rsid w:val="009C1253"/>
    <w:rsid w:val="009C17A3"/>
    <w:rsid w:val="009C5702"/>
    <w:rsid w:val="009C7E08"/>
    <w:rsid w:val="009D035F"/>
    <w:rsid w:val="009D1678"/>
    <w:rsid w:val="009D5659"/>
    <w:rsid w:val="009D7FE0"/>
    <w:rsid w:val="009E078F"/>
    <w:rsid w:val="009E2097"/>
    <w:rsid w:val="009E34B7"/>
    <w:rsid w:val="009E483B"/>
    <w:rsid w:val="009E4DD6"/>
    <w:rsid w:val="009E5EF4"/>
    <w:rsid w:val="009E7A6C"/>
    <w:rsid w:val="009F2802"/>
    <w:rsid w:val="009F2D46"/>
    <w:rsid w:val="009F3B56"/>
    <w:rsid w:val="00A00E7A"/>
    <w:rsid w:val="00A00EFF"/>
    <w:rsid w:val="00A0129F"/>
    <w:rsid w:val="00A02BBE"/>
    <w:rsid w:val="00A0317E"/>
    <w:rsid w:val="00A04231"/>
    <w:rsid w:val="00A049B6"/>
    <w:rsid w:val="00A06DAB"/>
    <w:rsid w:val="00A073E6"/>
    <w:rsid w:val="00A1048C"/>
    <w:rsid w:val="00A13DF3"/>
    <w:rsid w:val="00A158A4"/>
    <w:rsid w:val="00A15B5F"/>
    <w:rsid w:val="00A160CF"/>
    <w:rsid w:val="00A165A0"/>
    <w:rsid w:val="00A165CF"/>
    <w:rsid w:val="00A16BA5"/>
    <w:rsid w:val="00A20840"/>
    <w:rsid w:val="00A2210E"/>
    <w:rsid w:val="00A2350E"/>
    <w:rsid w:val="00A23DC1"/>
    <w:rsid w:val="00A25882"/>
    <w:rsid w:val="00A25FC1"/>
    <w:rsid w:val="00A303A1"/>
    <w:rsid w:val="00A30AA8"/>
    <w:rsid w:val="00A31882"/>
    <w:rsid w:val="00A33E05"/>
    <w:rsid w:val="00A34629"/>
    <w:rsid w:val="00A35153"/>
    <w:rsid w:val="00A35277"/>
    <w:rsid w:val="00A35A4B"/>
    <w:rsid w:val="00A41010"/>
    <w:rsid w:val="00A4358F"/>
    <w:rsid w:val="00A444EF"/>
    <w:rsid w:val="00A44654"/>
    <w:rsid w:val="00A44DA8"/>
    <w:rsid w:val="00A44DC6"/>
    <w:rsid w:val="00A46A22"/>
    <w:rsid w:val="00A51C14"/>
    <w:rsid w:val="00A51C7B"/>
    <w:rsid w:val="00A520B8"/>
    <w:rsid w:val="00A53A12"/>
    <w:rsid w:val="00A5551E"/>
    <w:rsid w:val="00A56967"/>
    <w:rsid w:val="00A65C42"/>
    <w:rsid w:val="00A65D1D"/>
    <w:rsid w:val="00A6672D"/>
    <w:rsid w:val="00A67CDA"/>
    <w:rsid w:val="00A73FAF"/>
    <w:rsid w:val="00A74072"/>
    <w:rsid w:val="00A74494"/>
    <w:rsid w:val="00A745FB"/>
    <w:rsid w:val="00A74CE9"/>
    <w:rsid w:val="00A750AF"/>
    <w:rsid w:val="00A77E23"/>
    <w:rsid w:val="00A77FEF"/>
    <w:rsid w:val="00A8028B"/>
    <w:rsid w:val="00A80E91"/>
    <w:rsid w:val="00A8168C"/>
    <w:rsid w:val="00A823D0"/>
    <w:rsid w:val="00A85DFD"/>
    <w:rsid w:val="00A87CF0"/>
    <w:rsid w:val="00A97520"/>
    <w:rsid w:val="00AA1261"/>
    <w:rsid w:val="00AA1825"/>
    <w:rsid w:val="00AA19EA"/>
    <w:rsid w:val="00AA2B0E"/>
    <w:rsid w:val="00AA5EEC"/>
    <w:rsid w:val="00AA71F8"/>
    <w:rsid w:val="00AB30DA"/>
    <w:rsid w:val="00AB385D"/>
    <w:rsid w:val="00AB3BB9"/>
    <w:rsid w:val="00AB3D3E"/>
    <w:rsid w:val="00AB54EE"/>
    <w:rsid w:val="00AC0F31"/>
    <w:rsid w:val="00AC2168"/>
    <w:rsid w:val="00AC2E29"/>
    <w:rsid w:val="00AC3696"/>
    <w:rsid w:val="00AC56D7"/>
    <w:rsid w:val="00AD083E"/>
    <w:rsid w:val="00AD148C"/>
    <w:rsid w:val="00AD27B0"/>
    <w:rsid w:val="00AD2895"/>
    <w:rsid w:val="00AD3AF4"/>
    <w:rsid w:val="00AD4A7F"/>
    <w:rsid w:val="00AD5924"/>
    <w:rsid w:val="00AD62BE"/>
    <w:rsid w:val="00AD6421"/>
    <w:rsid w:val="00AD770F"/>
    <w:rsid w:val="00AE0B46"/>
    <w:rsid w:val="00AE1124"/>
    <w:rsid w:val="00AE11D4"/>
    <w:rsid w:val="00AE7233"/>
    <w:rsid w:val="00AF2BA6"/>
    <w:rsid w:val="00AF4CB5"/>
    <w:rsid w:val="00AF765C"/>
    <w:rsid w:val="00B00D24"/>
    <w:rsid w:val="00B01CAD"/>
    <w:rsid w:val="00B02D3F"/>
    <w:rsid w:val="00B049E6"/>
    <w:rsid w:val="00B04B54"/>
    <w:rsid w:val="00B05116"/>
    <w:rsid w:val="00B05B24"/>
    <w:rsid w:val="00B062A3"/>
    <w:rsid w:val="00B06FB7"/>
    <w:rsid w:val="00B10D30"/>
    <w:rsid w:val="00B127F3"/>
    <w:rsid w:val="00B141FD"/>
    <w:rsid w:val="00B1518A"/>
    <w:rsid w:val="00B176CB"/>
    <w:rsid w:val="00B17E11"/>
    <w:rsid w:val="00B2019C"/>
    <w:rsid w:val="00B2476E"/>
    <w:rsid w:val="00B24FFA"/>
    <w:rsid w:val="00B252AC"/>
    <w:rsid w:val="00B25353"/>
    <w:rsid w:val="00B26276"/>
    <w:rsid w:val="00B26E20"/>
    <w:rsid w:val="00B271A2"/>
    <w:rsid w:val="00B274B2"/>
    <w:rsid w:val="00B276EF"/>
    <w:rsid w:val="00B27BD6"/>
    <w:rsid w:val="00B32A39"/>
    <w:rsid w:val="00B334AA"/>
    <w:rsid w:val="00B3527F"/>
    <w:rsid w:val="00B366C3"/>
    <w:rsid w:val="00B463FF"/>
    <w:rsid w:val="00B50285"/>
    <w:rsid w:val="00B51431"/>
    <w:rsid w:val="00B51578"/>
    <w:rsid w:val="00B52981"/>
    <w:rsid w:val="00B52D69"/>
    <w:rsid w:val="00B53A39"/>
    <w:rsid w:val="00B54F9D"/>
    <w:rsid w:val="00B55A87"/>
    <w:rsid w:val="00B6050F"/>
    <w:rsid w:val="00B63076"/>
    <w:rsid w:val="00B6377F"/>
    <w:rsid w:val="00B640CC"/>
    <w:rsid w:val="00B653DA"/>
    <w:rsid w:val="00B66C0F"/>
    <w:rsid w:val="00B674EB"/>
    <w:rsid w:val="00B7035D"/>
    <w:rsid w:val="00B737C8"/>
    <w:rsid w:val="00B73BE5"/>
    <w:rsid w:val="00B744A2"/>
    <w:rsid w:val="00B7622E"/>
    <w:rsid w:val="00B777CC"/>
    <w:rsid w:val="00B829D5"/>
    <w:rsid w:val="00B82B37"/>
    <w:rsid w:val="00B82C99"/>
    <w:rsid w:val="00B835D1"/>
    <w:rsid w:val="00B83BD5"/>
    <w:rsid w:val="00B84195"/>
    <w:rsid w:val="00B8590F"/>
    <w:rsid w:val="00B8654A"/>
    <w:rsid w:val="00B87D45"/>
    <w:rsid w:val="00B90F3D"/>
    <w:rsid w:val="00B90FD1"/>
    <w:rsid w:val="00B9364C"/>
    <w:rsid w:val="00B96F3B"/>
    <w:rsid w:val="00B97713"/>
    <w:rsid w:val="00BA1329"/>
    <w:rsid w:val="00BA33CD"/>
    <w:rsid w:val="00BA453D"/>
    <w:rsid w:val="00BA7C9B"/>
    <w:rsid w:val="00BB02B2"/>
    <w:rsid w:val="00BB1D2B"/>
    <w:rsid w:val="00BB488E"/>
    <w:rsid w:val="00BB771C"/>
    <w:rsid w:val="00BB7C94"/>
    <w:rsid w:val="00BC0265"/>
    <w:rsid w:val="00BC497A"/>
    <w:rsid w:val="00BC4BC5"/>
    <w:rsid w:val="00BD08C8"/>
    <w:rsid w:val="00BD0908"/>
    <w:rsid w:val="00BD5C3A"/>
    <w:rsid w:val="00BD64C7"/>
    <w:rsid w:val="00BD6724"/>
    <w:rsid w:val="00BD7481"/>
    <w:rsid w:val="00BE0378"/>
    <w:rsid w:val="00BE0737"/>
    <w:rsid w:val="00BE078A"/>
    <w:rsid w:val="00BE3341"/>
    <w:rsid w:val="00BE3CC4"/>
    <w:rsid w:val="00BE52F3"/>
    <w:rsid w:val="00BE6220"/>
    <w:rsid w:val="00BF11FD"/>
    <w:rsid w:val="00BF24BB"/>
    <w:rsid w:val="00BF26D8"/>
    <w:rsid w:val="00BF2A06"/>
    <w:rsid w:val="00BF3C78"/>
    <w:rsid w:val="00BF4404"/>
    <w:rsid w:val="00BF516D"/>
    <w:rsid w:val="00BF554D"/>
    <w:rsid w:val="00BF78DE"/>
    <w:rsid w:val="00BF7C54"/>
    <w:rsid w:val="00BF7DBE"/>
    <w:rsid w:val="00C0030D"/>
    <w:rsid w:val="00C004E7"/>
    <w:rsid w:val="00C00766"/>
    <w:rsid w:val="00C008F9"/>
    <w:rsid w:val="00C03B35"/>
    <w:rsid w:val="00C0503A"/>
    <w:rsid w:val="00C0542F"/>
    <w:rsid w:val="00C06A4F"/>
    <w:rsid w:val="00C07C80"/>
    <w:rsid w:val="00C11AEE"/>
    <w:rsid w:val="00C14B70"/>
    <w:rsid w:val="00C171B6"/>
    <w:rsid w:val="00C21E3C"/>
    <w:rsid w:val="00C243DA"/>
    <w:rsid w:val="00C24EA8"/>
    <w:rsid w:val="00C2662E"/>
    <w:rsid w:val="00C272CE"/>
    <w:rsid w:val="00C3075C"/>
    <w:rsid w:val="00C3316F"/>
    <w:rsid w:val="00C33E08"/>
    <w:rsid w:val="00C34315"/>
    <w:rsid w:val="00C35550"/>
    <w:rsid w:val="00C35A0E"/>
    <w:rsid w:val="00C40C12"/>
    <w:rsid w:val="00C457A2"/>
    <w:rsid w:val="00C46D6D"/>
    <w:rsid w:val="00C47A2A"/>
    <w:rsid w:val="00C56560"/>
    <w:rsid w:val="00C573C9"/>
    <w:rsid w:val="00C602EC"/>
    <w:rsid w:val="00C61727"/>
    <w:rsid w:val="00C61E91"/>
    <w:rsid w:val="00C61FBD"/>
    <w:rsid w:val="00C622C2"/>
    <w:rsid w:val="00C62DEC"/>
    <w:rsid w:val="00C631A7"/>
    <w:rsid w:val="00C64871"/>
    <w:rsid w:val="00C7080F"/>
    <w:rsid w:val="00C70EF3"/>
    <w:rsid w:val="00C718CB"/>
    <w:rsid w:val="00C720EF"/>
    <w:rsid w:val="00C734B7"/>
    <w:rsid w:val="00C73836"/>
    <w:rsid w:val="00C8030C"/>
    <w:rsid w:val="00C813B6"/>
    <w:rsid w:val="00C81FA3"/>
    <w:rsid w:val="00C85411"/>
    <w:rsid w:val="00C91252"/>
    <w:rsid w:val="00C91DF0"/>
    <w:rsid w:val="00C9264C"/>
    <w:rsid w:val="00C9290F"/>
    <w:rsid w:val="00C93825"/>
    <w:rsid w:val="00C9423F"/>
    <w:rsid w:val="00C94324"/>
    <w:rsid w:val="00C94BC1"/>
    <w:rsid w:val="00C95A25"/>
    <w:rsid w:val="00C96310"/>
    <w:rsid w:val="00C96DD1"/>
    <w:rsid w:val="00C974D2"/>
    <w:rsid w:val="00C97C20"/>
    <w:rsid w:val="00CA0AC1"/>
    <w:rsid w:val="00CA2F9B"/>
    <w:rsid w:val="00CA4EE3"/>
    <w:rsid w:val="00CA6FE2"/>
    <w:rsid w:val="00CB0A40"/>
    <w:rsid w:val="00CB40D8"/>
    <w:rsid w:val="00CB4B4D"/>
    <w:rsid w:val="00CB72ED"/>
    <w:rsid w:val="00CC1335"/>
    <w:rsid w:val="00CC1FF1"/>
    <w:rsid w:val="00CC3645"/>
    <w:rsid w:val="00CC420A"/>
    <w:rsid w:val="00CC7C58"/>
    <w:rsid w:val="00CC7C60"/>
    <w:rsid w:val="00CC7D6C"/>
    <w:rsid w:val="00CD1DE1"/>
    <w:rsid w:val="00CD2951"/>
    <w:rsid w:val="00CD35F4"/>
    <w:rsid w:val="00CD5E90"/>
    <w:rsid w:val="00CE0181"/>
    <w:rsid w:val="00CE151A"/>
    <w:rsid w:val="00CE284E"/>
    <w:rsid w:val="00CE53AF"/>
    <w:rsid w:val="00CE5EE6"/>
    <w:rsid w:val="00CE73FD"/>
    <w:rsid w:val="00CF0F63"/>
    <w:rsid w:val="00CF1122"/>
    <w:rsid w:val="00CF1C0E"/>
    <w:rsid w:val="00CF3694"/>
    <w:rsid w:val="00CF63AB"/>
    <w:rsid w:val="00D007DD"/>
    <w:rsid w:val="00D009EF"/>
    <w:rsid w:val="00D026C3"/>
    <w:rsid w:val="00D101AE"/>
    <w:rsid w:val="00D10245"/>
    <w:rsid w:val="00D12EC2"/>
    <w:rsid w:val="00D14F4E"/>
    <w:rsid w:val="00D158CF"/>
    <w:rsid w:val="00D15AAA"/>
    <w:rsid w:val="00D15AE5"/>
    <w:rsid w:val="00D15DD7"/>
    <w:rsid w:val="00D1672A"/>
    <w:rsid w:val="00D16973"/>
    <w:rsid w:val="00D16AE4"/>
    <w:rsid w:val="00D16E9D"/>
    <w:rsid w:val="00D20581"/>
    <w:rsid w:val="00D21435"/>
    <w:rsid w:val="00D23E1A"/>
    <w:rsid w:val="00D24345"/>
    <w:rsid w:val="00D3010F"/>
    <w:rsid w:val="00D30670"/>
    <w:rsid w:val="00D35983"/>
    <w:rsid w:val="00D35EB8"/>
    <w:rsid w:val="00D360EF"/>
    <w:rsid w:val="00D37C34"/>
    <w:rsid w:val="00D43D9F"/>
    <w:rsid w:val="00D46613"/>
    <w:rsid w:val="00D500D5"/>
    <w:rsid w:val="00D52622"/>
    <w:rsid w:val="00D56754"/>
    <w:rsid w:val="00D571EA"/>
    <w:rsid w:val="00D57A50"/>
    <w:rsid w:val="00D64629"/>
    <w:rsid w:val="00D6601D"/>
    <w:rsid w:val="00D70A34"/>
    <w:rsid w:val="00D71CDA"/>
    <w:rsid w:val="00D71FC7"/>
    <w:rsid w:val="00D7256D"/>
    <w:rsid w:val="00D77036"/>
    <w:rsid w:val="00D778A1"/>
    <w:rsid w:val="00D81673"/>
    <w:rsid w:val="00D830D5"/>
    <w:rsid w:val="00D83145"/>
    <w:rsid w:val="00D8375D"/>
    <w:rsid w:val="00D85D76"/>
    <w:rsid w:val="00D87873"/>
    <w:rsid w:val="00D90529"/>
    <w:rsid w:val="00D9063A"/>
    <w:rsid w:val="00D9107F"/>
    <w:rsid w:val="00D915A3"/>
    <w:rsid w:val="00D950F1"/>
    <w:rsid w:val="00D971B8"/>
    <w:rsid w:val="00D973AA"/>
    <w:rsid w:val="00D97F9C"/>
    <w:rsid w:val="00DA00AB"/>
    <w:rsid w:val="00DA0D68"/>
    <w:rsid w:val="00DA0EB5"/>
    <w:rsid w:val="00DA115C"/>
    <w:rsid w:val="00DA3452"/>
    <w:rsid w:val="00DA4DE0"/>
    <w:rsid w:val="00DA6A89"/>
    <w:rsid w:val="00DA70B4"/>
    <w:rsid w:val="00DB08ED"/>
    <w:rsid w:val="00DB1294"/>
    <w:rsid w:val="00DB4052"/>
    <w:rsid w:val="00DB40E6"/>
    <w:rsid w:val="00DB4B56"/>
    <w:rsid w:val="00DB709E"/>
    <w:rsid w:val="00DC07A6"/>
    <w:rsid w:val="00DC1261"/>
    <w:rsid w:val="00DC238E"/>
    <w:rsid w:val="00DC5BC2"/>
    <w:rsid w:val="00DD0BC8"/>
    <w:rsid w:val="00DD2C59"/>
    <w:rsid w:val="00DD2D23"/>
    <w:rsid w:val="00DD57D4"/>
    <w:rsid w:val="00DD6830"/>
    <w:rsid w:val="00DD6F51"/>
    <w:rsid w:val="00DE0431"/>
    <w:rsid w:val="00DE0A19"/>
    <w:rsid w:val="00DE1000"/>
    <w:rsid w:val="00DE6AF0"/>
    <w:rsid w:val="00DE76E5"/>
    <w:rsid w:val="00DF185C"/>
    <w:rsid w:val="00DF655C"/>
    <w:rsid w:val="00DF7FF0"/>
    <w:rsid w:val="00E001FB"/>
    <w:rsid w:val="00E00BFB"/>
    <w:rsid w:val="00E01A21"/>
    <w:rsid w:val="00E027DE"/>
    <w:rsid w:val="00E0317E"/>
    <w:rsid w:val="00E033B2"/>
    <w:rsid w:val="00E03E54"/>
    <w:rsid w:val="00E040A2"/>
    <w:rsid w:val="00E0441A"/>
    <w:rsid w:val="00E0568E"/>
    <w:rsid w:val="00E05F1D"/>
    <w:rsid w:val="00E06631"/>
    <w:rsid w:val="00E0687F"/>
    <w:rsid w:val="00E06A51"/>
    <w:rsid w:val="00E073AB"/>
    <w:rsid w:val="00E117C6"/>
    <w:rsid w:val="00E13734"/>
    <w:rsid w:val="00E15927"/>
    <w:rsid w:val="00E17A2A"/>
    <w:rsid w:val="00E20229"/>
    <w:rsid w:val="00E21E11"/>
    <w:rsid w:val="00E23B95"/>
    <w:rsid w:val="00E25C21"/>
    <w:rsid w:val="00E25DE2"/>
    <w:rsid w:val="00E26675"/>
    <w:rsid w:val="00E26D4A"/>
    <w:rsid w:val="00E30B63"/>
    <w:rsid w:val="00E31B18"/>
    <w:rsid w:val="00E32595"/>
    <w:rsid w:val="00E333D5"/>
    <w:rsid w:val="00E3532B"/>
    <w:rsid w:val="00E37059"/>
    <w:rsid w:val="00E406AA"/>
    <w:rsid w:val="00E40841"/>
    <w:rsid w:val="00E41E87"/>
    <w:rsid w:val="00E42BE9"/>
    <w:rsid w:val="00E447B2"/>
    <w:rsid w:val="00E465D5"/>
    <w:rsid w:val="00E46B14"/>
    <w:rsid w:val="00E51F6C"/>
    <w:rsid w:val="00E5289B"/>
    <w:rsid w:val="00E53A37"/>
    <w:rsid w:val="00E54C4C"/>
    <w:rsid w:val="00E564C4"/>
    <w:rsid w:val="00E565C5"/>
    <w:rsid w:val="00E56FAC"/>
    <w:rsid w:val="00E5747F"/>
    <w:rsid w:val="00E57B5F"/>
    <w:rsid w:val="00E6405F"/>
    <w:rsid w:val="00E64DE0"/>
    <w:rsid w:val="00E661C9"/>
    <w:rsid w:val="00E70EA6"/>
    <w:rsid w:val="00E727BB"/>
    <w:rsid w:val="00E72B69"/>
    <w:rsid w:val="00E762F4"/>
    <w:rsid w:val="00E80E21"/>
    <w:rsid w:val="00E82309"/>
    <w:rsid w:val="00E925BF"/>
    <w:rsid w:val="00E92A77"/>
    <w:rsid w:val="00E93AC3"/>
    <w:rsid w:val="00E94AD0"/>
    <w:rsid w:val="00E94E9C"/>
    <w:rsid w:val="00E95937"/>
    <w:rsid w:val="00E96339"/>
    <w:rsid w:val="00EA0138"/>
    <w:rsid w:val="00EA04CA"/>
    <w:rsid w:val="00EA1DB8"/>
    <w:rsid w:val="00EA2F5A"/>
    <w:rsid w:val="00EA31B0"/>
    <w:rsid w:val="00EA75BA"/>
    <w:rsid w:val="00EB32FE"/>
    <w:rsid w:val="00EB3D2B"/>
    <w:rsid w:val="00EB4598"/>
    <w:rsid w:val="00EC1577"/>
    <w:rsid w:val="00EC239E"/>
    <w:rsid w:val="00ED06B6"/>
    <w:rsid w:val="00ED1A91"/>
    <w:rsid w:val="00ED3215"/>
    <w:rsid w:val="00ED4D1D"/>
    <w:rsid w:val="00ED6D43"/>
    <w:rsid w:val="00EE038A"/>
    <w:rsid w:val="00EE2675"/>
    <w:rsid w:val="00EE3A15"/>
    <w:rsid w:val="00EE5944"/>
    <w:rsid w:val="00EF0C41"/>
    <w:rsid w:val="00EF1164"/>
    <w:rsid w:val="00EF1A7F"/>
    <w:rsid w:val="00EF1B7C"/>
    <w:rsid w:val="00EF2895"/>
    <w:rsid w:val="00EF2B04"/>
    <w:rsid w:val="00EF43FF"/>
    <w:rsid w:val="00EF544D"/>
    <w:rsid w:val="00EF6EDD"/>
    <w:rsid w:val="00EF7FD9"/>
    <w:rsid w:val="00F00A52"/>
    <w:rsid w:val="00F00EA0"/>
    <w:rsid w:val="00F010C9"/>
    <w:rsid w:val="00F013C9"/>
    <w:rsid w:val="00F027D0"/>
    <w:rsid w:val="00F043FA"/>
    <w:rsid w:val="00F06731"/>
    <w:rsid w:val="00F06C4B"/>
    <w:rsid w:val="00F100F9"/>
    <w:rsid w:val="00F102DA"/>
    <w:rsid w:val="00F1152F"/>
    <w:rsid w:val="00F11818"/>
    <w:rsid w:val="00F118D5"/>
    <w:rsid w:val="00F1335C"/>
    <w:rsid w:val="00F137FA"/>
    <w:rsid w:val="00F142C9"/>
    <w:rsid w:val="00F14A5A"/>
    <w:rsid w:val="00F1594E"/>
    <w:rsid w:val="00F15A48"/>
    <w:rsid w:val="00F2041F"/>
    <w:rsid w:val="00F21CF7"/>
    <w:rsid w:val="00F2263E"/>
    <w:rsid w:val="00F22A60"/>
    <w:rsid w:val="00F2309A"/>
    <w:rsid w:val="00F233A5"/>
    <w:rsid w:val="00F24152"/>
    <w:rsid w:val="00F26BEC"/>
    <w:rsid w:val="00F306AE"/>
    <w:rsid w:val="00F30A32"/>
    <w:rsid w:val="00F31914"/>
    <w:rsid w:val="00F362F8"/>
    <w:rsid w:val="00F36A33"/>
    <w:rsid w:val="00F37228"/>
    <w:rsid w:val="00F414BF"/>
    <w:rsid w:val="00F43253"/>
    <w:rsid w:val="00F439FB"/>
    <w:rsid w:val="00F44233"/>
    <w:rsid w:val="00F45E68"/>
    <w:rsid w:val="00F4773C"/>
    <w:rsid w:val="00F47BA2"/>
    <w:rsid w:val="00F50749"/>
    <w:rsid w:val="00F532D7"/>
    <w:rsid w:val="00F567F4"/>
    <w:rsid w:val="00F57459"/>
    <w:rsid w:val="00F574D4"/>
    <w:rsid w:val="00F57F03"/>
    <w:rsid w:val="00F63076"/>
    <w:rsid w:val="00F6490C"/>
    <w:rsid w:val="00F721A1"/>
    <w:rsid w:val="00F74C27"/>
    <w:rsid w:val="00F7596B"/>
    <w:rsid w:val="00F83148"/>
    <w:rsid w:val="00F8496E"/>
    <w:rsid w:val="00F90A1F"/>
    <w:rsid w:val="00F90C42"/>
    <w:rsid w:val="00F911D5"/>
    <w:rsid w:val="00F92144"/>
    <w:rsid w:val="00F96CBA"/>
    <w:rsid w:val="00FA0346"/>
    <w:rsid w:val="00FA164B"/>
    <w:rsid w:val="00FA1B03"/>
    <w:rsid w:val="00FA4F3F"/>
    <w:rsid w:val="00FB10BF"/>
    <w:rsid w:val="00FB128B"/>
    <w:rsid w:val="00FB253A"/>
    <w:rsid w:val="00FB4043"/>
    <w:rsid w:val="00FB46E7"/>
    <w:rsid w:val="00FB6B81"/>
    <w:rsid w:val="00FC0239"/>
    <w:rsid w:val="00FC2CFD"/>
    <w:rsid w:val="00FC2D43"/>
    <w:rsid w:val="00FC4512"/>
    <w:rsid w:val="00FC5739"/>
    <w:rsid w:val="00FC5B81"/>
    <w:rsid w:val="00FD0380"/>
    <w:rsid w:val="00FD0634"/>
    <w:rsid w:val="00FD0D49"/>
    <w:rsid w:val="00FD43CB"/>
    <w:rsid w:val="00FD4675"/>
    <w:rsid w:val="00FE0BFC"/>
    <w:rsid w:val="00FE2127"/>
    <w:rsid w:val="00FE36B0"/>
    <w:rsid w:val="00FF03C4"/>
    <w:rsid w:val="00FF1442"/>
    <w:rsid w:val="00FF229E"/>
    <w:rsid w:val="00FF2397"/>
    <w:rsid w:val="00FF3907"/>
    <w:rsid w:val="00FF3AFA"/>
    <w:rsid w:val="00FF5E17"/>
    <w:rsid w:val="00FF653A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A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F6490C"/>
    <w:pPr>
      <w:keepNext/>
      <w:numPr>
        <w:numId w:val="1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1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273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9"/>
    <w:rsid w:val="00F6490C"/>
    <w:rPr>
      <w:rFonts w:ascii="GHEA Mariam" w:eastAsia="SimSun" w:hAnsi="GHEA Mariam" w:cs="Times New Roman"/>
      <w:b/>
      <w:bCs/>
      <w:smallCaps/>
      <w:kern w:val="28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F649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490C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6490C"/>
  </w:style>
  <w:style w:type="character" w:customStyle="1" w:styleId="1">
    <w:name w:val="Основной текст Знак1"/>
    <w:uiPriority w:val="99"/>
    <w:semiHidden/>
    <w:rsid w:val="00F6490C"/>
    <w:rPr>
      <w:rFonts w:ascii="GHEA Mariam" w:eastAsia="Times New Roman" w:hAnsi="GHEA Mariam" w:cs="Times New Roman"/>
      <w:sz w:val="24"/>
      <w:szCs w:val="24"/>
      <w:lang w:eastAsia="ru-RU"/>
    </w:rPr>
  </w:style>
  <w:style w:type="character" w:styleId="Hyperlink">
    <w:name w:val="Hyperlink"/>
    <w:uiPriority w:val="99"/>
    <w:rsid w:val="00F6490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6490C"/>
    <w:pPr>
      <w:spacing w:before="3480" w:after="0" w:line="360" w:lineRule="auto"/>
      <w:ind w:left="5040" w:right="-261"/>
    </w:pPr>
    <w:rPr>
      <w:rFonts w:ascii="ArTarumianTimes" w:hAnsi="ArTarumianTime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6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0C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9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560"/>
    <w:pPr>
      <w:spacing w:after="0" w:line="240" w:lineRule="auto"/>
    </w:pPr>
    <w:rPr>
      <w:rFonts w:ascii="GHEA Grapalat" w:eastAsia="Calibri" w:hAnsi="GHEA Grapalat"/>
      <w:color w:val="000000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560"/>
    <w:rPr>
      <w:rFonts w:ascii="GHEA Grapalat" w:eastAsia="Calibri" w:hAnsi="GHEA Grapalat" w:cs="Times New Roman"/>
      <w:color w:val="000000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56560"/>
    <w:rPr>
      <w:vertAlign w:val="superscript"/>
    </w:rPr>
  </w:style>
  <w:style w:type="paragraph" w:customStyle="1" w:styleId="Normal1">
    <w:name w:val="Normal1"/>
    <w:aliases w:val="Normal 1"/>
    <w:next w:val="Normal"/>
    <w:autoRedefine/>
    <w:qFormat/>
    <w:rsid w:val="00766403"/>
    <w:pPr>
      <w:widowControl w:val="0"/>
      <w:numPr>
        <w:numId w:val="2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hAnsi="GHEA Grapalat" w:cs="Sylfaen"/>
      <w:bCs/>
      <w:sz w:val="24"/>
      <w:szCs w:val="24"/>
      <w:lang w:val="hy-AM" w:eastAsia="ru-RU"/>
    </w:rPr>
  </w:style>
  <w:style w:type="character" w:styleId="Emphasis">
    <w:name w:val="Emphasis"/>
    <w:uiPriority w:val="20"/>
    <w:qFormat/>
    <w:rsid w:val="0033004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6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A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40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rlibrary.umn.edu/instree/coerecr98-7.html" TargetMode="External"/><Relationship Id="rId2" Type="http://schemas.openxmlformats.org/officeDocument/2006/relationships/hyperlink" Target="https://ombuds.am/images/files/159e14f47f7029294110998e75a5433f.pdf" TargetMode="External"/><Relationship Id="rId1" Type="http://schemas.openxmlformats.org/officeDocument/2006/relationships/hyperlink" Target="https://rm.coe.int/CoERMPublicCommonSearchServices/DisplayDCTMContent?documentId=09000016806bf46f" TargetMode="External"/><Relationship Id="rId6" Type="http://schemas.openxmlformats.org/officeDocument/2006/relationships/hyperlink" Target="https://hudoc.exec.coe.int/eng" TargetMode="External"/><Relationship Id="rId5" Type="http://schemas.openxmlformats.org/officeDocument/2006/relationships/hyperlink" Target="https://search.coe.int/cm/Pages/result_details.aspx?ObjectID=0900001680923d0e" TargetMode="External"/><Relationship Id="rId4" Type="http://schemas.openxmlformats.org/officeDocument/2006/relationships/hyperlink" Target="https://ombuds.am/images/files/159e14f47f7029294110998e75a5433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FAEB-528E-4773-93DC-72B1F5E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https:/mul2-moj.gov.am/tasks/82493/oneclick/003.AMPOPATERT_N 1691_19.02.2020.docx?token=2fb68af5739e7bc6ecfce7a2553c62b8</cp:keywords>
  <cp:lastModifiedBy>Ar-Sargsyan</cp:lastModifiedBy>
  <cp:revision>2</cp:revision>
  <cp:lastPrinted>2018-12-18T05:57:00Z</cp:lastPrinted>
  <dcterms:created xsi:type="dcterms:W3CDTF">2020-02-20T08:00:00Z</dcterms:created>
  <dcterms:modified xsi:type="dcterms:W3CDTF">2020-02-20T08:00:00Z</dcterms:modified>
</cp:coreProperties>
</file>