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ՀԻՄՆԱՎՈՐՈՒՄ</w:t>
      </w:r>
    </w:p>
    <w:p w:rsidR="00542FDF" w:rsidRDefault="00542FDF" w:rsidP="00542FDF">
      <w:pPr>
        <w:ind w:left="360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ԱՌԵՎՏՐԻ ԵՎ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ԾԱՌԱՅՈւԹՅՈՒՆՆԵՐԻ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ՄԱՍԻՆ ՀԱՅԱՍՏԱՆԻ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ՕՐԵՆՔՈւՄ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ԼՐԱՑՈւՄՆԵՐ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ԿԱՏԱՐԵԼՈւ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ՄԱՍԻՆ»</w:t>
      </w: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af-ZA"/>
        </w:rPr>
        <w:t>ՕՐԵՆՔ</w:t>
      </w: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hy-AM"/>
        </w:rPr>
        <w:t xml:space="preserve">Ի </w:t>
      </w: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ՆԱԽԱԳԾԻ</w:t>
      </w: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pStyle w:val="NormalWeb"/>
        <w:spacing w:before="0" w:beforeAutospacing="0" w:after="0" w:afterAutospacing="0"/>
        <w:ind w:firstLine="720"/>
        <w:rPr>
          <w:rFonts w:ascii="GHEA Grapalat" w:hAnsi="GHEA Grapalat" w:cs="Arial"/>
          <w:u w:val="single"/>
          <w:lang w:val="hy-AM"/>
        </w:rPr>
      </w:pPr>
      <w:r>
        <w:rPr>
          <w:rFonts w:ascii="GHEA Grapalat" w:hAnsi="GHEA Grapalat" w:cs="Arial"/>
          <w:b/>
          <w:color w:val="000000"/>
          <w:u w:val="single"/>
          <w:lang w:val="hy-AM"/>
        </w:rPr>
        <w:t>1. Ընթացիկ իրավիճակը և իրավական ակտի ընդունման անհրաժեշտությունը</w:t>
      </w:r>
    </w:p>
    <w:p w:rsidR="00542FDF" w:rsidRDefault="00542FDF" w:rsidP="00542FDF">
      <w:pPr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Հայա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u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տանի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Հանրապետության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Առևտրի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ծառայությունների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մասին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օրենքում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լրացումներ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կատարելու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անհրաժեշտությունը պայմանավորված է </w:t>
      </w:r>
      <w:r>
        <w:rPr>
          <w:rFonts w:ascii="GHEA Grapalat" w:hAnsi="GHEA Grapalat"/>
          <w:sz w:val="24"/>
          <w:szCs w:val="24"/>
          <w:lang w:val="hy-AM"/>
        </w:rPr>
        <w:t xml:space="preserve">թաղանթի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50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միկրոն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հաստությամբ պոլիէթիլենային պարկերի և տոպրակների (բացառությամբ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կշռափաթեթավորման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օգտագործվող  պարկերի և երկրորդային հումքից արտադրված պարկերի և տոպրակների) օգտագործման </w:t>
      </w:r>
      <w:r>
        <w:rPr>
          <w:rFonts w:ascii="GHEA Grapalat" w:hAnsi="GHEA Grapalat" w:cs="Sylfaen"/>
          <w:sz w:val="24"/>
          <w:szCs w:val="24"/>
          <w:lang w:val="hy-AM"/>
        </w:rPr>
        <w:t>ծավալների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կրճատմանն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ուղղված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իրավական կարգավորման հետ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42FDF" w:rsidRDefault="00542FDF" w:rsidP="00542FDF">
      <w:pPr>
        <w:ind w:firstLine="709"/>
        <w:jc w:val="both"/>
        <w:rPr>
          <w:rStyle w:val="Strong"/>
          <w:rFonts w:cs="Arial"/>
          <w:b w:val="0"/>
          <w:color w:val="000000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Հանրապետությունում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առևտրի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en-US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սպասարկման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ոլորտներում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պոլիէթիլենային պարկերի և տոպրակների 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լայն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կիրառումը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հանգեցրել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բնապահպանական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խնդիրների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առաջացման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Շրջակա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միջավայր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արտանետված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պոլիէթիլենային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փաթեթները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երկար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ժամանակ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պահպանվում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չեն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ենթարկվում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կենսաբանական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քայքայման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հետևանքով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դրանք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առաջացնում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կայուն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աղտոտվածություն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 xml:space="preserve">աղանթի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50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միկրոն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հաստությամբ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պ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ոլիէթիլենային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տոպրակների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օգտագործման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միջին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ժամանակահատվածը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10-15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րոպե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է,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իսկ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բնության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դրա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քայքայման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համար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անհրաժեշտ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ավելի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քան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400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af-ZA"/>
        </w:rPr>
        <w:t>տարի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Միջազգային գիտահետազոտական կառույցների կողմից արդեն իսկ հրապարակվել են տվյալներ, որոնք փաստում են </w:t>
      </w:r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միկրոպլաստիկի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առկայությունը ոչ միայն ջրային և հողային ռեսուրսներում, այլ նաև  կենդանի օրգանիզմներում և սննդամթերքի մեջ։ </w:t>
      </w:r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Միկրոպլաստիկ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է հայտնաբերվել նույնիսկ </w:t>
      </w:r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անձրևի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կաթիլների մեջ։ </w:t>
      </w:r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Oգտագործված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պլաստիկ արտադրանքով՝ այդ թվում նաև պոլիէթիլենային փաթեթներով և դրանց մնացորդներով աղտոտված են Հայաստանի Հանրապետության ջրային տարածքները,  </w:t>
      </w:r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հանգստավայրերին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և զբոսաշրջության վայրերին կից տարածքները:</w:t>
      </w:r>
      <w:r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Օգտագործված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պոլիէթիլենային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փաթեթներով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և (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կամ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դրանց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մնացորդներով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աղտոտված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Գեղարքունիքի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Լոռու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Արմավիրի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Կոտայքի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Շիրակի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Helvetica"/>
          <w:color w:val="000000"/>
          <w:sz w:val="24"/>
          <w:szCs w:val="24"/>
          <w:lang w:val="af-ZA"/>
        </w:rPr>
        <w:t>մարզերի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ջրավազանների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մոտակայքում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Helvetica"/>
          <w:color w:val="000000"/>
          <w:sz w:val="24"/>
          <w:szCs w:val="24"/>
          <w:lang w:val="af-ZA"/>
        </w:rPr>
        <w:t>գտնվող</w:t>
      </w:r>
      <w:proofErr w:type="spellEnd"/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տարածքները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որտեղ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առկա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պլաստիկ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թափոնների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խոշոր</w:t>
      </w:r>
      <w:r>
        <w:rPr>
          <w:rFonts w:ascii="GHEA Grapalat" w:hAnsi="GHEA Grapalat" w:cs="Helvetica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կուտակումներ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հանգստավայրերին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զբոսաշրջության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վայրերին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կից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բնական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օբյեկտները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տարածքները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Ըստ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ԵԱՀԿ</w:t>
      </w:r>
      <w:r>
        <w:rPr>
          <w:rFonts w:ascii="GHEA Grapalat" w:hAnsi="GHEA Grapalat" w:cs="Helvetica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գնահատականի՝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պլաստիկ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տարաները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շշերը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տոպրակները</w:t>
      </w:r>
      <w:proofErr w:type="spellEnd"/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հանդիսանում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Հայաստանում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ջրերի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հիմնական</w:t>
      </w:r>
      <w:r>
        <w:rPr>
          <w:rFonts w:ascii="GHEA Grapalat" w:hAnsi="GHEA Grapalat" w:cs="Helvetic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աղտոտիչները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</w:p>
    <w:p w:rsidR="00542FDF" w:rsidRDefault="00542FDF" w:rsidP="00542FDF">
      <w:pPr>
        <w:ind w:firstLine="720"/>
        <w:jc w:val="both"/>
        <w:rPr>
          <w:rFonts w:cs="Sylfaen"/>
          <w:lang w:val="af-ZA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Առկա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վիճակը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հասարակության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մոտ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բնապահպանական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մշակույթի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անբավարար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ձևավորմամբ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, և սույն նախաձեռնությամբ, նախատեսվում է տնտեսական լծակների միջոցով փոխել սպառողի վարքագիծը, ինչը սպառողին կստիպի օգտագործել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այլընտրանքային </w:t>
      </w:r>
      <w:r>
        <w:rPr>
          <w:rFonts w:ascii="GHEA Grapalat" w:hAnsi="GHEA Grapalat" w:cs="Sylfaen"/>
          <w:sz w:val="24"/>
          <w:szCs w:val="24"/>
          <w:lang w:val="af-ZA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շրջակա միջավայրի և մարդու առողջության պահպանման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տեսանկյունից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անվտանգ</w:t>
      </w:r>
      <w:r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r>
        <w:rPr>
          <w:rFonts w:ascii="GHEA Grapalat" w:hAnsi="GHEA Grapalat" w:cs="Sylfaen"/>
          <w:sz w:val="24"/>
          <w:szCs w:val="24"/>
          <w:lang w:val="hy-AM"/>
        </w:rPr>
        <w:t>բազմակի օգտագործման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պարկեր և տոպրակներ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42FDF" w:rsidRDefault="00542FDF" w:rsidP="00542FDF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Խնդրի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վերաբերյալ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փորձի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Sylfaen"/>
          <w:sz w:val="24"/>
          <w:szCs w:val="24"/>
          <w:lang w:val="hy-AM"/>
        </w:rPr>
        <w:t>ւ</w:t>
      </w:r>
      <w:proofErr w:type="spellStart"/>
      <w:r>
        <w:rPr>
          <w:rFonts w:ascii="GHEA Grapalat" w:hAnsi="GHEA Grapalat" w:cs="Sylfaen"/>
          <w:sz w:val="24"/>
          <w:szCs w:val="24"/>
        </w:rPr>
        <w:t>սումնասիրությունները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ցույց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120 </w:t>
      </w:r>
      <w:proofErr w:type="spellStart"/>
      <w:r>
        <w:rPr>
          <w:rFonts w:ascii="GHEA Grapalat" w:hAnsi="GHEA Grapalat" w:cs="Sylfaen"/>
          <w:sz w:val="24"/>
          <w:szCs w:val="24"/>
        </w:rPr>
        <w:t>երկիր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իսկ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ազգային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կարգավորիչ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միջոցներ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պլաստիկ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թափոնների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մասնավորապես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դրանց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նվազեցմանը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նպաստող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տնտեսական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գործիքների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(</w:t>
      </w:r>
      <w:proofErr w:type="spellStart"/>
      <w:r>
        <w:rPr>
          <w:rFonts w:ascii="GHEA Grapalat" w:hAnsi="GHEA Grapalat" w:cs="Sylfaen"/>
          <w:sz w:val="24"/>
          <w:szCs w:val="24"/>
        </w:rPr>
        <w:t>բնապահպանական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հարկեր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վճարներ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նվազագույն </w:t>
      </w:r>
      <w:proofErr w:type="spellStart"/>
      <w:r>
        <w:rPr>
          <w:rFonts w:ascii="GHEA Grapalat" w:hAnsi="GHEA Grapalat" w:cs="Sylfaen"/>
          <w:sz w:val="24"/>
          <w:szCs w:val="24"/>
        </w:rPr>
        <w:t>գնի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սահմանում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այլն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Sylfaen"/>
          <w:sz w:val="24"/>
          <w:szCs w:val="24"/>
        </w:rPr>
        <w:t>կիրառմամբ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Բնապահպանական հարկի կիրառմամբ խնդրի կարգավորումը  Հայաստանի Հանրապետությունում նպատակահարմար չէ, քանի որ ՀՀ օրենսդրությամբ հարկի դրույքաչափ կարող է կիրառվել միայն կոնկրետ ԵԱՏՄ ԱՏԳ ԱԱ ծածկագրի նշումով, սակայն գործող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ծածկագրերով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հնարավոր չէ առանձնացնել ապրանքատեսակները ըստ թաղանթի հաստության և ըստ վերջնական սպառման ոլորտի։ Նախագիծը, նպատակ ունենալով կրճատել շրջակա միջավայրի և մարդու կյանքի ու առողջության համար վնասակար ապրանքների կիրառման ծավալները, ուղղված չէ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տնտեսվարողների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համար հարկային բեռի ավելացմանը։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նպատակահարմար է մանրածախ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առևտուր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իրականացնող իրավաբանական անձանց և անհատ ձեռնարկատերերի, ինչպես նաև անհատ ձեռնարկատեր չհանդիսացող ֆիզիկական անձանց կողմից տվյալ ապրանքների տրամադրման արգելք։ Պոլիէթիլենային պարկերի ու տոպրակների կիրառման սահմանափակումների մասով արդյունավետ վերահսկողությունն ապահովելու համար անհրաժեշտ պայման է նաև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կշռափաթեթավորում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հասկացության հստակեցումը, որը հնարավորություն կտա նվազագույնի հասցնել համապատասխան մարմինների կողմից վերահսկողության իրականացման ընթացքում ի հայտ եկող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անորոշությունները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դրանցից բխող հավանական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կոռուպցիոն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ռիսկերը։ Երկրորդային հումքի ցանկն արդեն իսկ սահմանված է ՀՀ կառավարության 2017 թվականի փետրվարի 16-ի N136-Ն որոշմամբ։</w:t>
      </w:r>
    </w:p>
    <w:p w:rsidR="00542FDF" w:rsidRDefault="00542FDF" w:rsidP="00542FDF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42FDF" w:rsidRDefault="00542FDF" w:rsidP="00542FDF">
      <w:pPr>
        <w:ind w:firstLine="720"/>
        <w:jc w:val="both"/>
        <w:rPr>
          <w:rFonts w:ascii="GHEA Grapalat" w:eastAsia="Arial Unicode MS" w:hAnsi="GHEA Grapalat" w:cs="Arial Unicode MS"/>
          <w:b/>
          <w:sz w:val="24"/>
          <w:szCs w:val="24"/>
          <w:u w:val="single"/>
          <w:lang w:val="hy-AM"/>
        </w:rPr>
      </w:pPr>
      <w:r>
        <w:rPr>
          <w:rFonts w:ascii="GHEA Grapalat" w:eastAsia="Arial Unicode MS" w:hAnsi="GHEA Grapalat" w:cs="Arial Unicode MS"/>
          <w:b/>
          <w:sz w:val="24"/>
          <w:szCs w:val="24"/>
          <w:u w:val="single"/>
          <w:lang w:val="hy-AM"/>
        </w:rPr>
        <w:t>2. Ֆինանսական գնահատականը</w:t>
      </w:r>
    </w:p>
    <w:p w:rsidR="00542FDF" w:rsidRDefault="00542FDF" w:rsidP="00542FDF">
      <w:pPr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Հայաստանի Հանրապետությունում փաթեթավորման համար պլաստմասսայե արտադրատեսակների արտադրությամբ զբաղվող գործող իրավաբանական և ֆիզիկական անձիք 44-ն են, որոնցից 29-ի արտադրական կարողություններն են ամբողջությամբ ուղղված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թիրախային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խմբի ապրանքների արտադրությանը։ Ըստ ուսումնասիրությունների և վերլուծությունների արդյունքների՝ հանրապետությունում տարեկան  արտադրվում է մոտ 12 000 տոննա  պոլիէթիլենային փաթեթ։ Հանրապետությունում առկա մոտ 1 մլն տնային տնտեսությունների կողմից օրական սպառվում է առնվազն 1-2 պոլիէթիլենային տոպրակ՝ տարեկան մոտ 3600-4000 տոննա  պոլիէթիլենային տոպրակի արտադրություն, որը կազմում է  հանրապետությունում տարեկան կտրվածքով  արտադրված </w:t>
      </w:r>
      <w:r>
        <w:rPr>
          <w:rFonts w:ascii="GHEA Grapalat" w:hAnsi="GHEA Grapalat"/>
          <w:sz w:val="24"/>
          <w:szCs w:val="24"/>
          <w:lang w:val="hy-AM"/>
        </w:rPr>
        <w:t xml:space="preserve">պոլիէթիլենային պարկերի և տոպրակների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մոտ 30 %-ը: Նշված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թիրախային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քանակությունը հնարավոր է փոխարինել այլընտրանքային արտադրանքով։ Ելնելով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վերոգրյալից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գումարային առումով ոլորտի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տնտեսավորղների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մոտ կառաջանա արտադրության ծավալների մոտ 30 % կրճատում։</w:t>
      </w:r>
    </w:p>
    <w:p w:rsidR="00542FDF" w:rsidRDefault="00542FDF" w:rsidP="00542FDF">
      <w:pPr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այն փաստը, որ արգելքի կիրառման սկիզբը նախատեսված է 2 տարի հետո,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թիրախային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ոլորտի արտադրողներին  հնարավորություն է տրվում՝ հումքի և արտադրանքի պաշարների սպառման,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վերապրոֆիլավորելու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հումքի փոփոխության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կենսաքայքայվող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հումքով փոխարինելով) հնարավորինս արդյունավետ կազմակերպում։</w:t>
      </w:r>
    </w:p>
    <w:p w:rsidR="00542FDF" w:rsidRDefault="00542FDF" w:rsidP="00542FDF">
      <w:pPr>
        <w:ind w:firstLine="708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Նախագծի ընդունումից հետո արդյունավետ վերահսկողություն ապահովելու նպատակով կառաջանա տեղական ինքնակառավարման մարմինների կողմից համապատասխան գործիքների (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միկրոմետրների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) ձեռքբերման անհրաժեշտություն, ինչը, սակայն համայնքային բյուջեների ծախսային մասի էական ավելացում չի ենթադրում։</w:t>
      </w:r>
    </w:p>
    <w:p w:rsidR="00542FDF" w:rsidRDefault="00542FDF" w:rsidP="00542FDF">
      <w:pPr>
        <w:tabs>
          <w:tab w:val="left" w:pos="2835"/>
        </w:tabs>
        <w:ind w:firstLine="244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Նախագծի ընդունումը 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af-ZA"/>
        </w:rPr>
        <w:t>կբերի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af-ZA"/>
        </w:rPr>
        <w:t>սպառողների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af-ZA"/>
        </w:rPr>
        <w:t>վարքագծի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af-ZA"/>
        </w:rPr>
        <w:t>փոփոխության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Arial"/>
          <w:sz w:val="24"/>
          <w:szCs w:val="24"/>
          <w:lang w:val="af-ZA"/>
        </w:rPr>
        <w:t>մասնավորապես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ռևտրի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օբյեկտներում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առևտրի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իրականացման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վայրերում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այլընտրանքային </w:t>
      </w:r>
      <w:r>
        <w:rPr>
          <w:rFonts w:ascii="GHEA Grapalat" w:hAnsi="GHEA Grapalat" w:cs="Sylfaen"/>
          <w:sz w:val="24"/>
          <w:szCs w:val="24"/>
          <w:lang w:val="af-ZA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շրջակա միջավայրի և մարդու առողջության պահպանման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տեսանկյունից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անվտանգ</w:t>
      </w:r>
      <w:r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r>
        <w:rPr>
          <w:rFonts w:ascii="GHEA Grapalat" w:hAnsi="GHEA Grapalat" w:cs="Sylfaen"/>
          <w:sz w:val="24"/>
          <w:szCs w:val="24"/>
          <w:lang w:val="hy-AM"/>
        </w:rPr>
        <w:t>բազմակի օգտագործման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պարկերի և տոպրակների</w:t>
      </w:r>
      <w:r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օգտագործման մշակույթի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ձևավորմանը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/վերականգնմանը:  </w:t>
      </w:r>
      <w:r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Հարկ է նշել նաև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Շրջակա  միջավայրի նախարարության կողմից զուգահեռաբար տարվում են նաև այլ աշխատանքներ՝ պլաստիկ թափոնների կառավարման ոլորտի զարգացման ուղղությամբ,  այդ թվում նաև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այլնտրանքային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հումքի օգտագործման խթանման նպատակով։  </w:t>
      </w:r>
    </w:p>
    <w:p w:rsidR="00542FDF" w:rsidRPr="00542FDF" w:rsidRDefault="00542FDF" w:rsidP="00542FDF">
      <w:pPr>
        <w:ind w:firstLine="709"/>
        <w:jc w:val="both"/>
        <w:rPr>
          <w:rStyle w:val="Strong"/>
          <w:rFonts w:cs="Arial"/>
          <w:b w:val="0"/>
          <w:color w:val="000000"/>
          <w:lang w:val="hy-AM"/>
        </w:rPr>
      </w:pPr>
      <w:bookmarkStart w:id="0" w:name="_GoBack"/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Պլաստիկարտադրանքով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շրջակա միջավայրի աղտոտման նվազեցման և/կամ վերացման միջոցառումների համար անհրաժեշտ </w:t>
      </w:r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ֆինասական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ծախսերը մի քանի հարյուր անգամ գերազանցում եմ խնդրի կանխարգելման հետ կապված ծախսերը։ </w:t>
      </w:r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Կարևոր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է նաև նշել, որ խնդրի կարգավորումը ունի երկարաժամկետ արդյունք և շատ </w:t>
      </w:r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կարևոր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է շրջակա </w:t>
      </w:r>
      <w:proofErr w:type="spellStart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միջվայրի</w:t>
      </w:r>
      <w:proofErr w:type="spellEnd"/>
      <w:r w:rsidRPr="00542FDF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և մարդու առողջության անվտանգության տեսանկյունից և արտադրատեսակների արգելման հետ կապված կանխատեսվող ծախսերը անհամեմատելի են դրանց հետ։ </w:t>
      </w:r>
    </w:p>
    <w:p w:rsidR="00542FDF" w:rsidRPr="00542FDF" w:rsidRDefault="00542FDF" w:rsidP="00542FDF">
      <w:pPr>
        <w:ind w:firstLine="709"/>
        <w:jc w:val="both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bookmarkEnd w:id="0"/>
    <w:p w:rsidR="00542FDF" w:rsidRDefault="00542FDF" w:rsidP="00542FDF">
      <w:pPr>
        <w:ind w:firstLine="709"/>
        <w:jc w:val="both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542FDF" w:rsidRPr="00542FDF" w:rsidRDefault="00542FDF" w:rsidP="00542FDF">
      <w:pPr>
        <w:ind w:firstLine="720"/>
        <w:jc w:val="both"/>
        <w:rPr>
          <w:rFonts w:eastAsia="Arial Unicode MS" w:cs="Arial Unicode MS"/>
          <w:lang w:val="hy-AM"/>
        </w:rPr>
      </w:pPr>
    </w:p>
    <w:p w:rsidR="00542FDF" w:rsidRDefault="00542FDF" w:rsidP="00542FDF">
      <w:pPr>
        <w:ind w:firstLine="72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eastAsia="Arial Unicode MS" w:hAnsi="GHEA Grapalat" w:cs="Arial Unicode MS"/>
          <w:b/>
          <w:sz w:val="24"/>
          <w:szCs w:val="24"/>
          <w:u w:val="single"/>
          <w:lang w:val="hy-AM"/>
        </w:rPr>
        <w:t>3. Առաջարկվող կարգավորման բնույթը</w:t>
      </w:r>
    </w:p>
    <w:p w:rsidR="00542FDF" w:rsidRDefault="00542FDF" w:rsidP="00542FDF">
      <w:pPr>
        <w:ind w:left="-90" w:firstLine="720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Հ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իմք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ընդունելով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«Նորմատիվ ակտերի մասին» ՀՀ օրենքի 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>(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ՀՕ-180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>)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33-րդ հոդվածի 3-րդ մասը՝ նախատեսվում է «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Առևտրի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ծառայությունների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մասին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օրենք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ում սահմանել «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կշռափաթեթավորում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>»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հասկացությունը,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ավելացնել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նոր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դրույթ, 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որով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2022 թվականի հունվարի 1-ից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կարգելվի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ռևտրի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օբյեկտներում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առևտրի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իրականացման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վայրերում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վաճառողի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կողմից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թաղանթի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50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միկրոն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հաստությամբ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պոլիէթիլենային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պարկերի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տոպրակների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բացառությամբ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կշռափաթեթավորման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համար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օգտագործվող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պարկերի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երկրորդային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հումքից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արտադրված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պարկերի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տոպրակների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/>
        </w:rPr>
        <w:t>)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վաճառքը (իրացնելը)</w:t>
      </w:r>
      <w:r>
        <w:rPr>
          <w:rFonts w:ascii="GHEA Grapalat" w:eastAsia="Arial Unicode MS" w:hAnsi="GHEA Grapalat" w:cs="Arial Unicode MS"/>
          <w:sz w:val="24"/>
          <w:szCs w:val="24"/>
          <w:lang w:val="af-ZA"/>
        </w:rPr>
        <w:t>։</w:t>
      </w:r>
    </w:p>
    <w:p w:rsidR="00542FDF" w:rsidRDefault="00542FDF" w:rsidP="00542FDF">
      <w:pPr>
        <w:ind w:left="-90" w:firstLine="720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p w:rsidR="00542FDF" w:rsidRDefault="00542FDF" w:rsidP="00542FDF">
      <w:pPr>
        <w:pStyle w:val="NormalWeb"/>
        <w:spacing w:before="0" w:beforeAutospacing="0" w:after="0" w:afterAutospacing="0"/>
        <w:ind w:firstLine="720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4. Նախագծի մշակման գործընթացում ներգրավված ինստիտուտները</w:t>
      </w:r>
    </w:p>
    <w:p w:rsidR="00542FDF" w:rsidRDefault="00542FDF" w:rsidP="00542FDF">
      <w:pPr>
        <w:ind w:firstLine="72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>Օրենքի նախագիծը մշակվել է շրջակա միջավայրի նախարարության կողմից։</w:t>
      </w:r>
    </w:p>
    <w:p w:rsidR="00542FDF" w:rsidRDefault="00542FDF" w:rsidP="00542FDF">
      <w:pPr>
        <w:ind w:firstLine="72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542FDF" w:rsidRDefault="00542FDF" w:rsidP="00542FDF">
      <w:pPr>
        <w:pStyle w:val="NormalWeb"/>
        <w:tabs>
          <w:tab w:val="left" w:pos="720"/>
        </w:tabs>
        <w:spacing w:before="0" w:beforeAutospacing="0" w:after="0" w:afterAutospacing="0"/>
        <w:ind w:firstLine="720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5. Ակնկալվող արդյունքը</w:t>
      </w:r>
    </w:p>
    <w:p w:rsidR="00542FDF" w:rsidRDefault="00542FDF" w:rsidP="00542FDF">
      <w:pPr>
        <w:ind w:firstLine="72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>«</w:t>
      </w:r>
      <w:proofErr w:type="spellStart"/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>Առևտրի</w:t>
      </w:r>
      <w:proofErr w:type="spellEnd"/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 և ծառայությունների մասին օրենքում լրացումներ կատարելու մասին» ՀՀ օրենքի նախագծով, խուսափելով պոլիմերային հիմքով մեծաքանակ ապրանքների անհարկի </w:t>
      </w:r>
      <w:proofErr w:type="spellStart"/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>թանկացումից</w:t>
      </w:r>
      <w:proofErr w:type="spellEnd"/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 xml:space="preserve">՝  նպաստավոր պայմաններ կստեղծվեն երկրում </w:t>
      </w:r>
      <w:r>
        <w:rPr>
          <w:rFonts w:ascii="GHEA Grapalat" w:hAnsi="GHEA Grapalat" w:cs="Sylfaen"/>
          <w:sz w:val="24"/>
          <w:szCs w:val="24"/>
          <w:lang w:val="hy-AM"/>
        </w:rPr>
        <w:t>պլաստիկ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թափոնների ծավալների կրճատման համար, մասնավորապես, ակնկալվում է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պոլիէթիլենային տոպրակների օգտագործման ծավալների կտրուկ կրճատում, ինչը կհանգեցնի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շրջակա միջավայրի և դրա բաղադրիչների աղտոտման նվազեցմանը, հանրապետության էկոլոգիական վիճակի բարելավմանը։ </w:t>
      </w:r>
    </w:p>
    <w:p w:rsidR="00542FDF" w:rsidRDefault="00542FDF" w:rsidP="00542FDF">
      <w:pPr>
        <w:ind w:firstLine="708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ՏԵՂԵԿԱՆՔ</w:t>
      </w:r>
    </w:p>
    <w:p w:rsidR="00542FDF" w:rsidRDefault="00542FDF" w:rsidP="00542FDF">
      <w:pPr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ԱՌԵՎՏՐԻ ԵՎ ԾԱՌԱՅՈՒԹՅՈՒՆՆԵՐԻ ՄԱՍԻՆ </w:t>
      </w:r>
    </w:p>
    <w:p w:rsidR="00542FDF" w:rsidRDefault="00542FDF" w:rsidP="00542FDF">
      <w:pPr>
        <w:ind w:left="360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ՕՐԵՆՔՈՒՄ ԼՐԱՑՈՒՄՆԵՐ ԿԱՏԱՐԵԼՈՒ ՄԱՍԻՆ» ՕՐԵՆՔԻ </w:t>
      </w: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ՆԱԽԱԳԾԻ ԸՆԴՈՒՆՄԱՆ ԱՌՆՉՈՒԹՅԱՄԲ ԸՆԴՈՒՆՎԵԼԻՔ ԱՅԼ ԻՐԱՎԱԿԱՆ ԱԿՏԵՐԻ ԿԱՄ ԴՐԱՆՑ ԸՆԴՈՒՆՄԱՆ ԱՆՀՐԱԺԵՇՏՈՒԹՅԱՆ ԲԱՑԱԿԱՅՈՒԹՅԱՆ ՄԱՍԻՆ</w:t>
      </w: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810"/>
      </w:tblGrid>
      <w:tr w:rsidR="00542FDF" w:rsidTr="00542F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1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ակտերում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փոփոխությունների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և/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լրացումների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542FDF" w:rsidTr="00542F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i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hy-AM"/>
              </w:rPr>
              <w:t>«Վ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</w:rPr>
              <w:t>արչական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</w:rPr>
              <w:t>իրավախախտումների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hy-AM"/>
              </w:rPr>
              <w:t>» ՀՀ օրենսգիրք։</w:t>
            </w:r>
          </w:p>
        </w:tc>
      </w:tr>
      <w:tr w:rsidR="00542FDF" w:rsidRPr="00542FDF" w:rsidTr="00542F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2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542FDF" w:rsidRPr="00542FDF" w:rsidTr="00542FDF">
        <w:trPr>
          <w:trHeight w:val="72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DF" w:rsidRDefault="00542FDF">
            <w:pPr>
              <w:jc w:val="both"/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>Օրենքի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>նախագծի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>ընդունմամբ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>Միջազգային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>պայմանագրերով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>ստանձնած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>պարտավորությունների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>փոփոխության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af-ZA"/>
              </w:rPr>
              <w:t>անհրաժեշտություն</w:t>
            </w:r>
            <w:proofErr w:type="spellEnd"/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hy-AM"/>
              </w:rPr>
              <w:t>ը բացակայում է</w:t>
            </w:r>
          </w:p>
        </w:tc>
      </w:tr>
      <w:tr w:rsidR="00542FDF" w:rsidTr="00542F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3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տեղեկություններ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</w:rPr>
              <w:t>եթե</w:t>
            </w:r>
            <w:proofErr w:type="spellEnd"/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</w:rPr>
              <w:t>այդպիսիք</w:t>
            </w:r>
            <w:proofErr w:type="spellEnd"/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</w:rPr>
              <w:t>)</w:t>
            </w:r>
          </w:p>
        </w:tc>
      </w:tr>
      <w:tr w:rsidR="00542FDF" w:rsidTr="00542F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DF" w:rsidRDefault="00542FDF">
            <w:pPr>
              <w:jc w:val="center"/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hy-AM"/>
              </w:rPr>
              <w:t>-</w:t>
            </w:r>
          </w:p>
        </w:tc>
      </w:tr>
    </w:tbl>
    <w:p w:rsidR="00542FDF" w:rsidRDefault="00542FDF" w:rsidP="00542FDF">
      <w:pPr>
        <w:rPr>
          <w:rFonts w:ascii="GHEA Grapalat" w:eastAsia="Arial Unicode MS" w:hAnsi="GHEA Grapalat" w:cs="Arial Unicode MS"/>
          <w:b/>
          <w:sz w:val="24"/>
          <w:szCs w:val="24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</w:rPr>
      </w:pPr>
      <w:r>
        <w:rPr>
          <w:rFonts w:ascii="GHEA Grapalat" w:eastAsia="Arial Unicode MS" w:hAnsi="GHEA Grapalat" w:cs="Arial Unicode MS"/>
          <w:b/>
          <w:sz w:val="24"/>
          <w:szCs w:val="24"/>
          <w:lang w:val="en-US"/>
        </w:rPr>
        <w:t>ՏԵՂԵԿԱՆՔ</w:t>
      </w:r>
    </w:p>
    <w:p w:rsidR="00542FDF" w:rsidRDefault="00542FDF" w:rsidP="00542FDF">
      <w:pPr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ԱՌԵՎՏՐԻ ԵՎ ԾԱՌԱՅՈՒԹՅՈՒՆՆԵՐԻ ՄԱՍԻՆ </w:t>
      </w:r>
    </w:p>
    <w:p w:rsidR="00542FDF" w:rsidRDefault="00542FDF" w:rsidP="00542FDF">
      <w:pPr>
        <w:ind w:left="360"/>
        <w:jc w:val="center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ՕՐԵՆՔՈՒՄ ԼՐԱՑՈՒՄՆԵՐ ԿԱՏԱՐԵԼՈՒ ՄԱՍԻՆ» ՕՐԵՆՔԻ </w:t>
      </w: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ՆԱԽԱԳԾԻ ՄՇԱԿՄԱՆԸ</w:t>
      </w:r>
      <w:r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ԵՎ</w:t>
      </w:r>
      <w:r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ՔՆՆԱՐԿՄԱՆԸ</w:t>
      </w:r>
      <w:r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ՀԱՆՐՈՒԹՅԱՆ</w:t>
      </w:r>
      <w:r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ՄԱՍՆԱԿՑՈՒԹՅԱՆ</w:t>
      </w:r>
      <w:r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ՄԱՍԻՆ</w:t>
      </w: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3865"/>
        <w:gridCol w:w="5962"/>
      </w:tblGrid>
      <w:tr w:rsidR="00542FDF" w:rsidTr="00542FDF"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FDF" w:rsidRDefault="00542FDF">
            <w:pPr>
              <w:jc w:val="center"/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Տեղեկանք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հանրության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մասնակցության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մասին</w:t>
            </w:r>
            <w:proofErr w:type="spellEnd"/>
          </w:p>
        </w:tc>
      </w:tr>
      <w:tr w:rsidR="00542FDF" w:rsidTr="00542FDF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1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Հանրությանը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նախագծերի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իրազեկումը</w:t>
            </w:r>
            <w:proofErr w:type="spellEnd"/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տեղադրվել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նախագծերի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հրապարակման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միասնական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color w:val="0000FF"/>
                <w:sz w:val="24"/>
                <w:szCs w:val="24"/>
                <w:u w:val="single"/>
              </w:rPr>
              <w:t>www.e-draft.am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կայքում</w:t>
            </w:r>
            <w:proofErr w:type="spellEnd"/>
          </w:p>
        </w:tc>
      </w:tr>
      <w:tr w:rsidR="00542FDF" w:rsidTr="00542FDF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2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Հանրության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մասնակցությունը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նախագծմանը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և/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քննարկումներին</w:t>
            </w:r>
            <w:proofErr w:type="spellEnd"/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DF" w:rsidRDefault="00542FDF">
            <w:pPr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2019 թվականի մարտի 5-ին կազմակերպվել է հանրային քննարկում ոլորտի արտադրողների, հասարակական կազմակերպությունների և այլ շահագրգիռ կողմերի մասնակցությամբ։</w:t>
            </w:r>
          </w:p>
        </w:tc>
      </w:tr>
      <w:tr w:rsidR="00542FDF" w:rsidTr="00542FDF">
        <w:trPr>
          <w:trHeight w:val="1178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3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FDF" w:rsidRDefault="00542FDF">
            <w:pPr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Հանրության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մասնակցության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արդյունքները</w:t>
            </w:r>
            <w:proofErr w:type="spellEnd"/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DF" w:rsidRDefault="00542FDF">
            <w:pPr>
              <w:jc w:val="both"/>
              <w:rPr>
                <w:rFonts w:ascii="GHEA Grapalat" w:eastAsia="Arial Unicode MS" w:hAnsi="GHEA Grapalat" w:cs="Arial Unicode MS"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Ս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տացված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առաջարկությունները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քննարկվե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լ են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, և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խնդրի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հրատապությունը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նպատակահարմարության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կիրառվել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փաթեթի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լրամշակման</w:t>
            </w:r>
            <w:proofErr w:type="spellEnd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>ընթացքում</w:t>
            </w:r>
            <w:proofErr w:type="spellEnd"/>
          </w:p>
        </w:tc>
      </w:tr>
    </w:tbl>
    <w:p w:rsidR="00542FDF" w:rsidRDefault="00542FDF" w:rsidP="00542FDF">
      <w:pPr>
        <w:rPr>
          <w:rFonts w:ascii="GHEA Grapalat" w:hAnsi="GHEA Grapalat"/>
          <w:sz w:val="24"/>
          <w:szCs w:val="24"/>
          <w:lang w:val="fr-FR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  <w:r>
        <w:rPr>
          <w:rFonts w:ascii="GHEA Grapalat" w:eastAsia="Arial Unicode MS" w:hAnsi="GHEA Grapalat" w:cs="Arial Unicode MS"/>
          <w:b/>
          <w:sz w:val="24"/>
          <w:szCs w:val="24"/>
          <w:lang w:val="sv-SE"/>
        </w:rPr>
        <w:t>ՏԵՂԵԿԱՆՔ</w:t>
      </w:r>
    </w:p>
    <w:p w:rsidR="00542FDF" w:rsidRDefault="00542FDF" w:rsidP="00542FDF">
      <w:pPr>
        <w:ind w:left="360"/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af-ZA"/>
        </w:rPr>
        <w:t xml:space="preserve"> </w:t>
      </w: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ԱՌԵՎՏՐԻ ԵՎ ԾԱՌԱՅՈՒԹՅՈՒՆՆԵՐԻ ՄԱՍԻՆ» ՀԱՅԱՍՏԱՆԻ ՀԱՆՐԱՊԵՏՈՒԹՅԱՆ ՕՐԵՆՔՈՒՄ ԼՐԱՑՈՒՄՆԵՐ ԿԱՏԱՐԵԼՈՒ ՄԱՍԻՆ»</w:t>
      </w: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af-ZA"/>
        </w:rPr>
        <w:t xml:space="preserve"> ՕՐԵՆՔ</w:t>
      </w:r>
      <w:r>
        <w:rPr>
          <w:rFonts w:ascii="GHEA Grapalat" w:eastAsia="Arial Unicode MS" w:hAnsi="GHEA Grapalat" w:cs="Arial Unicode MS"/>
          <w:b/>
          <w:spacing w:val="-8"/>
          <w:sz w:val="24"/>
          <w:szCs w:val="24"/>
          <w:lang w:val="hy-AM"/>
        </w:rPr>
        <w:t xml:space="preserve">Ի </w:t>
      </w:r>
      <w:r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ՆԱԽԱԳԾԻ </w:t>
      </w:r>
      <w:r>
        <w:rPr>
          <w:rFonts w:ascii="GHEA Grapalat" w:eastAsia="Arial Unicode MS" w:hAnsi="GHEA Grapalat" w:cs="Arial Unicode MS"/>
          <w:b/>
          <w:sz w:val="24"/>
          <w:szCs w:val="24"/>
          <w:lang w:val="sv-SE"/>
        </w:rPr>
        <w:t>ԸՆԴՈՒՆՄԱՄԲ ՊԵՏԱԿԱՆ ԲՅՈՒՋԵԻ ԿԱՄ ՏԵՂԱԿԱՆ ԻՆՔՆԱԿԱՌԱՎԱՐՄԱՆ ՄԱՐՄԻՆՆԵՐԻ ԲՅՈՒՋԵՆԵՐԻ ՎՐԱ ԱԶԴԵՑՈՒԹՅԱՆ ՎԵՐԱԲԵՐՅԱԼ</w:t>
      </w: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sv-SE"/>
        </w:rPr>
      </w:pPr>
    </w:p>
    <w:p w:rsidR="00542FDF" w:rsidRDefault="00542FDF" w:rsidP="00542FDF">
      <w:pPr>
        <w:ind w:firstLine="709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/>
        </w:rPr>
        <w:t>Օրենքի նախագծի ընդունումը պետական բյուջեի և տեղական ինքնակառավարման մարմինների բյուջեների եկամուտների և ծախսերի վրա էական ազդեցություն չի ունենա։</w:t>
      </w:r>
    </w:p>
    <w:p w:rsidR="00542FDF" w:rsidRDefault="00542FDF" w:rsidP="00542FDF">
      <w:pPr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DD4A14" w:rsidRPr="00542FDF" w:rsidRDefault="00DD4A14" w:rsidP="00542FDF">
      <w:pPr>
        <w:rPr>
          <w:lang w:val="hy-AM"/>
        </w:rPr>
      </w:pPr>
    </w:p>
    <w:sectPr w:rsidR="00DD4A14" w:rsidRPr="00542FDF" w:rsidSect="005C3592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12FBA"/>
    <w:multiLevelType w:val="hybridMultilevel"/>
    <w:tmpl w:val="3574FF46"/>
    <w:lvl w:ilvl="0" w:tplc="6BB6AD1A">
      <w:start w:val="1"/>
      <w:numFmt w:val="decimal"/>
      <w:lvlText w:val="%1)"/>
      <w:lvlJc w:val="left"/>
      <w:pPr>
        <w:tabs>
          <w:tab w:val="num" w:pos="630"/>
        </w:tabs>
        <w:ind w:left="630" w:hanging="360"/>
      </w:pPr>
      <w:rPr>
        <w:rFonts w:ascii="GHEA Grapalat" w:hAnsi="GHEA Grapalat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1" w15:restartNumberingAfterBreak="0">
    <w:nsid w:val="29D921EC"/>
    <w:multiLevelType w:val="hybridMultilevel"/>
    <w:tmpl w:val="FE9C39BC"/>
    <w:lvl w:ilvl="0" w:tplc="BC34D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/>
      </w:rPr>
    </w:lvl>
    <w:lvl w:ilvl="1" w:tplc="39584C04">
      <w:start w:val="1"/>
      <w:numFmt w:val="decimal"/>
      <w:lvlText w:val="%2)"/>
      <w:lvlJc w:val="left"/>
      <w:pPr>
        <w:tabs>
          <w:tab w:val="num" w:pos="1560"/>
        </w:tabs>
        <w:ind w:left="1560" w:hanging="480"/>
      </w:pPr>
      <w:rPr>
        <w:rFonts w:cs="Sylfae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7C7B84"/>
    <w:multiLevelType w:val="hybridMultilevel"/>
    <w:tmpl w:val="887A5A98"/>
    <w:lvl w:ilvl="0" w:tplc="881AE95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51E343C0"/>
    <w:multiLevelType w:val="hybridMultilevel"/>
    <w:tmpl w:val="2D8818F4"/>
    <w:lvl w:ilvl="0" w:tplc="E7506DF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21"/>
    <w:rsid w:val="00037C92"/>
    <w:rsid w:val="0007230E"/>
    <w:rsid w:val="00095A2F"/>
    <w:rsid w:val="000A1ADC"/>
    <w:rsid w:val="000B6A68"/>
    <w:rsid w:val="000B6C53"/>
    <w:rsid w:val="000B7D69"/>
    <w:rsid w:val="000C584B"/>
    <w:rsid w:val="000D0E62"/>
    <w:rsid w:val="000F668C"/>
    <w:rsid w:val="00105FA1"/>
    <w:rsid w:val="001117B3"/>
    <w:rsid w:val="0014138B"/>
    <w:rsid w:val="00150E05"/>
    <w:rsid w:val="00152872"/>
    <w:rsid w:val="001653A0"/>
    <w:rsid w:val="001704E8"/>
    <w:rsid w:val="0019775C"/>
    <w:rsid w:val="001D36D9"/>
    <w:rsid w:val="001E0D85"/>
    <w:rsid w:val="001E6632"/>
    <w:rsid w:val="00220AC7"/>
    <w:rsid w:val="0022778E"/>
    <w:rsid w:val="00231019"/>
    <w:rsid w:val="002349BE"/>
    <w:rsid w:val="0024261B"/>
    <w:rsid w:val="002537FD"/>
    <w:rsid w:val="00267582"/>
    <w:rsid w:val="00277551"/>
    <w:rsid w:val="002B64D7"/>
    <w:rsid w:val="002C1735"/>
    <w:rsid w:val="002D10CC"/>
    <w:rsid w:val="00363E07"/>
    <w:rsid w:val="003649FD"/>
    <w:rsid w:val="003A5396"/>
    <w:rsid w:val="003C6BFE"/>
    <w:rsid w:val="003E24D1"/>
    <w:rsid w:val="004306A0"/>
    <w:rsid w:val="0043611C"/>
    <w:rsid w:val="004543E6"/>
    <w:rsid w:val="0049467C"/>
    <w:rsid w:val="004B4C05"/>
    <w:rsid w:val="004D65CA"/>
    <w:rsid w:val="004E25A2"/>
    <w:rsid w:val="004E2F0B"/>
    <w:rsid w:val="004F6E3F"/>
    <w:rsid w:val="00503C1C"/>
    <w:rsid w:val="00514803"/>
    <w:rsid w:val="00527970"/>
    <w:rsid w:val="005360C1"/>
    <w:rsid w:val="00542FDF"/>
    <w:rsid w:val="00570FA4"/>
    <w:rsid w:val="005805A2"/>
    <w:rsid w:val="005B0D65"/>
    <w:rsid w:val="005C3592"/>
    <w:rsid w:val="005E5CC8"/>
    <w:rsid w:val="005F68A8"/>
    <w:rsid w:val="005F7328"/>
    <w:rsid w:val="0060480F"/>
    <w:rsid w:val="00616621"/>
    <w:rsid w:val="006217F3"/>
    <w:rsid w:val="00623565"/>
    <w:rsid w:val="00630D5F"/>
    <w:rsid w:val="00632AC3"/>
    <w:rsid w:val="0064098C"/>
    <w:rsid w:val="00647F87"/>
    <w:rsid w:val="00652019"/>
    <w:rsid w:val="00660490"/>
    <w:rsid w:val="006663B7"/>
    <w:rsid w:val="00695118"/>
    <w:rsid w:val="006A00A5"/>
    <w:rsid w:val="006D1808"/>
    <w:rsid w:val="006D4469"/>
    <w:rsid w:val="006D60AE"/>
    <w:rsid w:val="006D6D61"/>
    <w:rsid w:val="006E0621"/>
    <w:rsid w:val="006E25E3"/>
    <w:rsid w:val="007200CD"/>
    <w:rsid w:val="0074321D"/>
    <w:rsid w:val="007B3936"/>
    <w:rsid w:val="007C3EE4"/>
    <w:rsid w:val="007C3FFC"/>
    <w:rsid w:val="007E466B"/>
    <w:rsid w:val="00803254"/>
    <w:rsid w:val="00845C32"/>
    <w:rsid w:val="00866BD7"/>
    <w:rsid w:val="008707BC"/>
    <w:rsid w:val="008821A2"/>
    <w:rsid w:val="008C2E8A"/>
    <w:rsid w:val="008D0849"/>
    <w:rsid w:val="008F04B3"/>
    <w:rsid w:val="008F247C"/>
    <w:rsid w:val="00900138"/>
    <w:rsid w:val="00912A8E"/>
    <w:rsid w:val="00922BFD"/>
    <w:rsid w:val="009263F9"/>
    <w:rsid w:val="00930F40"/>
    <w:rsid w:val="0096372B"/>
    <w:rsid w:val="00971B81"/>
    <w:rsid w:val="009A1551"/>
    <w:rsid w:val="009A7961"/>
    <w:rsid w:val="009D3812"/>
    <w:rsid w:val="009E114E"/>
    <w:rsid w:val="00A45538"/>
    <w:rsid w:val="00A52429"/>
    <w:rsid w:val="00A54FF9"/>
    <w:rsid w:val="00A6291D"/>
    <w:rsid w:val="00A642D5"/>
    <w:rsid w:val="00A64CF3"/>
    <w:rsid w:val="00A96482"/>
    <w:rsid w:val="00AB6CB6"/>
    <w:rsid w:val="00AB77D8"/>
    <w:rsid w:val="00B04F00"/>
    <w:rsid w:val="00B14206"/>
    <w:rsid w:val="00B22AEC"/>
    <w:rsid w:val="00B358DC"/>
    <w:rsid w:val="00B402C2"/>
    <w:rsid w:val="00B40CA2"/>
    <w:rsid w:val="00B64D84"/>
    <w:rsid w:val="00BB2791"/>
    <w:rsid w:val="00BE3E37"/>
    <w:rsid w:val="00BE6FE3"/>
    <w:rsid w:val="00BF0BCB"/>
    <w:rsid w:val="00C2166A"/>
    <w:rsid w:val="00C55982"/>
    <w:rsid w:val="00C6326D"/>
    <w:rsid w:val="00C86FD5"/>
    <w:rsid w:val="00CD62E3"/>
    <w:rsid w:val="00CE6BCC"/>
    <w:rsid w:val="00D24E1C"/>
    <w:rsid w:val="00D2558C"/>
    <w:rsid w:val="00D2701E"/>
    <w:rsid w:val="00D27750"/>
    <w:rsid w:val="00D5284A"/>
    <w:rsid w:val="00D5688C"/>
    <w:rsid w:val="00D706B6"/>
    <w:rsid w:val="00D70EB0"/>
    <w:rsid w:val="00D76647"/>
    <w:rsid w:val="00D848FF"/>
    <w:rsid w:val="00D905C0"/>
    <w:rsid w:val="00DB5677"/>
    <w:rsid w:val="00DC4D50"/>
    <w:rsid w:val="00DD43C4"/>
    <w:rsid w:val="00DD4A14"/>
    <w:rsid w:val="00DE087D"/>
    <w:rsid w:val="00DE1AF3"/>
    <w:rsid w:val="00DE7E39"/>
    <w:rsid w:val="00E4498A"/>
    <w:rsid w:val="00E44B6B"/>
    <w:rsid w:val="00E61D67"/>
    <w:rsid w:val="00E8591D"/>
    <w:rsid w:val="00E92486"/>
    <w:rsid w:val="00EE28EE"/>
    <w:rsid w:val="00F32909"/>
    <w:rsid w:val="00F50660"/>
    <w:rsid w:val="00F55262"/>
    <w:rsid w:val="00F609D0"/>
    <w:rsid w:val="00F609D5"/>
    <w:rsid w:val="00F679DE"/>
    <w:rsid w:val="00F86DDA"/>
    <w:rsid w:val="00F87088"/>
    <w:rsid w:val="00FB625E"/>
    <w:rsid w:val="00FD08F3"/>
    <w:rsid w:val="00FD0F13"/>
    <w:rsid w:val="00FF4D3E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04B284"/>
  <w15:docId w15:val="{D6832324-81FD-4E0E-9419-591B9324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621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30D5F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E0621"/>
    <w:rPr>
      <w:color w:val="0000FF"/>
      <w:u w:val="single"/>
    </w:rPr>
  </w:style>
  <w:style w:type="paragraph" w:styleId="NormalWeb">
    <w:name w:val="Normal (Web)"/>
    <w:basedOn w:val="Normal"/>
    <w:rsid w:val="006E0621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CommentReference">
    <w:name w:val="annotation reference"/>
    <w:rsid w:val="00F87088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7088"/>
  </w:style>
  <w:style w:type="character" w:customStyle="1" w:styleId="CommentTextChar">
    <w:name w:val="Comment Text Char"/>
    <w:link w:val="CommentText"/>
    <w:rsid w:val="00F87088"/>
    <w:rPr>
      <w:lang w:val="en-GB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F87088"/>
    <w:rPr>
      <w:b/>
      <w:bCs/>
    </w:rPr>
  </w:style>
  <w:style w:type="character" w:customStyle="1" w:styleId="CommentSubjectChar">
    <w:name w:val="Comment Subject Char"/>
    <w:link w:val="CommentSubject"/>
    <w:rsid w:val="00F87088"/>
    <w:rPr>
      <w:b/>
      <w:bCs/>
      <w:lang w:val="en-GB" w:eastAsia="ru-RU"/>
    </w:rPr>
  </w:style>
  <w:style w:type="paragraph" w:styleId="BalloonText">
    <w:name w:val="Balloon Text"/>
    <w:basedOn w:val="Normal"/>
    <w:link w:val="BalloonTextChar"/>
    <w:rsid w:val="00F870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7088"/>
    <w:rPr>
      <w:rFonts w:ascii="Tahoma" w:hAnsi="Tahoma" w:cs="Tahoma"/>
      <w:sz w:val="16"/>
      <w:szCs w:val="16"/>
      <w:lang w:val="en-GB" w:eastAsia="ru-RU"/>
    </w:rPr>
  </w:style>
  <w:style w:type="character" w:customStyle="1" w:styleId="Heading1Char">
    <w:name w:val="Heading 1 Char"/>
    <w:basedOn w:val="DefaultParagraphFont"/>
    <w:link w:val="Heading1"/>
    <w:rsid w:val="00630D5F"/>
    <w:rPr>
      <w:rFonts w:ascii="Arial Armenian" w:hAnsi="Arial Armenian"/>
      <w:b/>
      <w:sz w:val="22"/>
      <w:lang w:val="en-GB" w:eastAsia="ru-RU"/>
    </w:rPr>
  </w:style>
  <w:style w:type="paragraph" w:styleId="ListParagraph">
    <w:name w:val="List Paragraph"/>
    <w:basedOn w:val="Normal"/>
    <w:qFormat/>
    <w:rsid w:val="00630D5F"/>
    <w:pPr>
      <w:spacing w:after="200" w:line="276" w:lineRule="auto"/>
      <w:ind w:left="720"/>
      <w:contextualSpacing/>
    </w:pPr>
    <w:rPr>
      <w:rFonts w:ascii="GHEA Grapalat" w:eastAsia="Calibri" w:hAnsi="GHEA Grapalat"/>
      <w:sz w:val="22"/>
      <w:szCs w:val="22"/>
      <w:lang w:val="en-US" w:eastAsia="en-US"/>
    </w:rPr>
  </w:style>
  <w:style w:type="paragraph" w:customStyle="1" w:styleId="Default">
    <w:name w:val="Default"/>
    <w:rsid w:val="00630D5F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qFormat/>
    <w:rsid w:val="009A15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3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1FDFD-F5C4-490D-9BDE-35A504DA9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1043</Words>
  <Characters>8097</Characters>
  <Application>Microsoft Office Word</Application>
  <DocSecurity>0</DocSecurity>
  <Lines>220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 Shahinyan</dc:creator>
  <cp:keywords>https://mul2.gov.am/tasks/188807/oneclick/02 Himnavorum_texekanqner.docx?token=77c818ed892f3171c321f21c1dcc51e7</cp:keywords>
  <cp:lastModifiedBy>Ruzanna Khachatryan</cp:lastModifiedBy>
  <cp:revision>11</cp:revision>
  <cp:lastPrinted>2019-12-30T11:53:00Z</cp:lastPrinted>
  <dcterms:created xsi:type="dcterms:W3CDTF">2019-12-25T14:57:00Z</dcterms:created>
  <dcterms:modified xsi:type="dcterms:W3CDTF">2020-01-21T08:07:00Z</dcterms:modified>
</cp:coreProperties>
</file>