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B3C" w:rsidRPr="00ED3B29" w:rsidRDefault="00266B3C" w:rsidP="00266B3C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D3B29"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:rsidR="00266B3C" w:rsidRPr="00ED3B29" w:rsidRDefault="00266B3C" w:rsidP="00266B3C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D3B29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ՀԱՐԿԱՅԻՆ ՕՐԵՆՍԳՐՔՈՒՄ ԼՐԱՑՈՒՄ ԿԱՏԱՐԵԼՈՒ  ՄԱՍԻՆ ՆԱԽԱԳԾԻ</w:t>
      </w:r>
    </w:p>
    <w:p w:rsidR="006A264E" w:rsidRPr="00ED3B29" w:rsidRDefault="00177C40" w:rsidP="00AF3D76">
      <w:pPr>
        <w:rPr>
          <w:rFonts w:ascii="GHEA Grapalat" w:hAnsi="GHEA Grapalat"/>
        </w:rPr>
      </w:pPr>
    </w:p>
    <w:tbl>
      <w:tblPr>
        <w:tblStyle w:val="TableGrid"/>
        <w:tblW w:w="14352" w:type="dxa"/>
        <w:tblInd w:w="-185" w:type="dxa"/>
        <w:tblCellMar>
          <w:left w:w="86" w:type="dxa"/>
          <w:right w:w="86" w:type="dxa"/>
        </w:tblCellMar>
        <w:tblLook w:val="04A0" w:firstRow="1" w:lastRow="0" w:firstColumn="1" w:lastColumn="0" w:noHBand="0" w:noVBand="1"/>
      </w:tblPr>
      <w:tblGrid>
        <w:gridCol w:w="720"/>
        <w:gridCol w:w="2700"/>
        <w:gridCol w:w="5400"/>
        <w:gridCol w:w="2160"/>
        <w:gridCol w:w="3372"/>
      </w:tblGrid>
      <w:tr w:rsidR="00AF3D76" w:rsidRPr="00AF3D76" w:rsidTr="00AF3D76">
        <w:trPr>
          <w:trHeight w:val="650"/>
        </w:trPr>
        <w:tc>
          <w:tcPr>
            <w:tcW w:w="72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70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F3D76">
              <w:rPr>
                <w:rFonts w:ascii="GHEA Grapalat" w:hAnsi="GHEA Grapalat" w:cs="Arial"/>
                <w:lang w:val="hy-AM"/>
              </w:rPr>
              <w:t>Պետական մարմնի անվանումը</w:t>
            </w:r>
          </w:p>
        </w:tc>
        <w:tc>
          <w:tcPr>
            <w:tcW w:w="540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F3D76">
              <w:rPr>
                <w:rFonts w:ascii="GHEA Grapalat" w:hAnsi="GHEA Grapalat" w:cs="Arial"/>
                <w:lang w:val="hy-AM"/>
              </w:rPr>
              <w:t>Առաջակություն</w:t>
            </w:r>
          </w:p>
        </w:tc>
        <w:tc>
          <w:tcPr>
            <w:tcW w:w="216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F3D76">
              <w:rPr>
                <w:rFonts w:ascii="GHEA Grapalat" w:hAnsi="GHEA Grapalat" w:cs="Arial"/>
                <w:lang w:val="hy-AM"/>
              </w:rPr>
              <w:t>Եզրակացություն</w:t>
            </w:r>
          </w:p>
        </w:tc>
        <w:tc>
          <w:tcPr>
            <w:tcW w:w="3372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F3D76">
              <w:rPr>
                <w:rFonts w:ascii="GHEA Grapalat" w:hAnsi="GHEA Grapalat" w:cs="Arial"/>
                <w:lang w:val="hy-AM"/>
              </w:rPr>
              <w:t>Մեկնաբանություն</w:t>
            </w:r>
          </w:p>
        </w:tc>
      </w:tr>
      <w:tr w:rsidR="00AF3D76" w:rsidRPr="00AF3D76" w:rsidTr="00AF3D76">
        <w:trPr>
          <w:trHeight w:val="1506"/>
        </w:trPr>
        <w:tc>
          <w:tcPr>
            <w:tcW w:w="72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70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</w:tc>
        <w:tc>
          <w:tcPr>
            <w:tcW w:w="5400" w:type="dxa"/>
            <w:vAlign w:val="center"/>
          </w:tcPr>
          <w:p w:rsidR="00ED3B29" w:rsidRPr="00AF3D76" w:rsidRDefault="00ED3B29" w:rsidP="00ED3B2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</w:pPr>
            <w:r w:rsidRPr="00AF3D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Օրենքի նախագծով առաջարկվում է ՀՀ հարկային օրենսգրքի 395-րդ հոդվածի 3-րդ մասը լրացնել հետևյալ նոր նախադասությամբ, որի համաձայն՝ դրոշմավորման համար նախատեսված ընդհանուր պահանջներից բացի ԱՏԳ ԱԱ 3003, 3004 ծածկագրերին դասվող ապրանքների դրոշմապիտակները պետք է հնարավորություն ընձեռեն տեսանելի դարձնելու նաև դեղի սերիայի համարը, ներմուծման (համապատասխանության) հավաստագրի համարը:</w:t>
            </w:r>
          </w:p>
          <w:p w:rsidR="00ED3B29" w:rsidRPr="00AF3D76" w:rsidRDefault="00ED3B29" w:rsidP="00ED3B29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 xml:space="preserve">Վերոնշյալ առաջարկության հետ կապված՝ հարկ է նշել, որ ՀՀ վարչապետի 2019 թվականի հոկտեմբերի 7-ի N1414-Ա որոշմամբ ստեղծված աշխատանքային խմբի հանդիպումների ժամանակ քննարկվել են ոչ թե նախագծում առաջարկվող </w:t>
            </w:r>
            <w:r w:rsidRPr="00AF3D76">
              <w:rPr>
                <w:rFonts w:ascii="GHEA Grapalat" w:hAnsi="GHEA Grapalat"/>
                <w:lang w:val="hy-AM"/>
              </w:rPr>
              <w:lastRenderedPageBreak/>
              <w:t>դաշտերը տեսանելի դարձնելու, այլ նշված ապրանքային խմբերին դասվող ապրանքների դրոշմապիտակների վերագրման գործընթացում տնտեսվարողի կողմից առող</w:t>
            </w:r>
            <w:r w:rsidRPr="00AF3D76">
              <w:rPr>
                <w:rFonts w:ascii="GHEA Grapalat" w:hAnsi="GHEA Grapalat"/>
                <w:lang w:val="hy-AM"/>
              </w:rPr>
              <w:softHyphen/>
              <w:t>ջապահության նախարարության տրամադրած ներմուծման (համապատասխանության) հավաստագրի համարի և նրանում դեղի հերթական համարի պարդադիր լրացնելու պահանջ, և միայն դրանց առկայության և հավաստիության դեպքում վերագրման գործընթացի հաստատում։</w:t>
            </w:r>
          </w:p>
          <w:p w:rsidR="00266B3C" w:rsidRPr="00AF3D76" w:rsidRDefault="00ED3B29" w:rsidP="00ED3B29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AF3D76">
              <w:rPr>
                <w:rFonts w:ascii="GHEA Grapalat" w:hAnsi="GHEA Grapalat"/>
                <w:lang w:val="hy-AM"/>
              </w:rPr>
              <w:t>Ելնելով վերոնշյալից՝ առաջարկում ենք նախագիծը համապատասխանեցնել աշխատանքային խմբում համաձայնեցված դիրքորոշմանը։</w:t>
            </w:r>
          </w:p>
        </w:tc>
        <w:tc>
          <w:tcPr>
            <w:tcW w:w="2160" w:type="dxa"/>
            <w:vAlign w:val="center"/>
          </w:tcPr>
          <w:p w:rsidR="00266B3C" w:rsidRPr="003851FC" w:rsidRDefault="003851FC" w:rsidP="00ED3B2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3372" w:type="dxa"/>
            <w:vAlign w:val="center"/>
          </w:tcPr>
          <w:p w:rsidR="00266B3C" w:rsidRPr="00AF3D76" w:rsidRDefault="003851FC" w:rsidP="00ED3B29">
            <w:pPr>
              <w:jc w:val="center"/>
              <w:rPr>
                <w:rFonts w:ascii="GHEA Grapalat" w:hAnsi="GHEA Grapalat"/>
              </w:rPr>
            </w:pPr>
            <w:r w:rsidRPr="003851FC">
              <w:rPr>
                <w:rFonts w:ascii="GHEA Grapalat" w:hAnsi="GHEA Grapalat"/>
              </w:rPr>
              <w:t xml:space="preserve">Նախագծում կատարվել են համապատասխան </w:t>
            </w:r>
            <w:r>
              <w:rPr>
                <w:rFonts w:ascii="GHEA Grapalat" w:hAnsi="GHEA Grapalat"/>
              </w:rPr>
              <w:t>փոփոխություններ</w:t>
            </w:r>
          </w:p>
        </w:tc>
      </w:tr>
      <w:tr w:rsidR="00AF3D76" w:rsidRPr="00AF3D76" w:rsidTr="00AF3D76">
        <w:trPr>
          <w:trHeight w:val="1551"/>
        </w:trPr>
        <w:tc>
          <w:tcPr>
            <w:tcW w:w="72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 xml:space="preserve">2 </w:t>
            </w:r>
          </w:p>
        </w:tc>
        <w:tc>
          <w:tcPr>
            <w:tcW w:w="2700" w:type="dxa"/>
            <w:vAlign w:val="center"/>
          </w:tcPr>
          <w:p w:rsidR="00ED3B29" w:rsidRPr="00AF3D76" w:rsidRDefault="00ED3B29" w:rsidP="00ED3B29">
            <w:pPr>
              <w:jc w:val="center"/>
              <w:rPr>
                <w:rFonts w:ascii="GHEA Grapalat" w:hAnsi="GHEA Grapalat"/>
              </w:rPr>
            </w:pPr>
          </w:p>
          <w:p w:rsidR="00266B3C" w:rsidRPr="00AF3D76" w:rsidRDefault="00ED3B29" w:rsidP="00ED3B29">
            <w:pPr>
              <w:jc w:val="center"/>
              <w:rPr>
                <w:rFonts w:ascii="GHEA Grapalat" w:hAnsi="GHEA Grapalat"/>
              </w:rPr>
            </w:pPr>
            <w:r w:rsidRPr="00AF3D76">
              <w:rPr>
                <w:rFonts w:ascii="GHEA Grapalat" w:hAnsi="GHEA Grapalat"/>
              </w:rPr>
              <w:t>Անվտանգության խորհրդի գրասենյակ</w:t>
            </w:r>
          </w:p>
        </w:tc>
        <w:tc>
          <w:tcPr>
            <w:tcW w:w="5400" w:type="dxa"/>
            <w:vAlign w:val="center"/>
          </w:tcPr>
          <w:p w:rsidR="00266B3C" w:rsidRPr="00AF3D76" w:rsidRDefault="00AF3D76" w:rsidP="00ED3B29">
            <w:pPr>
              <w:jc w:val="center"/>
              <w:rPr>
                <w:rFonts w:ascii="GHEA Grapalat" w:hAnsi="GHEA Grapalat"/>
              </w:rPr>
            </w:pPr>
            <w:r w:rsidRPr="00AF3D76">
              <w:rPr>
                <w:rFonts w:ascii="GHEA Grapalat" w:hAnsi="GHEA Grapalat"/>
                <w:lang w:val="hy-AM"/>
              </w:rPr>
              <w:t>Ա</w:t>
            </w:r>
            <w:r w:rsidR="00ED3B29" w:rsidRPr="00AF3D76">
              <w:rPr>
                <w:rFonts w:ascii="GHEA Grapalat" w:hAnsi="GHEA Grapalat"/>
              </w:rPr>
              <w:t>ռաջարկություններ և դիտողություններ չկան</w:t>
            </w:r>
          </w:p>
        </w:tc>
        <w:tc>
          <w:tcPr>
            <w:tcW w:w="2160" w:type="dxa"/>
            <w:vAlign w:val="center"/>
          </w:tcPr>
          <w:p w:rsidR="00266B3C" w:rsidRPr="00AF3D76" w:rsidRDefault="00ED3B29" w:rsidP="00ED3B29">
            <w:pPr>
              <w:jc w:val="center"/>
              <w:rPr>
                <w:rFonts w:ascii="GHEA Grapalat" w:hAnsi="GHEA Grapalat"/>
                <w:lang w:val="en-US"/>
              </w:rPr>
            </w:pPr>
            <w:r w:rsidRPr="00AF3D76">
              <w:rPr>
                <w:rFonts w:ascii="GHEA Grapalat" w:hAnsi="GHEA Grapalat"/>
                <w:lang w:val="hy-AM"/>
              </w:rPr>
              <w:t>Ընդունվել է ի  գիտություն</w:t>
            </w:r>
          </w:p>
        </w:tc>
        <w:tc>
          <w:tcPr>
            <w:tcW w:w="3372" w:type="dxa"/>
            <w:vAlign w:val="center"/>
          </w:tcPr>
          <w:p w:rsidR="00266B3C" w:rsidRPr="00AF3D76" w:rsidRDefault="00266B3C" w:rsidP="00ED3B29">
            <w:pPr>
              <w:jc w:val="center"/>
              <w:rPr>
                <w:rFonts w:ascii="GHEA Grapalat" w:hAnsi="GHEA Grapalat"/>
              </w:rPr>
            </w:pPr>
          </w:p>
        </w:tc>
      </w:tr>
      <w:tr w:rsidR="003851FC" w:rsidRPr="00AF3D76" w:rsidTr="00AF3D76">
        <w:trPr>
          <w:trHeight w:val="1506"/>
        </w:trPr>
        <w:tc>
          <w:tcPr>
            <w:tcW w:w="72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 xml:space="preserve">3 </w:t>
            </w:r>
          </w:p>
        </w:tc>
        <w:tc>
          <w:tcPr>
            <w:tcW w:w="270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en-US"/>
              </w:rPr>
            </w:pPr>
            <w:r w:rsidRPr="00AF3D76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5400" w:type="dxa"/>
            <w:vAlign w:val="center"/>
          </w:tcPr>
          <w:p w:rsidR="003851FC" w:rsidRPr="00AF3D76" w:rsidRDefault="003851FC" w:rsidP="003851FC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before="0" w:after="0" w:line="360" w:lineRule="auto"/>
              <w:ind w:left="0" w:firstLine="562"/>
              <w:jc w:val="both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Առաջարկում ենք համապատասխան լրացումներ կատարել նաև ՀՀ հարկային օրենս</w:t>
            </w:r>
            <w:r w:rsidRPr="00AF3D76">
              <w:rPr>
                <w:rFonts w:ascii="GHEA Grapalat" w:hAnsi="GHEA Grapalat"/>
                <w:lang w:val="hy-AM"/>
              </w:rPr>
              <w:softHyphen/>
              <w:t xml:space="preserve">գրքի 393-րդ հոդվածի 8-րդ մասի 2-րդ կետում և </w:t>
            </w:r>
            <w:r w:rsidRPr="00AF3D76">
              <w:rPr>
                <w:rFonts w:ascii="GHEA Grapalat" w:hAnsi="GHEA Grapalat"/>
                <w:lang w:val="hy-AM"/>
              </w:rPr>
              <w:lastRenderedPageBreak/>
              <w:t>394-րդ հոդվածի 7-րդ մասում՝ հաշվի առնելով այն, որ նշյալ դրույթներով կարգավորվում են մինչև դրոշմապիտակներով դրոշ</w:t>
            </w:r>
            <w:r w:rsidRPr="00AF3D76">
              <w:rPr>
                <w:rFonts w:ascii="GHEA Grapalat" w:hAnsi="GHEA Grapalat"/>
                <w:lang w:val="hy-AM"/>
              </w:rPr>
              <w:softHyphen/>
            </w:r>
            <w:r w:rsidRPr="00AF3D76">
              <w:rPr>
                <w:rFonts w:ascii="GHEA Grapalat" w:hAnsi="GHEA Grapalat"/>
                <w:lang w:val="hy-AM"/>
              </w:rPr>
              <w:softHyphen/>
              <w:t>մա</w:t>
            </w:r>
            <w:r w:rsidRPr="00AF3D76">
              <w:rPr>
                <w:rFonts w:ascii="GHEA Grapalat" w:hAnsi="GHEA Grapalat"/>
                <w:lang w:val="hy-AM"/>
              </w:rPr>
              <w:softHyphen/>
              <w:t>վոր</w:t>
            </w:r>
            <w:r w:rsidRPr="00AF3D76">
              <w:rPr>
                <w:rFonts w:ascii="GHEA Grapalat" w:hAnsi="GHEA Grapalat"/>
                <w:lang w:val="hy-AM"/>
              </w:rPr>
              <w:softHyphen/>
              <w:t>ման ենթակա ապրանք</w:t>
            </w:r>
            <w:r w:rsidRPr="00AF3D76">
              <w:rPr>
                <w:rFonts w:ascii="GHEA Grapalat" w:hAnsi="GHEA Grapalat"/>
                <w:lang w:val="hy-AM"/>
              </w:rPr>
              <w:softHyphen/>
              <w:t>ների օտարումն էլեկտրոնային եղանակով գրանցումներ կատա</w:t>
            </w:r>
            <w:r w:rsidRPr="00AF3D76">
              <w:rPr>
                <w:rFonts w:ascii="GHEA Grapalat" w:hAnsi="GHEA Grapalat"/>
                <w:lang w:val="hy-AM"/>
              </w:rPr>
              <w:softHyphen/>
              <w:t>րելու գործընթացին ներկայացվող պահանջները:</w:t>
            </w:r>
          </w:p>
          <w:p w:rsidR="003851FC" w:rsidRPr="00AF3D76" w:rsidRDefault="003851FC" w:rsidP="003851FC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before="0" w:after="0" w:line="360" w:lineRule="auto"/>
              <w:ind w:left="0" w:firstLine="562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Առաջարկում ենք քննարկել ԱՏԳ ԱԱ 3003, 3004 ծածկագրերին դաս</w:t>
            </w:r>
            <w:r w:rsidRPr="00AF3D76">
              <w:rPr>
                <w:rFonts w:ascii="GHEA Grapalat" w:hAnsi="GHEA Grapalat"/>
                <w:lang w:val="hy-AM"/>
              </w:rPr>
              <w:softHyphen/>
              <w:t>վող ապրանք</w:t>
            </w:r>
            <w:r w:rsidRPr="00AF3D76">
              <w:rPr>
                <w:rFonts w:ascii="GHEA Grapalat" w:hAnsi="GHEA Grapalat"/>
                <w:lang w:val="hy-AM"/>
              </w:rPr>
              <w:softHyphen/>
              <w:t>ներ արտադրողների համար նույնպես համանման պահանջներ սահմանելու նպա</w:t>
            </w:r>
            <w:r w:rsidRPr="00AF3D76">
              <w:rPr>
                <w:rFonts w:ascii="GHEA Grapalat" w:hAnsi="GHEA Grapalat"/>
                <w:lang w:val="hy-AM"/>
              </w:rPr>
              <w:softHyphen/>
            </w:r>
            <w:r w:rsidRPr="00AF3D76">
              <w:rPr>
                <w:rFonts w:ascii="GHEA Grapalat" w:hAnsi="GHEA Grapalat"/>
                <w:lang w:val="hy-AM"/>
              </w:rPr>
              <w:softHyphen/>
            </w:r>
            <w:r w:rsidRPr="00AF3D76">
              <w:rPr>
                <w:rFonts w:ascii="GHEA Grapalat" w:hAnsi="GHEA Grapalat"/>
                <w:lang w:val="hy-AM"/>
              </w:rPr>
              <w:softHyphen/>
              <w:t>տակա</w:t>
            </w:r>
            <w:r w:rsidRPr="00AF3D76">
              <w:rPr>
                <w:rFonts w:ascii="GHEA Grapalat" w:hAnsi="GHEA Grapalat"/>
                <w:lang w:val="hy-AM"/>
              </w:rPr>
              <w:softHyphen/>
              <w:t>հար</w:t>
            </w:r>
            <w:r w:rsidRPr="00AF3D76">
              <w:rPr>
                <w:rFonts w:ascii="GHEA Grapalat" w:hAnsi="GHEA Grapalat"/>
                <w:lang w:val="hy-AM"/>
              </w:rPr>
              <w:softHyphen/>
              <w:t>մարության հարցը՝ հաշվի առնելով այն հանգամանքը, որ ՀՀ հարկային օրենսգրքով դրոշ</w:t>
            </w:r>
            <w:r w:rsidRPr="00AF3D76">
              <w:rPr>
                <w:rFonts w:ascii="GHEA Grapalat" w:hAnsi="GHEA Grapalat"/>
                <w:lang w:val="hy-AM"/>
              </w:rPr>
              <w:softHyphen/>
              <w:t>մա</w:t>
            </w:r>
            <w:r w:rsidRPr="00AF3D76">
              <w:rPr>
                <w:rFonts w:ascii="GHEA Grapalat" w:hAnsi="GHEA Grapalat"/>
                <w:lang w:val="hy-AM"/>
              </w:rPr>
              <w:softHyphen/>
              <w:t>պիտակներով դրոշմավորման պարտավորություն են կրում նաև դրոշմավորման ենթակա ապրանք արտադ</w:t>
            </w:r>
            <w:r w:rsidRPr="00AF3D76">
              <w:rPr>
                <w:rFonts w:ascii="GHEA Grapalat" w:hAnsi="GHEA Grapalat"/>
                <w:lang w:val="hy-AM"/>
              </w:rPr>
              <w:softHyphen/>
              <w:t>րողները:</w:t>
            </w:r>
          </w:p>
        </w:tc>
        <w:tc>
          <w:tcPr>
            <w:tcW w:w="2160" w:type="dxa"/>
            <w:vAlign w:val="center"/>
          </w:tcPr>
          <w:p w:rsidR="003851FC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1. Ընդունվել է</w:t>
            </w:r>
          </w:p>
          <w:p w:rsidR="003851FC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851FC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851FC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851FC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851FC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851FC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851FC" w:rsidRPr="003851FC" w:rsidRDefault="003851FC" w:rsidP="00AD1AE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="009B7D18">
              <w:rPr>
                <w:rFonts w:ascii="GHEA Grapalat" w:hAnsi="GHEA Grapalat"/>
                <w:lang w:val="hy-AM"/>
              </w:rPr>
              <w:t xml:space="preserve"> </w:t>
            </w:r>
            <w:r w:rsidR="00AD1AEC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3372" w:type="dxa"/>
            <w:vAlign w:val="center"/>
          </w:tcPr>
          <w:p w:rsidR="003851FC" w:rsidRDefault="003851FC" w:rsidP="003851FC">
            <w:pPr>
              <w:jc w:val="center"/>
              <w:rPr>
                <w:rFonts w:ascii="GHEA Grapalat" w:hAnsi="GHEA Grapalat"/>
              </w:rPr>
            </w:pPr>
            <w:r w:rsidRPr="003851FC">
              <w:rPr>
                <w:rFonts w:ascii="GHEA Grapalat" w:hAnsi="GHEA Grapalat"/>
              </w:rPr>
              <w:lastRenderedPageBreak/>
              <w:t xml:space="preserve">1. Նախագծում կատարվել են համապատասխան </w:t>
            </w:r>
            <w:r>
              <w:rPr>
                <w:rFonts w:ascii="GHEA Grapalat" w:hAnsi="GHEA Grapalat"/>
              </w:rPr>
              <w:t>փոփոխություններ</w:t>
            </w:r>
          </w:p>
          <w:p w:rsidR="009B7D18" w:rsidRDefault="009B7D18" w:rsidP="009B7D18">
            <w:pPr>
              <w:rPr>
                <w:rFonts w:ascii="GHEA Grapalat" w:hAnsi="GHEA Grapalat"/>
              </w:rPr>
            </w:pPr>
          </w:p>
          <w:p w:rsidR="009B7D18" w:rsidRPr="00177C40" w:rsidRDefault="009B7D18" w:rsidP="00177C40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AF5897">
              <w:rPr>
                <w:rFonts w:ascii="GHEA Grapalat" w:hAnsi="GHEA Grapalat"/>
                <w:lang w:val="hy-AM"/>
              </w:rPr>
              <w:t xml:space="preserve"> </w:t>
            </w:r>
            <w:r w:rsidRPr="00AF5897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AF5897">
              <w:rPr>
                <w:rFonts w:ascii="GHEA Grapalat" w:hAnsi="GHEA Grapalat"/>
                <w:lang w:val="hy-AM"/>
              </w:rPr>
              <w:t xml:space="preserve">Համապատասխան դրույթներ սահմանելու  անհրաժեշտությունը </w:t>
            </w:r>
            <w:r w:rsidR="00AF5897" w:rsidRPr="00AF5897">
              <w:rPr>
                <w:rFonts w:ascii="GHEA Grapalat" w:hAnsi="GHEA Grapalat"/>
                <w:lang w:val="hy-AM"/>
              </w:rPr>
              <w:t xml:space="preserve">չի քննարկվել «Վիրտուալ պահեստ» ավտոմատացված տեղեկատվական համակարգ ներդնելու նպատակով ՀՀ վարչապետի կողմից ստեղծված աշխատանքային խմբի կողմից՝ հաշվի առնելով, որ դեղերի արտադրության պարագայում </w:t>
            </w:r>
            <w:r w:rsidR="00AF5897">
              <w:rPr>
                <w:rFonts w:ascii="GHEA Grapalat" w:hAnsi="GHEA Grapalat"/>
                <w:lang w:val="hy-AM"/>
              </w:rPr>
              <w:t>փ</w:t>
            </w:r>
            <w:r w:rsidR="00AF5897" w:rsidRPr="00AF5897">
              <w:rPr>
                <w:rFonts w:ascii="GHEA Grapalat" w:hAnsi="GHEA Grapalat"/>
                <w:lang w:val="hy-AM"/>
              </w:rPr>
              <w:t>որձաքննություն չանցած կեղծ</w:t>
            </w:r>
            <w:r w:rsidR="00AF5897">
              <w:rPr>
                <w:rFonts w:ascii="GHEA Grapalat" w:hAnsi="GHEA Grapalat"/>
                <w:lang w:val="hy-AM"/>
              </w:rPr>
              <w:t xml:space="preserve">, </w:t>
            </w:r>
            <w:r w:rsidR="00AF5897" w:rsidRPr="00AF5897">
              <w:rPr>
                <w:rFonts w:ascii="GHEA Grapalat" w:hAnsi="GHEA Grapalat"/>
                <w:lang w:val="hy-AM"/>
              </w:rPr>
              <w:t xml:space="preserve">անորակ դեղերի </w:t>
            </w:r>
            <w:r w:rsidR="00177C40">
              <w:rPr>
                <w:rFonts w:ascii="GHEA Grapalat" w:hAnsi="GHEA Grapalat"/>
                <w:lang w:val="hy-AM"/>
              </w:rPr>
              <w:t xml:space="preserve">և </w:t>
            </w:r>
            <w:bookmarkStart w:id="0" w:name="_GoBack"/>
            <w:bookmarkEnd w:id="0"/>
            <w:r w:rsidR="00AF5897" w:rsidRPr="00AF5897">
              <w:rPr>
                <w:rFonts w:ascii="GHEA Grapalat" w:hAnsi="GHEA Grapalat"/>
                <w:lang w:val="hy-AM"/>
              </w:rPr>
              <w:t>դեղանյութերի</w:t>
            </w:r>
            <w:r w:rsidR="00AF5897">
              <w:rPr>
                <w:rFonts w:ascii="GHEA Grapalat" w:hAnsi="GHEA Grapalat"/>
                <w:lang w:val="hy-AM"/>
              </w:rPr>
              <w:t xml:space="preserve"> շրջանառության</w:t>
            </w:r>
            <w:r w:rsidR="00AF5897" w:rsidRPr="00AF5897">
              <w:rPr>
                <w:rFonts w:ascii="GHEA Grapalat" w:hAnsi="GHEA Grapalat"/>
                <w:lang w:val="hy-AM"/>
              </w:rPr>
              <w:t xml:space="preserve"> ռիսկերը էապես նվազ են։</w:t>
            </w:r>
            <w:r w:rsidRPr="00AF5897">
              <w:rPr>
                <w:rFonts w:ascii="GHEA Grapalat" w:hAnsi="GHEA Grapalat"/>
                <w:lang w:val="hy-AM"/>
              </w:rPr>
              <w:t xml:space="preserve"> Դեղերի մասին օրենքի համաձայն դեղերի արտադրական գործունեությունը </w:t>
            </w:r>
            <w:r w:rsidRPr="00AF5897">
              <w:rPr>
                <w:rFonts w:ascii="GHEA Grapalat" w:hAnsi="GHEA Grapalat"/>
                <w:lang w:val="hy-AM"/>
              </w:rPr>
              <w:lastRenderedPageBreak/>
              <w:t xml:space="preserve">իրականացվում է դեղերի արտադրության լիցենզիայի առկայության դեպքում և դեղերի արտադրությունը իրականացվում է Լիազոր մարմնի կողմից հաստատած «Պատշաճ արտադրական գործունեության» կանոնների համաձայն, </w:t>
            </w:r>
            <w:r w:rsidR="00AF5897">
              <w:rPr>
                <w:rFonts w:ascii="GHEA Grapalat" w:hAnsi="GHEA Grapalat"/>
                <w:lang w:val="hy-AM"/>
              </w:rPr>
              <w:t xml:space="preserve">ինչն արդեն իսկ </w:t>
            </w:r>
            <w:r w:rsidRPr="00AF5897">
              <w:rPr>
                <w:rFonts w:ascii="GHEA Grapalat" w:hAnsi="GHEA Grapalat"/>
                <w:lang w:val="hy-AM"/>
              </w:rPr>
              <w:t xml:space="preserve">հնարավորինս </w:t>
            </w:r>
            <w:r w:rsidR="00AF5897">
              <w:rPr>
                <w:rFonts w:ascii="GHEA Grapalat" w:hAnsi="GHEA Grapalat"/>
                <w:lang w:val="hy-AM"/>
              </w:rPr>
              <w:t>բացառում է</w:t>
            </w:r>
            <w:r w:rsidRPr="00AF5897">
              <w:rPr>
                <w:rFonts w:ascii="GHEA Grapalat" w:hAnsi="GHEA Grapalat"/>
                <w:lang w:val="hy-AM"/>
              </w:rPr>
              <w:t xml:space="preserve"> որակի պահանջներին չհամապատասխանող դեղագործական արտադրանքի շրջանառությունը:</w:t>
            </w:r>
            <w:r w:rsidR="00532FB5">
              <w:rPr>
                <w:rFonts w:ascii="GHEA Grapalat" w:hAnsi="GHEA Grapalat"/>
                <w:lang w:val="en-US"/>
              </w:rPr>
              <w:t xml:space="preserve"> </w:t>
            </w:r>
            <w:r w:rsidR="00532FB5">
              <w:rPr>
                <w:rFonts w:ascii="GHEA Grapalat" w:hAnsi="GHEA Grapalat"/>
                <w:lang w:val="hy-AM"/>
              </w:rPr>
              <w:t xml:space="preserve">Արտադրվող դեղերի գրանցված լինելը հնարավոր է ստուգել </w:t>
            </w:r>
            <w:hyperlink r:id="rId5" w:history="1">
              <w:r w:rsidR="00532FB5" w:rsidRPr="00F6053D">
                <w:rPr>
                  <w:rStyle w:val="Hyperlink"/>
                  <w:rFonts w:ascii="GHEA Grapalat" w:hAnsi="GHEA Grapalat"/>
                  <w:lang w:val="hy-AM"/>
                </w:rPr>
                <w:t>http://pharm.am/</w:t>
              </w:r>
            </w:hyperlink>
            <w:r w:rsidR="00532FB5">
              <w:rPr>
                <w:rFonts w:ascii="GHEA Grapalat" w:hAnsi="GHEA Grapalat"/>
                <w:lang w:val="hy-AM"/>
              </w:rPr>
              <w:t xml:space="preserve"> կայքում։</w:t>
            </w:r>
          </w:p>
        </w:tc>
      </w:tr>
      <w:tr w:rsidR="003851FC" w:rsidRPr="00AF3D76" w:rsidTr="00AF3D76">
        <w:trPr>
          <w:trHeight w:val="1551"/>
        </w:trPr>
        <w:tc>
          <w:tcPr>
            <w:tcW w:w="72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en-US"/>
              </w:rPr>
            </w:pPr>
            <w:r w:rsidRPr="00AF3D76">
              <w:rPr>
                <w:rFonts w:ascii="GHEA Grapalat" w:hAnsi="GHEA Grapalat"/>
                <w:lang w:val="en-US"/>
              </w:rPr>
              <w:lastRenderedPageBreak/>
              <w:t>4</w:t>
            </w:r>
          </w:p>
        </w:tc>
        <w:tc>
          <w:tcPr>
            <w:tcW w:w="270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Առողջապահության նախարարություն</w:t>
            </w:r>
          </w:p>
        </w:tc>
        <w:tc>
          <w:tcPr>
            <w:tcW w:w="5400" w:type="dxa"/>
            <w:vAlign w:val="center"/>
          </w:tcPr>
          <w:p w:rsidR="003851FC" w:rsidRPr="00AF3D76" w:rsidRDefault="003851FC" w:rsidP="003851FC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F3D7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ԱՏԳ ԱԱ 3003 ծածկագիրը ունի հետևյալ նկարագիրը. «Դեղեր (բացի 3002, 3005, 3006 ապրանքային դիրքերում նշվածներից)` կազմված երկու և ավելի բաղադրամասերից, բուժական կամ </w:t>
            </w:r>
            <w:r w:rsidRPr="00AF3D7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կանխարգելման նպատակով օգտագործելու համար, բայց չբաժնեծրարված դեղաձևերի տեսքով և մանր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ածախ առևտրի համար չփաթեթավորված </w:t>
            </w:r>
            <w:r w:rsidRPr="00AF3D7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(բացի անասնաբուժության համար օգտագործվողներից)»: Հետևաբար, այս ծածկագրի տակ ներմուծված դեղերը նախատեսված չեն մանրածախ առևտրի համար և դեռ պետք է անցնեն փաթեթավորման փուլը, ինչից հետո կպիտակավորվեն որպես ԱՏԳ ԱԱ 3004 ծածկագրի դեղեր:</w:t>
            </w:r>
          </w:p>
          <w:p w:rsidR="003851FC" w:rsidRPr="00AF3D76" w:rsidRDefault="003851FC" w:rsidP="003851FC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D7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Միաժամանակ առաջարկում եմ, որ Ձեր կողմից առաջարկված փոփոխությունը կատարել նաև ՀՀ 2016 թվականի հոկտեմբերի 4-ի Հարկային օրենսգրքի 393-րդ հոդվածի 8-րդ մասի 2-րդ կետում:</w:t>
            </w:r>
          </w:p>
        </w:tc>
        <w:tc>
          <w:tcPr>
            <w:tcW w:w="2160" w:type="dxa"/>
            <w:vAlign w:val="center"/>
          </w:tcPr>
          <w:p w:rsidR="003851FC" w:rsidRPr="00AF3D76" w:rsidRDefault="009B7D18" w:rsidP="003851FC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</w:p>
        </w:tc>
        <w:tc>
          <w:tcPr>
            <w:tcW w:w="3372" w:type="dxa"/>
            <w:vAlign w:val="center"/>
          </w:tcPr>
          <w:p w:rsidR="003851FC" w:rsidRPr="00AF3D76" w:rsidRDefault="009B7D18" w:rsidP="003851FC">
            <w:pPr>
              <w:jc w:val="center"/>
              <w:rPr>
                <w:rFonts w:ascii="GHEA Grapalat" w:hAnsi="GHEA Grapalat"/>
              </w:rPr>
            </w:pPr>
            <w:r w:rsidRPr="003851FC">
              <w:rPr>
                <w:rFonts w:ascii="GHEA Grapalat" w:hAnsi="GHEA Grapalat"/>
              </w:rPr>
              <w:t xml:space="preserve">Նախագծում կատարվել են համապատասխան </w:t>
            </w:r>
            <w:r>
              <w:rPr>
                <w:rFonts w:ascii="GHEA Grapalat" w:hAnsi="GHEA Grapalat"/>
              </w:rPr>
              <w:t>փոփոխություններ</w:t>
            </w:r>
          </w:p>
        </w:tc>
      </w:tr>
      <w:tr w:rsidR="003851FC" w:rsidRPr="00AF3D76" w:rsidTr="00AF3D76">
        <w:trPr>
          <w:trHeight w:val="1551"/>
        </w:trPr>
        <w:tc>
          <w:tcPr>
            <w:tcW w:w="72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70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  <w:r w:rsidRPr="00AF3D76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</w:tc>
        <w:tc>
          <w:tcPr>
            <w:tcW w:w="5400" w:type="dxa"/>
            <w:vAlign w:val="center"/>
          </w:tcPr>
          <w:p w:rsidR="003851FC" w:rsidRPr="00AF3D76" w:rsidRDefault="003851FC" w:rsidP="003851FC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F3D7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2160" w:type="dxa"/>
            <w:vAlign w:val="center"/>
          </w:tcPr>
          <w:p w:rsidR="003851FC" w:rsidRPr="009B7D18" w:rsidRDefault="009B7D18" w:rsidP="003851F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3372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</w:rPr>
            </w:pPr>
          </w:p>
        </w:tc>
      </w:tr>
      <w:tr w:rsidR="003851FC" w:rsidRPr="00AF3D76" w:rsidTr="00AF3D76">
        <w:trPr>
          <w:trHeight w:val="1551"/>
        </w:trPr>
        <w:tc>
          <w:tcPr>
            <w:tcW w:w="72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6</w:t>
            </w:r>
          </w:p>
        </w:tc>
        <w:tc>
          <w:tcPr>
            <w:tcW w:w="2700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5400" w:type="dxa"/>
            <w:vAlign w:val="center"/>
          </w:tcPr>
          <w:p w:rsidR="003851FC" w:rsidRPr="00AF3D76" w:rsidRDefault="003851FC" w:rsidP="003851FC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F3D7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2160" w:type="dxa"/>
            <w:vAlign w:val="center"/>
          </w:tcPr>
          <w:p w:rsidR="003851FC" w:rsidRPr="00AF3D76" w:rsidRDefault="009B7D18" w:rsidP="003851F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3372" w:type="dxa"/>
            <w:vAlign w:val="center"/>
          </w:tcPr>
          <w:p w:rsidR="003851FC" w:rsidRPr="00AF3D76" w:rsidRDefault="003851FC" w:rsidP="003851FC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266B3C" w:rsidRPr="00AF3D76" w:rsidRDefault="00266B3C">
      <w:pPr>
        <w:rPr>
          <w:rFonts w:ascii="GHEA Grapalat" w:hAnsi="GHEA Grapalat"/>
        </w:rPr>
      </w:pPr>
    </w:p>
    <w:sectPr w:rsidR="00266B3C" w:rsidRPr="00AF3D76" w:rsidSect="00AF3D76">
      <w:pgSz w:w="15840" w:h="12240" w:orient="landscape"/>
      <w:pgMar w:top="144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E690B"/>
    <w:multiLevelType w:val="hybridMultilevel"/>
    <w:tmpl w:val="2294DC4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A6E"/>
    <w:rsid w:val="00177C40"/>
    <w:rsid w:val="00266B3C"/>
    <w:rsid w:val="003851FC"/>
    <w:rsid w:val="003A3A6E"/>
    <w:rsid w:val="00532FB5"/>
    <w:rsid w:val="009B7D18"/>
    <w:rsid w:val="00A16AE6"/>
    <w:rsid w:val="00AD1AEC"/>
    <w:rsid w:val="00AF3D76"/>
    <w:rsid w:val="00AF5897"/>
    <w:rsid w:val="00EB0341"/>
    <w:rsid w:val="00ED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F415D6-F7DE-49B5-BD20-4C913F78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B3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6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D76"/>
    <w:pPr>
      <w:spacing w:before="360" w:after="240" w:line="240" w:lineRule="auto"/>
      <w:ind w:left="720" w:hanging="576"/>
      <w:contextualSpacing/>
    </w:pPr>
    <w:rPr>
      <w:lang w:val="en-US"/>
    </w:rPr>
  </w:style>
  <w:style w:type="paragraph" w:styleId="NormalWeb">
    <w:name w:val="Normal (Web)"/>
    <w:aliases w:val="webb"/>
    <w:basedOn w:val="Normal"/>
    <w:uiPriority w:val="99"/>
    <w:unhideWhenUsed/>
    <w:qFormat/>
    <w:rsid w:val="00AF3D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2F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5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harm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Soghoyan</dc:creator>
  <cp:keywords/>
  <dc:description/>
  <cp:lastModifiedBy>Tatevik Soghoyan</cp:lastModifiedBy>
  <cp:revision>9</cp:revision>
  <dcterms:created xsi:type="dcterms:W3CDTF">2019-12-12T07:14:00Z</dcterms:created>
  <dcterms:modified xsi:type="dcterms:W3CDTF">2020-01-08T13:47:00Z</dcterms:modified>
</cp:coreProperties>
</file>