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799" w:rsidRPr="00D53799" w:rsidRDefault="00D53799" w:rsidP="00D53799">
      <w:pPr>
        <w:pStyle w:val="BodyText3"/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379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53799" w:rsidRPr="00D53799" w:rsidRDefault="00D53799" w:rsidP="00D53799">
      <w:pPr>
        <w:pStyle w:val="BodyText3"/>
        <w:spacing w:after="0" w:line="276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D53799">
        <w:rPr>
          <w:rFonts w:ascii="GHEA Grapalat" w:hAnsi="GHEA Grapalat"/>
          <w:b/>
          <w:i/>
          <w:sz w:val="24"/>
          <w:szCs w:val="24"/>
          <w:lang w:val="hy-AM"/>
        </w:rPr>
        <w:t xml:space="preserve">Հայաստանի Հանրապետության ու Վերակառուցման և զարգացման բանկի միջև «Մեղրիի սահմանային անցակետի ծրագիր» </w:t>
      </w:r>
      <w:r w:rsidR="007B6567" w:rsidRPr="00362744">
        <w:rPr>
          <w:rFonts w:ascii="GHEA Grapalat" w:hAnsi="GHEA Grapalat"/>
          <w:b/>
          <w:i/>
          <w:sz w:val="24"/>
          <w:szCs w:val="24"/>
          <w:lang w:val="hy-AM"/>
        </w:rPr>
        <w:t>դրամաշնորհ</w:t>
      </w:r>
      <w:r w:rsidRPr="00D53799">
        <w:rPr>
          <w:rFonts w:ascii="GHEA Grapalat" w:hAnsi="GHEA Grapalat"/>
          <w:b/>
          <w:i/>
          <w:sz w:val="24"/>
          <w:szCs w:val="24"/>
          <w:lang w:val="hy-AM"/>
        </w:rPr>
        <w:t>ային համաձայնագրի ստորագրման նպատակահարմարության</w:t>
      </w:r>
    </w:p>
    <w:p w:rsidR="00D53799" w:rsidRPr="00D53799" w:rsidRDefault="00D53799" w:rsidP="00A116E4">
      <w:pPr>
        <w:pStyle w:val="BodyText3"/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53799" w:rsidRPr="00D53799" w:rsidRDefault="00D53799" w:rsidP="0093339A">
      <w:pPr>
        <w:pStyle w:val="BodyText3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5379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Վերակառուցման և զարգացման եվրոպական բանկի միջև ստորագրվելիք «Մեղրիի սահմանային անցակետի ծրագիր» (այսուհետ` Ծրագիր) </w:t>
      </w:r>
      <w:r w:rsidR="007B6567" w:rsidRPr="007B6567">
        <w:rPr>
          <w:rFonts w:ascii="GHEA Grapalat" w:hAnsi="GHEA Grapalat"/>
          <w:sz w:val="24"/>
          <w:szCs w:val="24"/>
          <w:lang w:val="hy-AM"/>
        </w:rPr>
        <w:t>դրամաշնորհ</w:t>
      </w:r>
      <w:r w:rsidRPr="00D53799">
        <w:rPr>
          <w:rFonts w:ascii="GHEA Grapalat" w:hAnsi="GHEA Grapalat"/>
          <w:sz w:val="24"/>
          <w:szCs w:val="24"/>
          <w:lang w:val="hy-AM"/>
        </w:rPr>
        <w:t xml:space="preserve">ային համաձայնագրով (այսուհետ՝ </w:t>
      </w:r>
      <w:r w:rsidR="007B6567" w:rsidRPr="007B6567">
        <w:rPr>
          <w:rFonts w:ascii="GHEA Grapalat" w:hAnsi="GHEA Grapalat"/>
          <w:sz w:val="24"/>
          <w:szCs w:val="24"/>
          <w:lang w:val="hy-AM"/>
        </w:rPr>
        <w:t>Դրամաշնորհ</w:t>
      </w:r>
      <w:r w:rsidRPr="00D53799">
        <w:rPr>
          <w:rFonts w:ascii="GHEA Grapalat" w:hAnsi="GHEA Grapalat"/>
          <w:sz w:val="24"/>
          <w:szCs w:val="24"/>
          <w:lang w:val="hy-AM"/>
        </w:rPr>
        <w:t>ային համաձայնագիր) նախատեսվում է ներգրավել</w:t>
      </w:r>
      <w:r w:rsidR="007B6567" w:rsidRPr="007B6567">
        <w:rPr>
          <w:rFonts w:ascii="GHEA Grapalat" w:hAnsi="GHEA Grapalat"/>
          <w:sz w:val="24"/>
          <w:szCs w:val="24"/>
          <w:lang w:val="hy-AM"/>
        </w:rPr>
        <w:t xml:space="preserve"> 10.52 մլն </w:t>
      </w:r>
      <w:r w:rsidRPr="00D53799">
        <w:rPr>
          <w:rFonts w:ascii="GHEA Grapalat" w:hAnsi="GHEA Grapalat"/>
          <w:sz w:val="24"/>
          <w:szCs w:val="24"/>
          <w:lang w:val="hy-AM"/>
        </w:rPr>
        <w:t>եվրո գումարի չափով</w:t>
      </w:r>
      <w:r w:rsidR="005F015A" w:rsidRPr="005F015A">
        <w:rPr>
          <w:rFonts w:ascii="GHEA Grapalat" w:hAnsi="GHEA Grapalat"/>
          <w:sz w:val="24"/>
          <w:szCs w:val="24"/>
          <w:lang w:val="hy-AM"/>
        </w:rPr>
        <w:t xml:space="preserve"> դրամաշնորհ</w:t>
      </w:r>
      <w:bookmarkStart w:id="0" w:name="_GoBack"/>
      <w:bookmarkEnd w:id="0"/>
      <w:r w:rsidRPr="00D53799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D53799" w:rsidRPr="00D53799" w:rsidRDefault="00D53799" w:rsidP="0093339A">
      <w:pPr>
        <w:pStyle w:val="BodyText3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53799">
        <w:rPr>
          <w:rFonts w:ascii="GHEA Grapalat" w:hAnsi="GHEA Grapalat"/>
          <w:sz w:val="24"/>
          <w:szCs w:val="24"/>
          <w:lang w:val="hy-AM"/>
        </w:rPr>
        <w:t>Ծրագրի շրջանակներում նախատեսվում է նաև Եվրոպական միության Հար</w:t>
      </w:r>
      <w:r w:rsidR="007B6567" w:rsidRPr="007B6567">
        <w:rPr>
          <w:rFonts w:ascii="GHEA Grapalat" w:hAnsi="GHEA Grapalat"/>
          <w:sz w:val="24"/>
          <w:szCs w:val="24"/>
          <w:lang w:val="hy-AM"/>
        </w:rPr>
        <w:t>և</w:t>
      </w:r>
      <w:r w:rsidRPr="00D53799">
        <w:rPr>
          <w:rFonts w:ascii="GHEA Grapalat" w:hAnsi="GHEA Grapalat"/>
          <w:sz w:val="24"/>
          <w:szCs w:val="24"/>
          <w:lang w:val="hy-AM"/>
        </w:rPr>
        <w:t>անության ներդրումային հարթակի կողմից տրամադրվող տեխնիկական համագործակցության դրամա</w:t>
      </w:r>
      <w:r w:rsidR="007B6567" w:rsidRPr="007B6567">
        <w:rPr>
          <w:rFonts w:ascii="GHEA Grapalat" w:hAnsi="GHEA Grapalat"/>
          <w:sz w:val="24"/>
          <w:szCs w:val="24"/>
          <w:lang w:val="hy-AM"/>
        </w:rPr>
        <w:t>-</w:t>
      </w:r>
      <w:r w:rsidRPr="00D53799">
        <w:rPr>
          <w:rFonts w:ascii="GHEA Grapalat" w:hAnsi="GHEA Grapalat"/>
          <w:sz w:val="24"/>
          <w:szCs w:val="24"/>
          <w:lang w:val="hy-AM"/>
        </w:rPr>
        <w:t>շնորհային միջոցների (</w:t>
      </w:r>
      <w:r w:rsidR="007B6567" w:rsidRPr="007B6567">
        <w:rPr>
          <w:rFonts w:ascii="GHEA Grapalat" w:hAnsi="GHEA Grapalat"/>
          <w:sz w:val="24"/>
          <w:szCs w:val="24"/>
          <w:lang w:val="hy-AM"/>
        </w:rPr>
        <w:t xml:space="preserve">0.7 մլն </w:t>
      </w:r>
      <w:r w:rsidRPr="00D53799">
        <w:rPr>
          <w:rFonts w:ascii="GHEA Grapalat" w:hAnsi="GHEA Grapalat"/>
          <w:sz w:val="24"/>
          <w:szCs w:val="24"/>
          <w:lang w:val="hy-AM"/>
        </w:rPr>
        <w:t xml:space="preserve">եվրո գումարի չափով) և </w:t>
      </w:r>
      <w:r w:rsidR="007B6567" w:rsidRPr="007B6567">
        <w:rPr>
          <w:rFonts w:ascii="GHEA Grapalat" w:hAnsi="GHEA Grapalat"/>
          <w:sz w:val="24"/>
          <w:szCs w:val="24"/>
          <w:lang w:val="hy-AM"/>
        </w:rPr>
        <w:t>վարկային</w:t>
      </w:r>
      <w:r w:rsidRPr="00D53799">
        <w:rPr>
          <w:rFonts w:ascii="GHEA Grapalat" w:hAnsi="GHEA Grapalat"/>
          <w:sz w:val="24"/>
          <w:szCs w:val="24"/>
          <w:lang w:val="hy-AM"/>
        </w:rPr>
        <w:t xml:space="preserve"> միջոցների (</w:t>
      </w:r>
      <w:r w:rsidR="007B6567" w:rsidRPr="00D53799">
        <w:rPr>
          <w:rFonts w:ascii="GHEA Grapalat" w:hAnsi="GHEA Grapalat"/>
          <w:sz w:val="24"/>
          <w:szCs w:val="24"/>
          <w:lang w:val="hy-AM"/>
        </w:rPr>
        <w:t>10 626 263</w:t>
      </w:r>
      <w:r w:rsidRPr="00D53799">
        <w:rPr>
          <w:rFonts w:ascii="GHEA Grapalat" w:hAnsi="GHEA Grapalat"/>
          <w:sz w:val="24"/>
          <w:szCs w:val="24"/>
          <w:lang w:val="hy-AM"/>
        </w:rPr>
        <w:t xml:space="preserve"> եվրո գումարի չափով) ստացում:</w:t>
      </w:r>
    </w:p>
    <w:p w:rsidR="00D53799" w:rsidRPr="00D53799" w:rsidRDefault="00D53799" w:rsidP="0093339A">
      <w:pPr>
        <w:pStyle w:val="BodyText3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53799">
        <w:rPr>
          <w:rFonts w:ascii="GHEA Grapalat" w:hAnsi="GHEA Grapalat"/>
          <w:sz w:val="24"/>
          <w:szCs w:val="24"/>
          <w:lang w:val="hy-AM"/>
        </w:rPr>
        <w:t>Ծրագրի նպատակն է ֆինանսավորել Հայաստանի Հանրապետության հարավային սահմանի երկայնքով Մեղրի քաղաքի մոտակայքում ներկայիս սահմանային անցակետի արդիականացումն ու ընդլայնումը:</w:t>
      </w:r>
    </w:p>
    <w:p w:rsidR="00A116E4" w:rsidRPr="00D53799" w:rsidRDefault="00D53799" w:rsidP="0093339A">
      <w:pPr>
        <w:pStyle w:val="BodyText3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53799"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հարավային </w:t>
      </w:r>
      <w:r w:rsidR="00A116E4" w:rsidRPr="00D53799">
        <w:rPr>
          <w:rFonts w:ascii="GHEA Grapalat" w:hAnsi="GHEA Grapalat"/>
          <w:sz w:val="24"/>
          <w:szCs w:val="24"/>
          <w:lang w:val="hy-AM"/>
        </w:rPr>
        <w:t>սահմանի արդիականացումը</w:t>
      </w:r>
      <w:r w:rsidR="0093339A" w:rsidRPr="0093339A">
        <w:rPr>
          <w:rFonts w:ascii="GHEA Grapalat" w:hAnsi="GHEA Grapalat"/>
          <w:sz w:val="24"/>
          <w:szCs w:val="24"/>
          <w:lang w:val="hy-AM"/>
        </w:rPr>
        <w:t xml:space="preserve"> պայմանավորված է անցակետով</w:t>
      </w:r>
      <w:r w:rsidR="00A116E4" w:rsidRPr="00D53799">
        <w:rPr>
          <w:rFonts w:ascii="GHEA Grapalat" w:hAnsi="GHEA Grapalat"/>
          <w:sz w:val="24"/>
          <w:szCs w:val="24"/>
          <w:lang w:val="hy-AM"/>
        </w:rPr>
        <w:t xml:space="preserve"> անձանց և ապրանքներ փոխադրող տրանսպորտային միջոցների հոսքերի տարեցտարի աճ</w:t>
      </w:r>
      <w:r w:rsidR="0093339A">
        <w:rPr>
          <w:rFonts w:ascii="GHEA Grapalat" w:hAnsi="GHEA Grapalat"/>
          <w:sz w:val="24"/>
          <w:szCs w:val="24"/>
          <w:lang w:val="hy-AM"/>
        </w:rPr>
        <w:t>ով</w:t>
      </w:r>
      <w:r w:rsidR="0093339A" w:rsidRPr="0093339A">
        <w:rPr>
          <w:rFonts w:ascii="GHEA Grapalat" w:hAnsi="GHEA Grapalat"/>
          <w:sz w:val="24"/>
          <w:szCs w:val="24"/>
          <w:lang w:val="hy-AM"/>
        </w:rPr>
        <w:t>, մասնավորապես</w:t>
      </w:r>
      <w:r w:rsidR="00A116E4" w:rsidRPr="00D53799">
        <w:rPr>
          <w:rFonts w:ascii="GHEA Grapalat" w:hAnsi="GHEA Grapalat"/>
          <w:sz w:val="24"/>
          <w:szCs w:val="24"/>
          <w:lang w:val="hy-AM"/>
        </w:rPr>
        <w:t>.</w:t>
      </w:r>
    </w:p>
    <w:p w:rsidR="00A116E4" w:rsidRPr="00D53799" w:rsidRDefault="00A116E4" w:rsidP="0093339A">
      <w:pPr>
        <w:pStyle w:val="BodyText3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53799">
        <w:rPr>
          <w:rFonts w:ascii="GHEA Grapalat" w:hAnsi="GHEA Grapalat"/>
          <w:sz w:val="24"/>
          <w:szCs w:val="24"/>
          <w:lang w:val="hy-AM"/>
        </w:rPr>
        <w:t xml:space="preserve">2017 թվականի հունիս-հուլիս ամիսներին Մեղրի մաքսային կետով սահմանահատած բեռնատարների թիվը կազմել է մոտ 2000, իսկ 2019 թվականի նույն ժամանակահատվածում` մոտ 4150, </w:t>
      </w:r>
    </w:p>
    <w:p w:rsidR="00A116E4" w:rsidRPr="00D53799" w:rsidRDefault="00A116E4" w:rsidP="0093339A">
      <w:pPr>
        <w:pStyle w:val="BodyText3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53799">
        <w:rPr>
          <w:rFonts w:ascii="GHEA Grapalat" w:hAnsi="GHEA Grapalat"/>
          <w:sz w:val="24"/>
          <w:szCs w:val="24"/>
          <w:lang w:val="hy-AM"/>
        </w:rPr>
        <w:t>մարդատար ավտոմեքենաների թիվը 2017 թվականի հունիս-հուլիս ամիսներին կազմել է 10850, իսկ 2019 թվականի նշված ամիսներին` 18075,</w:t>
      </w:r>
    </w:p>
    <w:p w:rsidR="00A116E4" w:rsidRPr="00D53799" w:rsidRDefault="00A116E4" w:rsidP="0093339A">
      <w:pPr>
        <w:pStyle w:val="BodyText3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53799">
        <w:rPr>
          <w:rFonts w:ascii="GHEA Grapalat" w:hAnsi="GHEA Grapalat"/>
          <w:sz w:val="24"/>
          <w:szCs w:val="24"/>
          <w:lang w:val="hy-AM"/>
        </w:rPr>
        <w:t>2017 թվականի հունիս-հուլիս ամիսներին ուղևորների հոսքը կազմել է 55500, իսկ 2019 թվականին` 124000:</w:t>
      </w:r>
    </w:p>
    <w:p w:rsidR="002E28BD" w:rsidRPr="00D53799" w:rsidRDefault="002A5CDD" w:rsidP="002A5CDD">
      <w:pPr>
        <w:pStyle w:val="BodyText3"/>
        <w:spacing w:after="0" w:line="360" w:lineRule="auto"/>
        <w:ind w:firstLine="510"/>
        <w:jc w:val="both"/>
        <w:rPr>
          <w:lang w:val="hy-AM"/>
        </w:rPr>
      </w:pPr>
      <w:r w:rsidRPr="002A5CDD">
        <w:rPr>
          <w:rFonts w:ascii="GHEA Grapalat" w:hAnsi="GHEA Grapalat"/>
          <w:sz w:val="24"/>
          <w:szCs w:val="24"/>
          <w:lang w:val="hy-AM"/>
        </w:rPr>
        <w:t>Հաշվի առնելով, որ Հայաստանի Հանրապետության պետական սահմանի հյուսիսային անցակետերն արդիականացված են, Մեղրիի սահմանային անցակետի ա</w:t>
      </w:r>
      <w:r w:rsidR="00A116E4" w:rsidRPr="00D53799">
        <w:rPr>
          <w:rFonts w:ascii="GHEA Grapalat" w:hAnsi="GHEA Grapalat"/>
          <w:sz w:val="24"/>
          <w:szCs w:val="24"/>
          <w:lang w:val="hy-AM"/>
        </w:rPr>
        <w:t>րդիականացումը կնպաստի նաև «Հյուսիս-հարավ» տրանսպորտային միջանցքի ակտիվացմանը և այդ միջանցքով տարանցիկ փոխադրումների ավելացմանը տարածաշրջանում:</w:t>
      </w:r>
    </w:p>
    <w:sectPr w:rsidR="002E28BD" w:rsidRPr="00D53799" w:rsidSect="0093339A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22522"/>
    <w:multiLevelType w:val="hybridMultilevel"/>
    <w:tmpl w:val="A3F2E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531"/>
    <w:rsid w:val="002A5CDD"/>
    <w:rsid w:val="002E28BD"/>
    <w:rsid w:val="00362744"/>
    <w:rsid w:val="005F015A"/>
    <w:rsid w:val="00672531"/>
    <w:rsid w:val="007B6567"/>
    <w:rsid w:val="0093339A"/>
    <w:rsid w:val="00A116E4"/>
    <w:rsid w:val="00D5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7BD26"/>
  <w15:docId w15:val="{08395B10-C7CD-444F-BC69-D99440585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A116E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116E4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5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C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254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Olimpia Eloyan</dc:creator>
  <cp:keywords/>
  <dc:description/>
  <cp:lastModifiedBy>Tamara Ghalayan</cp:lastModifiedBy>
  <cp:revision>9</cp:revision>
  <cp:lastPrinted>2019-12-10T13:25:00Z</cp:lastPrinted>
  <dcterms:created xsi:type="dcterms:W3CDTF">2019-12-10T10:23:00Z</dcterms:created>
  <dcterms:modified xsi:type="dcterms:W3CDTF">2019-12-23T12:23:00Z</dcterms:modified>
</cp:coreProperties>
</file>