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799" w:rsidRPr="00D53799" w:rsidRDefault="00D53799" w:rsidP="00D53799">
      <w:pPr>
        <w:pStyle w:val="BodyText3"/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379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53799" w:rsidRPr="00D53799" w:rsidRDefault="00D53799" w:rsidP="00D53799">
      <w:pPr>
        <w:pStyle w:val="BodyText3"/>
        <w:spacing w:after="0" w:line="276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D53799">
        <w:rPr>
          <w:rFonts w:ascii="GHEA Grapalat" w:hAnsi="GHEA Grapalat"/>
          <w:b/>
          <w:i/>
          <w:sz w:val="24"/>
          <w:szCs w:val="24"/>
          <w:lang w:val="hy-AM"/>
        </w:rPr>
        <w:t>Հայաստանի Հանրապետության ու Վերակառուցման և զարգացման բանկի միջև նախատեսվող «Մեղրիի սահմանային անցակետի ծրագիր» վարկային համաձայնագրի ստորագրման նպատակահարմարության</w:t>
      </w:r>
    </w:p>
    <w:p w:rsidR="00D53799" w:rsidRPr="00D53799" w:rsidRDefault="00D53799" w:rsidP="00A116E4">
      <w:pPr>
        <w:pStyle w:val="BodyText3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53799" w:rsidRPr="00D53799" w:rsidRDefault="00D53799" w:rsidP="0093339A">
      <w:pPr>
        <w:pStyle w:val="BodyText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եվրոպական բանկի միջև ստորագրվելիք «Մեղրիի սահմանային անցակետի ծրագիր» (այսուհետ` Ծրագիր) վարկային համաձայնագրով (այսուհետ՝ Վարկային համաձայնագիր) նախատեսվում է ներգրավել 10 626 263 եվրո գումարի չափով: </w:t>
      </w:r>
    </w:p>
    <w:p w:rsidR="00D53799" w:rsidRPr="00D53799" w:rsidRDefault="00D53799" w:rsidP="0093339A">
      <w:pPr>
        <w:pStyle w:val="BodyText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>Ծրագրի շրջանակներում նախատեսվում է նաև Եվրոպական միության Հարեւանության ներդրումային հարթակի կողմից տրամադրվող տեխնիկական համագործակցության դրամաշնորհային միջոցների (700 000 եվրո գումարի չափով) և ներդրումային դրամաշնորհային միջոցների (10 520 000 եվրո գումարի չափով) ստացում:</w:t>
      </w:r>
    </w:p>
    <w:p w:rsidR="00D53799" w:rsidRPr="00D53799" w:rsidRDefault="00D53799" w:rsidP="0093339A">
      <w:pPr>
        <w:pStyle w:val="BodyText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>Ծրագրի նպատակն է ֆինանսավորել Հայաստանի Հանրապետության հարավային սահմանի երկայնքով Մեղրի քաղաքի մոտակայքում ներկայիս սահմանային անցակետի արդիականացումն ու ընդլայնումը:</w:t>
      </w:r>
    </w:p>
    <w:p w:rsidR="00A116E4" w:rsidRPr="00D53799" w:rsidRDefault="00D53799" w:rsidP="0093339A">
      <w:pPr>
        <w:pStyle w:val="BodyText3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հարավային </w:t>
      </w:r>
      <w:r w:rsidR="00A116E4" w:rsidRPr="00D53799">
        <w:rPr>
          <w:rFonts w:ascii="GHEA Grapalat" w:hAnsi="GHEA Grapalat"/>
          <w:sz w:val="24"/>
          <w:szCs w:val="24"/>
          <w:lang w:val="hy-AM"/>
        </w:rPr>
        <w:t>սահմանի արդիականացումը</w:t>
      </w:r>
      <w:r w:rsidR="0093339A" w:rsidRPr="0093339A">
        <w:rPr>
          <w:rFonts w:ascii="GHEA Grapalat" w:hAnsi="GHEA Grapalat"/>
          <w:sz w:val="24"/>
          <w:szCs w:val="24"/>
          <w:lang w:val="hy-AM"/>
        </w:rPr>
        <w:t xml:space="preserve"> պայմանավորված է անցակետով</w:t>
      </w:r>
      <w:r w:rsidR="00A116E4" w:rsidRPr="00D53799">
        <w:rPr>
          <w:rFonts w:ascii="GHEA Grapalat" w:hAnsi="GHEA Grapalat"/>
          <w:sz w:val="24"/>
          <w:szCs w:val="24"/>
          <w:lang w:val="hy-AM"/>
        </w:rPr>
        <w:t xml:space="preserve"> անձանց և ապրանքներ փոխադրող տրանսպորտային միջոցների հոսքերի տարեցտարի աճ</w:t>
      </w:r>
      <w:r w:rsidR="0093339A">
        <w:rPr>
          <w:rFonts w:ascii="GHEA Grapalat" w:hAnsi="GHEA Grapalat"/>
          <w:sz w:val="24"/>
          <w:szCs w:val="24"/>
          <w:lang w:val="hy-AM"/>
        </w:rPr>
        <w:t>ով</w:t>
      </w:r>
      <w:r w:rsidR="0093339A" w:rsidRPr="0093339A">
        <w:rPr>
          <w:rFonts w:ascii="GHEA Grapalat" w:hAnsi="GHEA Grapalat"/>
          <w:sz w:val="24"/>
          <w:szCs w:val="24"/>
          <w:lang w:val="hy-AM"/>
        </w:rPr>
        <w:t>, մասնավորապես</w:t>
      </w:r>
      <w:r w:rsidR="00A116E4" w:rsidRPr="00D53799">
        <w:rPr>
          <w:rFonts w:ascii="GHEA Grapalat" w:hAnsi="GHEA Grapalat"/>
          <w:sz w:val="24"/>
          <w:szCs w:val="24"/>
          <w:lang w:val="hy-AM"/>
        </w:rPr>
        <w:t>.</w:t>
      </w:r>
    </w:p>
    <w:p w:rsidR="00A116E4" w:rsidRPr="00D53799" w:rsidRDefault="00A116E4" w:rsidP="0093339A">
      <w:pPr>
        <w:pStyle w:val="BodyText3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 xml:space="preserve">2017 թվականի հունիս-հուլիս ամիսներին Մեղրի մաքսային կետով սահմանահատած բեռնատարների թիվը կազմել է մոտ 2000, իսկ 2019 թվականի նույն ժամանակահատվածում` մոտ 4150, </w:t>
      </w:r>
    </w:p>
    <w:p w:rsidR="00A116E4" w:rsidRPr="00D53799" w:rsidRDefault="00A116E4" w:rsidP="0093339A">
      <w:pPr>
        <w:pStyle w:val="BodyText3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>մարդատար ավտոմեքենաների թիվը 2017 թվականի հունիս-հուլիս ամիսներին կազմել է 10850, իսկ 2019 թվականի նշված ամիսներին` 18075,</w:t>
      </w:r>
    </w:p>
    <w:p w:rsidR="00A116E4" w:rsidRPr="00D53799" w:rsidRDefault="00A116E4" w:rsidP="0093339A">
      <w:pPr>
        <w:pStyle w:val="BodyText3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>2017 թվականի հունիս-հուլիս ամիսներին ուղևորների հոսքը կազմել է 55500, իսկ 2019 թվականին` 124000:</w:t>
      </w:r>
    </w:p>
    <w:p w:rsidR="002E28BD" w:rsidRPr="00D53799" w:rsidRDefault="002A5CDD" w:rsidP="002A5CDD">
      <w:pPr>
        <w:pStyle w:val="BodyText3"/>
        <w:spacing w:after="0" w:line="360" w:lineRule="auto"/>
        <w:ind w:firstLine="510"/>
        <w:jc w:val="both"/>
        <w:rPr>
          <w:lang w:val="hy-AM"/>
        </w:rPr>
      </w:pPr>
      <w:r w:rsidRPr="002A5CDD">
        <w:rPr>
          <w:rFonts w:ascii="GHEA Grapalat" w:hAnsi="GHEA Grapalat"/>
          <w:sz w:val="24"/>
          <w:szCs w:val="24"/>
          <w:lang w:val="hy-AM"/>
        </w:rPr>
        <w:t>Հաշվի առնելով, որ Հայաստանի Հանրապետության պետական սահմանի հյուսիսային անցակետերն արդիականացված են, Մեղրիի սահմանային անցակետի ա</w:t>
      </w:r>
      <w:r w:rsidR="00A116E4" w:rsidRPr="00D53799">
        <w:rPr>
          <w:rFonts w:ascii="GHEA Grapalat" w:hAnsi="GHEA Grapalat"/>
          <w:sz w:val="24"/>
          <w:szCs w:val="24"/>
          <w:lang w:val="hy-AM"/>
        </w:rPr>
        <w:t>րդիականացումը կնպաստի նաև «Հյուսիս-հարավ» տրանսպորտային միջանցքի ակտիվացմանը և այդ միջանցքով տարանցիկ փոխադրումների ավելացմանը տարածաշրջանում:</w:t>
      </w:r>
      <w:bookmarkStart w:id="0" w:name="_GoBack"/>
      <w:bookmarkEnd w:id="0"/>
    </w:p>
    <w:sectPr w:rsidR="002E28BD" w:rsidRPr="00D53799" w:rsidSect="0093339A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22522"/>
    <w:multiLevelType w:val="hybridMultilevel"/>
    <w:tmpl w:val="A3F2E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531"/>
    <w:rsid w:val="002A5CDD"/>
    <w:rsid w:val="002E28BD"/>
    <w:rsid w:val="00672531"/>
    <w:rsid w:val="0093339A"/>
    <w:rsid w:val="00A116E4"/>
    <w:rsid w:val="00D5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A116E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116E4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C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A116E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116E4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C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254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Olimpia Eloyan</dc:creator>
  <cp:keywords/>
  <dc:description/>
  <cp:lastModifiedBy>Suren Minasyan</cp:lastModifiedBy>
  <cp:revision>5</cp:revision>
  <cp:lastPrinted>2019-12-10T13:25:00Z</cp:lastPrinted>
  <dcterms:created xsi:type="dcterms:W3CDTF">2019-12-10T10:23:00Z</dcterms:created>
  <dcterms:modified xsi:type="dcterms:W3CDTF">2019-12-10T13:28:00Z</dcterms:modified>
</cp:coreProperties>
</file>