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01" w:rsidRPr="00A24E33" w:rsidRDefault="00716A01" w:rsidP="00C30DDD">
      <w:pPr>
        <w:framePr w:hSpace="180" w:wrap="around" w:vAnchor="page" w:hAnchor="margin" w:xAlign="center" w:y="1036"/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</w:rPr>
      </w:pPr>
      <w:r w:rsidRPr="00A24E33">
        <w:rPr>
          <w:rFonts w:ascii="GHEA Grapalat" w:hAnsi="GHEA Grapalat"/>
          <w:b/>
          <w:sz w:val="24"/>
          <w:szCs w:val="24"/>
        </w:rPr>
        <w:t>ԱՄՓՈՓԱԹԵՐԹ</w:t>
      </w:r>
    </w:p>
    <w:p w:rsidR="008B3345" w:rsidRPr="00E9590C" w:rsidRDefault="00E55ADF" w:rsidP="00E9590C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590C">
        <w:rPr>
          <w:rFonts w:ascii="GHEA Grapalat" w:hAnsi="GHEA Grapalat"/>
          <w:b/>
          <w:sz w:val="24"/>
          <w:szCs w:val="24"/>
          <w:lang w:val="hy-AM"/>
        </w:rPr>
        <w:t>«</w:t>
      </w:r>
      <w:r w:rsidR="00E9590C" w:rsidRPr="00E9590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ՏԱՐԱԾՔ ՆԵՐՄՈՒԾՎՈՂ ՇԻԿԱԳԼՈՑՎԱԾ ՀԱՐԹ ԳԼԱՆՎԱԾՔԻ ՆԿԱՏՄԱՄԲ ՀԱՏՈՒԿ ՔՎՈՏԱՅԻ ՍԱՀՄԱՆՄԱՄԲ ՀԱՏՈՒԿ ՊԱՇՏՊԱՆԱԿԱՆ ՄԻՋՈՑ ԿԻՐԱՌԵԼՈՒ ՄԱՍԻՆ</w:t>
      </w:r>
      <w:r w:rsidRPr="00E9590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7E5F06" w:rsidRPr="00E9590C">
        <w:rPr>
          <w:rFonts w:ascii="GHEA Grapalat" w:hAnsi="GHEA Grapalat" w:cs="Sylfaen"/>
          <w:b/>
          <w:sz w:val="24"/>
          <w:szCs w:val="24"/>
        </w:rPr>
        <w:t xml:space="preserve">ՀԱՅԱՍՏԱՆԻ ՀԱՆՐԱՊԵՏՈԻԹՅԱՆ ԿԱՌԱՎԱՐՈԻԹՅԱՆ ՈՐՈՇՄԱՆ </w:t>
      </w:r>
      <w:r w:rsidR="00716A01" w:rsidRPr="00E9590C">
        <w:rPr>
          <w:rFonts w:ascii="GHEA Grapalat" w:hAnsi="GHEA Grapalat" w:cs="Sylfaen"/>
          <w:b/>
          <w:sz w:val="24"/>
          <w:szCs w:val="24"/>
        </w:rPr>
        <w:t xml:space="preserve">ՆԱԽԱԳԾԻ </w:t>
      </w:r>
      <w:r w:rsidR="00716A01" w:rsidRPr="00E9590C">
        <w:rPr>
          <w:rFonts w:ascii="GHEA Grapalat" w:hAnsi="GHEA Grapalat"/>
          <w:b/>
          <w:sz w:val="24"/>
          <w:szCs w:val="24"/>
          <w:lang w:val="af-ZA"/>
        </w:rPr>
        <w:t>ՎԵՐԱԲԵՐՅԱԼ ՍՏԱՑՎԱԾ ԴԻՏՈՂՈՒԹՅՈՒՆՆԵՐԻ ԵՎ ԱՌԱՋԱՐԿՈՒԹՅՈՒՆՆԵՐԻ</w:t>
      </w:r>
      <w:bookmarkStart w:id="0" w:name="_GoBack"/>
      <w:bookmarkEnd w:id="0"/>
    </w:p>
    <w:p w:rsidR="00716A01" w:rsidRPr="00A24E33" w:rsidRDefault="00716A01" w:rsidP="00C30DDD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76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630"/>
        <w:gridCol w:w="3330"/>
        <w:gridCol w:w="5130"/>
        <w:gridCol w:w="2610"/>
        <w:gridCol w:w="3060"/>
      </w:tblGrid>
      <w:tr w:rsidR="005D081B" w:rsidRPr="00E9590C" w:rsidTr="00A446CB">
        <w:tc>
          <w:tcPr>
            <w:tcW w:w="630" w:type="dxa"/>
          </w:tcPr>
          <w:p w:rsidR="005D081B" w:rsidRPr="00A24E33" w:rsidRDefault="005D081B" w:rsidP="00C30DDD">
            <w:pPr>
              <w:rPr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330" w:type="dxa"/>
          </w:tcPr>
          <w:p w:rsidR="005D081B" w:rsidRPr="00A24E33" w:rsidRDefault="005D081B" w:rsidP="00C30DDD">
            <w:pPr>
              <w:rPr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130" w:type="dxa"/>
          </w:tcPr>
          <w:p w:rsidR="005D081B" w:rsidRPr="00A24E33" w:rsidRDefault="005D081B" w:rsidP="00C30DDD">
            <w:pPr>
              <w:rPr>
                <w:sz w:val="24"/>
                <w:szCs w:val="24"/>
                <w:lang w:val="hy-AM"/>
              </w:rPr>
            </w:pPr>
            <w:proofErr w:type="spellStart"/>
            <w:r w:rsidRPr="00A24E33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A24E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610" w:type="dxa"/>
          </w:tcPr>
          <w:p w:rsidR="005D081B" w:rsidRPr="00A24E33" w:rsidRDefault="007E5F06" w:rsidP="00C30DDD">
            <w:pPr>
              <w:autoSpaceDE w:val="0"/>
              <w:autoSpaceDN w:val="0"/>
              <w:adjustRightInd w:val="0"/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ընդունելու կամ մերժելու վերաբերյալ եզրակացությունը</w:t>
            </w:r>
          </w:p>
        </w:tc>
        <w:tc>
          <w:tcPr>
            <w:tcW w:w="3060" w:type="dxa"/>
          </w:tcPr>
          <w:p w:rsidR="005D081B" w:rsidRPr="00A24E33" w:rsidRDefault="007E5F06" w:rsidP="00C30DDD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4E33"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Առաջարկն ընդունելու կամ մերժելու վերաբերյալ դիրքորոշումը</w:t>
            </w:r>
          </w:p>
        </w:tc>
      </w:tr>
      <w:tr w:rsidR="006B12A3" w:rsidRPr="00E9590C" w:rsidTr="00A446CB">
        <w:tc>
          <w:tcPr>
            <w:tcW w:w="630" w:type="dxa"/>
          </w:tcPr>
          <w:p w:rsidR="006B12A3" w:rsidRPr="00A24E33" w:rsidRDefault="006B12A3" w:rsidP="00C30DDD">
            <w:pPr>
              <w:rPr>
                <w:rFonts w:ascii="GHEA Grapalat" w:hAnsi="GHEA Grapalat"/>
                <w:sz w:val="24"/>
                <w:szCs w:val="24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3330" w:type="dxa"/>
          </w:tcPr>
          <w:p w:rsidR="006B12A3" w:rsidRPr="00A24E33" w:rsidRDefault="006B12A3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6B12A3" w:rsidRPr="00A24E33" w:rsidRDefault="006B12A3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t>01/27.1/27368-2019</w:t>
            </w:r>
          </w:p>
          <w:p w:rsidR="006B12A3" w:rsidRPr="00A24E33" w:rsidRDefault="006B12A3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A24E33">
              <w:rPr>
                <w:rFonts w:ascii="GHEA Grapalat" w:hAnsi="GHEA Grapalat"/>
                <w:sz w:val="24"/>
                <w:szCs w:val="24"/>
              </w:rPr>
              <w:t>.11.2019</w:t>
            </w:r>
          </w:p>
        </w:tc>
        <w:tc>
          <w:tcPr>
            <w:tcW w:w="5130" w:type="dxa"/>
          </w:tcPr>
          <w:p w:rsidR="006B12A3" w:rsidRPr="00A24E33" w:rsidRDefault="006B12A3" w:rsidP="00C30DDD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B12A3" w:rsidRPr="00A24E33" w:rsidRDefault="006B12A3" w:rsidP="00C30DDD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A24E3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</w:t>
            </w:r>
            <w:r w:rsidRPr="00A24E3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A24E3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ՓՈՐՁԱԳԻՏԱԿԱՆ</w:t>
            </w:r>
            <w:r w:rsidRPr="00A24E33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A24E3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  <w:p w:rsidR="006B12A3" w:rsidRPr="00A24E33" w:rsidRDefault="006B12A3" w:rsidP="00C30DDD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4E33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«</w:t>
            </w:r>
            <w:r w:rsidRPr="00A24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տարածք </w:t>
            </w:r>
            <w:proofErr w:type="spellStart"/>
            <w:r w:rsidRPr="00A24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ներմուծումը կանոնակարգելու մասին</w:t>
            </w:r>
            <w:r w:rsidRPr="00A24E3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A24E33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</w:t>
            </w:r>
            <w:r w:rsidRPr="00A2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:rsidR="006B12A3" w:rsidRPr="00A24E33" w:rsidRDefault="006B12A3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12A3" w:rsidRPr="00A24E33" w:rsidRDefault="006B12A3" w:rsidP="00C30DDD">
            <w:pP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  <w:r w:rsidRPr="00A24E3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տարածք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ներմուծումը կանոնակարգելու մասին</w:t>
            </w:r>
            <w:r w:rsidRPr="00A24E3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</w:t>
            </w:r>
            <w:r w:rsidRPr="00A24E3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նախագծով նախատեսվում է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հատուկ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պաշտպանական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միջոցների կիրառում որոշակի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ժամանակահատվածով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որոշակի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ապրանքատեսակների նկատմամբ: Նկատի ունենալով, որ նախագծով ըստ էության սահմանվում են անձի իրավական վիճակը վատթարացնող նորմեր (մասնավորապես՝ որոշակի ժամանակահատվածի համար սահմանափակվում է ապրանքների որոշակի տեսակների ներմուծումը Հայաստանի Հանրապետության տարածք), գտնում ենք, որ նախագծով սահմանվող ժամկետի սկիզբը՝ </w:t>
            </w:r>
            <w:r w:rsidRPr="00A24E3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2019 թվականի դեկտեմբերի 1-ը</w:t>
            </w:r>
            <w:r w:rsidRPr="00A24E3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պետք է փոխարինել </w:t>
            </w:r>
            <w:r w:rsidRPr="00A24E3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«սույն որոշման ուժի մեջ մտնելուց հետո</w:t>
            </w:r>
            <w:r w:rsidRPr="00A24E3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ժամկետով:</w:t>
            </w:r>
          </w:p>
          <w:p w:rsidR="006B12A3" w:rsidRPr="00A24E33" w:rsidRDefault="006B12A3" w:rsidP="00C30DDD">
            <w:pPr>
              <w:ind w:firstLine="426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  <w:r w:rsidRPr="00A24E3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</w:t>
            </w:r>
            <w:r w:rsidRPr="00A24E3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«Նորմատիվ իրավական ակտերի մասին</w:t>
            </w:r>
            <w:r w:rsidRPr="00A24E3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(…) եթե (…) սահմանված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վատթարացնում են անձի իրավական վիճակը: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հաշվառմամբ առաջարկում ենք վերանայել սույն որոշման ուժի մեջ մտնելու ժամկետը:</w:t>
            </w:r>
          </w:p>
          <w:p w:rsidR="006B12A3" w:rsidRPr="00A24E33" w:rsidRDefault="006B12A3" w:rsidP="00C30DD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610" w:type="dxa"/>
          </w:tcPr>
          <w:p w:rsidR="006B12A3" w:rsidRPr="00A24E33" w:rsidRDefault="006B12A3" w:rsidP="00C30DDD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B12A3" w:rsidRPr="00A24E33" w:rsidRDefault="006B12A3" w:rsidP="00C30DDD">
            <w:pPr>
              <w:autoSpaceDE w:val="0"/>
              <w:autoSpaceDN w:val="0"/>
              <w:adjustRightInd w:val="0"/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A24E33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24E33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3060" w:type="dxa"/>
          </w:tcPr>
          <w:p w:rsidR="006B12A3" w:rsidRPr="00A24E33" w:rsidRDefault="006B12A3" w:rsidP="00C30DDD">
            <w:pPr>
              <w:autoSpaceDE w:val="0"/>
              <w:autoSpaceDN w:val="0"/>
              <w:adjustRightInd w:val="0"/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B12A3" w:rsidRPr="00A24E33" w:rsidRDefault="006B12A3" w:rsidP="00C30DDD">
            <w:pPr>
              <w:ind w:right="-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pt-BR"/>
              </w:rPr>
              <w:t>Նախագծում կատարվել է համապատասխան փոփոխություն:</w:t>
            </w:r>
          </w:p>
          <w:p w:rsidR="006B12A3" w:rsidRPr="00A24E33" w:rsidRDefault="006B12A3" w:rsidP="00C30DDD">
            <w:pPr>
              <w:autoSpaceDE w:val="0"/>
              <w:autoSpaceDN w:val="0"/>
              <w:adjustRightInd w:val="0"/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D081B" w:rsidRPr="00A24E33" w:rsidTr="00A446CB">
        <w:tc>
          <w:tcPr>
            <w:tcW w:w="630" w:type="dxa"/>
          </w:tcPr>
          <w:p w:rsidR="005D081B" w:rsidRPr="00A24E33" w:rsidRDefault="006B12A3" w:rsidP="00C30DDD">
            <w:pPr>
              <w:rPr>
                <w:rFonts w:ascii="GHEA Grapalat" w:hAnsi="GHEA Grapalat"/>
                <w:sz w:val="24"/>
                <w:szCs w:val="24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B24351" w:rsidRPr="00A24E33">
              <w:rPr>
                <w:rFonts w:ascii="Cambria Math" w:hAnsi="Cambria Math" w:cs="Cambria Math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5D081B" w:rsidRPr="00A24E33" w:rsidRDefault="005D081B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  <w:p w:rsidR="00E55ADF" w:rsidRPr="00A24E33" w:rsidRDefault="005D081B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01/2-4/</w:t>
            </w:r>
            <w:r w:rsidR="00E55ADF"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18874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-2019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/</w:t>
            </w:r>
          </w:p>
          <w:p w:rsidR="005D081B" w:rsidRPr="00A24E33" w:rsidRDefault="00E55ADF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5D081B" w:rsidRPr="00A24E33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5D081B" w:rsidRPr="00A24E33">
              <w:rPr>
                <w:rFonts w:ascii="GHEA Grapalat" w:hAnsi="GHEA Grapalat"/>
                <w:sz w:val="24"/>
                <w:szCs w:val="24"/>
                <w:lang w:val="hy-AM"/>
              </w:rPr>
              <w:t>.2019</w:t>
            </w:r>
          </w:p>
        </w:tc>
        <w:tc>
          <w:tcPr>
            <w:tcW w:w="5130" w:type="dxa"/>
          </w:tcPr>
          <w:p w:rsidR="005D081B" w:rsidRPr="00A24E33" w:rsidRDefault="005D081B" w:rsidP="00C30DDD">
            <w:pPr>
              <w:widowControl w:val="0"/>
              <w:ind w:hanging="18"/>
              <w:outlineLvl w:val="0"/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</w:pPr>
            <w:r w:rsidRPr="00A24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  <w:t>ռաջարկություններ և դիտողություններ չ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  <w:t>:</w:t>
            </w:r>
          </w:p>
          <w:p w:rsidR="005D081B" w:rsidRPr="00A24E33" w:rsidRDefault="005D081B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5D081B" w:rsidRPr="00A24E33" w:rsidRDefault="00FC3F52" w:rsidP="00C30DDD">
            <w:pPr>
              <w:rPr>
                <w:rFonts w:ascii="GHEA Grapalat" w:hAnsi="GHEA Grapalat"/>
                <w:sz w:val="24"/>
                <w:szCs w:val="24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060" w:type="dxa"/>
          </w:tcPr>
          <w:p w:rsidR="005D081B" w:rsidRPr="00A24E33" w:rsidRDefault="005D081B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55ADF" w:rsidRPr="00A24E33" w:rsidTr="00A446CB">
        <w:trPr>
          <w:trHeight w:val="1853"/>
        </w:trPr>
        <w:tc>
          <w:tcPr>
            <w:tcW w:w="630" w:type="dxa"/>
          </w:tcPr>
          <w:p w:rsidR="00E55ADF" w:rsidRPr="00A24E33" w:rsidRDefault="006B12A3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t>3</w:t>
            </w:r>
            <w:r w:rsidR="00E55ADF" w:rsidRPr="00A24E3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330" w:type="dxa"/>
          </w:tcPr>
          <w:p w:rsidR="00E55ADF" w:rsidRPr="00A24E33" w:rsidRDefault="00E55ADF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պետական եկամուտների կոմիտե </w:t>
            </w:r>
          </w:p>
          <w:p w:rsidR="00E55ADF" w:rsidRPr="00A24E33" w:rsidRDefault="006B12A3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/3-2/73299-2019</w:t>
            </w:r>
          </w:p>
          <w:p w:rsidR="006B12A3" w:rsidRPr="00A24E33" w:rsidRDefault="006B12A3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25.11.2019</w:t>
            </w:r>
          </w:p>
          <w:p w:rsidR="00E55ADF" w:rsidRPr="00A24E33" w:rsidRDefault="00E55ADF" w:rsidP="00C30DDD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E55ADF" w:rsidRPr="00A24E33" w:rsidRDefault="00E55ADF" w:rsidP="00C30DDD">
            <w:pPr>
              <w:widowControl w:val="0"/>
              <w:ind w:hanging="18"/>
              <w:outlineLvl w:val="0"/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</w:pPr>
            <w:r w:rsidRPr="00A24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  <w:t>ռաջարկություններ և դիտողություններ չ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  <w:t>:</w:t>
            </w:r>
          </w:p>
          <w:p w:rsidR="00E55ADF" w:rsidRPr="00A24E33" w:rsidRDefault="00E55ADF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3060" w:type="dxa"/>
          </w:tcPr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55ADF" w:rsidRPr="00A24E33" w:rsidRDefault="00E55A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7777DF" w:rsidRPr="00A24E33" w:rsidTr="00A446CB">
        <w:trPr>
          <w:trHeight w:val="1853"/>
        </w:trPr>
        <w:tc>
          <w:tcPr>
            <w:tcW w:w="630" w:type="dxa"/>
          </w:tcPr>
          <w:p w:rsidR="007777DF" w:rsidRPr="00A24E33" w:rsidRDefault="007777DF" w:rsidP="00C30DDD">
            <w:pPr>
              <w:rPr>
                <w:rFonts w:ascii="GHEA Grapalat" w:hAnsi="GHEA Grapalat"/>
                <w:sz w:val="24"/>
                <w:szCs w:val="24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3330" w:type="dxa"/>
          </w:tcPr>
          <w:p w:rsidR="007777DF" w:rsidRPr="00A24E33" w:rsidRDefault="007777DF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ակտերի նախագծերի հրապարակման միասնական կայք</w:t>
            </w:r>
          </w:p>
          <w:p w:rsidR="007777DF" w:rsidRPr="00A24E33" w:rsidRDefault="007777DF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/e-draft/</w:t>
            </w:r>
          </w:p>
          <w:p w:rsidR="007777DF" w:rsidRPr="00A24E33" w:rsidRDefault="007777DF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7777DF" w:rsidRPr="00A24E33" w:rsidRDefault="007777DF" w:rsidP="00C30DDD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130" w:type="dxa"/>
          </w:tcPr>
          <w:p w:rsidR="007777DF" w:rsidRPr="00A24E33" w:rsidRDefault="007777DF" w:rsidP="00C30DDD">
            <w:pPr>
              <w:widowControl w:val="0"/>
              <w:ind w:hanging="18"/>
              <w:outlineLvl w:val="0"/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</w:pPr>
            <w:r w:rsidRPr="00A24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  <w:t>ռաջարկություններ և դիտողություններ չ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</w:t>
            </w:r>
            <w:r w:rsidRPr="00A24E33">
              <w:rPr>
                <w:rFonts w:ascii="GHEA Grapalat" w:eastAsia="Times New Roman" w:hAnsi="GHEA Grapalat"/>
                <w:sz w:val="24"/>
                <w:szCs w:val="24"/>
                <w:lang w:val="sv-FI" w:eastAsia="ru-RU"/>
              </w:rPr>
              <w:t>:</w:t>
            </w:r>
          </w:p>
          <w:p w:rsidR="007777DF" w:rsidRPr="00A24E33" w:rsidRDefault="007777DF" w:rsidP="00C30DDD">
            <w:pPr>
              <w:widowControl w:val="0"/>
              <w:ind w:hanging="18"/>
              <w:outlineLvl w:val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610" w:type="dxa"/>
          </w:tcPr>
          <w:p w:rsidR="007777DF" w:rsidRPr="00A24E33" w:rsidRDefault="007777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:rsidR="007777DF" w:rsidRPr="00A24E33" w:rsidRDefault="007777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777DF" w:rsidRPr="00A24E33" w:rsidRDefault="007777DF" w:rsidP="00C30DD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</w:tcPr>
          <w:p w:rsidR="007777DF" w:rsidRPr="00A24E33" w:rsidRDefault="007777DF" w:rsidP="00C30DDD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446CB" w:rsidRPr="00E9590C" w:rsidTr="00A446CB">
        <w:trPr>
          <w:trHeight w:val="1853"/>
        </w:trPr>
        <w:tc>
          <w:tcPr>
            <w:tcW w:w="630" w:type="dxa"/>
          </w:tcPr>
          <w:p w:rsidR="00A446CB" w:rsidRPr="00A24E33" w:rsidRDefault="00A446CB" w:rsidP="00A24E33">
            <w:pPr>
              <w:rPr>
                <w:rFonts w:ascii="GHEA Grapalat" w:hAnsi="GHEA Grapalat"/>
                <w:sz w:val="24"/>
                <w:szCs w:val="24"/>
              </w:rPr>
            </w:pPr>
            <w:r w:rsidRPr="00A24E33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3330" w:type="dxa"/>
          </w:tcPr>
          <w:p w:rsidR="00A446CB" w:rsidRPr="00A24E33" w:rsidRDefault="00E9590C" w:rsidP="00E9590C">
            <w:pPr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 վ</w:t>
            </w:r>
            <w:r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արչապետի</w:t>
            </w:r>
            <w:r w:rsidR="00A446CB"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աշխատակազմի</w:t>
            </w:r>
            <w:r w:rsidR="00A446CB"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ֆինանսատնտեսագիտական</w:t>
            </w:r>
            <w:r w:rsidR="00A446CB"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վարչության</w:t>
            </w:r>
            <w:r w:rsidR="00A446CB" w:rsidRPr="00A24E33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 w:cs="IRTEK Courier"/>
                <w:sz w:val="24"/>
                <w:szCs w:val="24"/>
                <w:lang w:val="hy-AM"/>
              </w:rPr>
              <w:t>եզրակացություն</w:t>
            </w:r>
          </w:p>
          <w:p w:rsidR="00A446CB" w:rsidRPr="00A24E33" w:rsidRDefault="00A446CB" w:rsidP="00A24E33">
            <w:pPr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  <w:p w:rsidR="00A446CB" w:rsidRPr="00A24E33" w:rsidRDefault="00A446CB" w:rsidP="00A24E3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30" w:type="dxa"/>
          </w:tcPr>
          <w:p w:rsidR="00A446CB" w:rsidRPr="00A24E33" w:rsidRDefault="00A446CB" w:rsidP="00A24E33">
            <w:pPr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տարածք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ներմուծումը կանոնակարգելու մասին</w:t>
            </w:r>
            <w:r w:rsidRPr="00A24E3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» ՀՀ կառավարության որոշման նախագծի վերաբերյալ </w:t>
            </w:r>
          </w:p>
          <w:p w:rsidR="00A446CB" w:rsidRPr="00A24E33" w:rsidRDefault="00A446CB" w:rsidP="00A24E33">
            <w:pPr>
              <w:pStyle w:val="ListParagraph"/>
              <w:numPr>
                <w:ilvl w:val="0"/>
                <w:numId w:val="3"/>
              </w:numPr>
              <w:ind w:left="0"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նախագծի ներկայացման նպատակն է Հայաստանի Հանրապետությունում ապահովել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տնտեսական հանձնաժողովի Կոլեգիայի 2019 թվականի օգոստոսի 6-ի «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տնտեսական միության մաքսային տարածք ներմուծվող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շիկագլոցված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նկատմամբ հատուկ քվոտայի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ձևով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հատուկ պաշտպանական միջոց կիրառելու և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Եվրասիական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տնտեսական հանձնաժողովի Կոլեգիայի 2014 թվականի նոյեմբերի 6-ի N 199 որոշման մեջ փոփոխություններ կատարելու մասին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N 137 որոշման կիրառումը, որով հաստատված է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ածխածնային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լեգիրված</w:t>
            </w:r>
            <w:proofErr w:type="spellEnd"/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պողպատից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նկատմամբ հատուկ պաշտպանական միջոցի կիրառում 01.12.2019թ.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30.11.2020թ., այն է սահմանված են ներմուծման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չափաքանակներ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, իսկ այդ  չափաքանակները գերազանցող ներմուծվող մասի համար՝ հատուկ տուրք մաքսային արժեքի 20%-ի չափով։</w:t>
            </w:r>
          </w:p>
          <w:p w:rsidR="00A446CB" w:rsidRPr="00A24E33" w:rsidRDefault="00A446CB" w:rsidP="00A24E33">
            <w:pPr>
              <w:ind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Գտնում ենք, որ ներկայացված որոշման նախագծի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վերնագրիը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չի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համպատասխանում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վերը նշված նպատակին, չունի կապ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տնտեսական հանձնաժողովի Կոլեգիայի 2019 թվականի օգոստոսի 6-ի N 137 որոշման հետ,  այլ վերաբերվում է ընդհանրապես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տարածք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ներմուծման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կանոնակարգմանը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այն դեպքում, երբ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որոշման նախագծի բովանդակությունը ամբողջապես բխում է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տնտեսական հանձնաժողովի Կոլեգիայի 2019 թվականի օգոստոսի 6-ի N 137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որոշումից: 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446CB" w:rsidRDefault="00A446CB" w:rsidP="00A24E33">
            <w:pPr>
              <w:ind w:firstLine="36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առաջարկում ենք, 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նախագծի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վերնագրիը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համապատասխանացնել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բովանդակությանը:</w:t>
            </w:r>
          </w:p>
          <w:p w:rsidR="00E9590C" w:rsidRPr="00A24E33" w:rsidRDefault="00E9590C" w:rsidP="00A24E33">
            <w:pPr>
              <w:ind w:firstLine="36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46CB" w:rsidRPr="00A24E33" w:rsidRDefault="00A446CB" w:rsidP="00A24E33">
            <w:pPr>
              <w:pStyle w:val="ListParagraph"/>
              <w:numPr>
                <w:ilvl w:val="0"/>
                <w:numId w:val="3"/>
              </w:numPr>
              <w:ind w:left="0" w:firstLine="360"/>
              <w:rPr>
                <w:rStyle w:val="Emphasis"/>
                <w:rFonts w:ascii="GHEA Grapalat" w:hAnsi="GHEA Grapalat" w:cs="Arial"/>
                <w:iCs w:val="0"/>
                <w:sz w:val="24"/>
                <w:szCs w:val="24"/>
                <w:lang w:val="hy-AM"/>
              </w:rPr>
            </w:pPr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Որոշման նախագծով նշված չափաքանակների ներմուծման համար նախատեսվում է «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միանգամյա լիցենզիա» և «</w:t>
            </w:r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գլխավոր լիցենզիա»: Պարզ չէ, թե ինչու են նախատեսվում երկու տեսակի լիցենզ</w:t>
            </w:r>
            <w:r w:rsidR="00EC2264"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աներ, իսկ որոշման նախագծի հիմնավորման մեջ բացակայում են հիմնավորումները, թե ինչու են անհրաժեշտ նշված լիցենզիայի երկու տեսակները:</w:t>
            </w:r>
          </w:p>
          <w:p w:rsidR="00A446CB" w:rsidRPr="00E9590C" w:rsidRDefault="00A446CB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Գտնում ենք, որ որոշման նպատակի համար բավարար է մեկ տեսակի լիցենզիան և առաջարկում ենք, որոշման նախագիծը </w:t>
            </w:r>
            <w:proofErr w:type="spellStart"/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լրամշակել</w:t>
            </w:r>
            <w:proofErr w:type="spellEnd"/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նախատեսելով մեկ լիցենզիա:</w:t>
            </w: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9590C" w:rsidRPr="00E9590C" w:rsidRDefault="00E9590C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4BD1" w:rsidRPr="00E9590C" w:rsidRDefault="00D94BD1" w:rsidP="00A24E33">
            <w:pPr>
              <w:pStyle w:val="ListParagraph"/>
              <w:ind w:left="0" w:firstLine="360"/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446CB" w:rsidRPr="00A24E33" w:rsidRDefault="00A446CB" w:rsidP="00A24E33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720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Գտնում ենք նաև, որ որոշման նախագծում նախատեսված «լիցենզ</w:t>
            </w:r>
            <w:r w:rsidR="00EC2264"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ա» հասկացությունը  և ՀՀ </w:t>
            </w:r>
            <w:proofErr w:type="spellStart"/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քաղաքացիկան</w:t>
            </w:r>
            <w:proofErr w:type="spellEnd"/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օրենսգրքով և «Լիցենզավորման մասին» ՀՀ օրենքով սահմանված «լիցենզիա» </w:t>
            </w:r>
            <w:proofErr w:type="spellStart"/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հսկցությունները</w:t>
            </w:r>
            <w:proofErr w:type="spellEnd"/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բովանդակային առումով նույնական չեն, քանի որ ՀՀ </w:t>
            </w:r>
            <w:proofErr w:type="spellStart"/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քաղաքացիկան</w:t>
            </w:r>
            <w:proofErr w:type="spellEnd"/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օրենսգրքով և «Լիցենզավորման մասին» ՀՀ օրենքով սահմանված «լիցենզիա»-ն տրվում է գործունեության տեսակի համար, իսկ սույն որոշման նախագծում այն  տրվում է չափաքանակի համար: </w:t>
            </w:r>
          </w:p>
          <w:p w:rsidR="00A446CB" w:rsidRPr="00A24E33" w:rsidRDefault="00A446CB" w:rsidP="00A24E33">
            <w:pPr>
              <w:tabs>
                <w:tab w:val="left" w:pos="0"/>
              </w:tabs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Բացի այդ պարզ չէ, այս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լիցենզաների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համար պետական տուրք պետք է գանձվի թե ոչ: </w:t>
            </w:r>
          </w:p>
          <w:p w:rsidR="00A446CB" w:rsidRPr="00E9590C" w:rsidRDefault="00A446CB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Ուստի առաջարկում ենք, որոշման նախագծում «լիցենզիա» հասկացությունը փոխարինել 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ծառայությունների մասին» Հայաստանի Հանրապետության օրենքի 2.1-ին հոդվածով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նախտեսված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«թույլտվություն» կամ «հավաստագիր» </w:t>
            </w:r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հասացությամբ</w:t>
            </w:r>
            <w:proofErr w:type="spellEnd"/>
            <w:r w:rsidRPr="00A24E33"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4E33" w:rsidRDefault="00A24E33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9590C" w:rsidRPr="00E9590C" w:rsidRDefault="00E9590C" w:rsidP="00A24E33">
            <w:pPr>
              <w:tabs>
                <w:tab w:val="left" w:pos="0"/>
              </w:tabs>
              <w:rPr>
                <w:rStyle w:val="Emphasis"/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446CB" w:rsidRDefault="00A446CB" w:rsidP="00A24E33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left="0" w:firstLine="36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24E33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24E33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Որոշման նախագծում կիրառված են «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չափաքանակ»,  և «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քվոտա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հասկացությունները և ըստ բովանդակության տրամաբանության դրանք նույն հասկացություններն են: Ուստի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երկիմաստությունից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խուսափելու համար անհարժեշտ է կիրառել նշված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հասկացություններից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միայն մեկը:</w:t>
            </w:r>
          </w:p>
          <w:p w:rsidR="00E9590C" w:rsidRPr="00E9590C" w:rsidRDefault="00E9590C" w:rsidP="00E9590C">
            <w:pPr>
              <w:tabs>
                <w:tab w:val="left" w:pos="0"/>
              </w:tabs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446CB" w:rsidRPr="00A24E33" w:rsidRDefault="00A446CB" w:rsidP="00A24E33">
            <w:pPr>
              <w:pStyle w:val="ListParagraph"/>
              <w:numPr>
                <w:ilvl w:val="0"/>
                <w:numId w:val="3"/>
              </w:numPr>
              <w:ind w:left="0" w:firstLine="360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Պարզ չէ, թե ինչ հիմնավորմամբ է որոշման նախագծով «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ածխածնային և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լեգիրված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պողպատից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ներմուծման լիցենզիա տալու մասով լիազոր մարմին է ճանաչվում Հայաստանի Հանրապետության էկոնոմիկայի նախարարությունը» և առաջարկում ենք որոշման նախագծի հիմնավորման մեջ նշել անհրաժեշտ </w:t>
            </w:r>
            <w:r w:rsidRPr="00A24E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հիմնավորումը:</w:t>
            </w:r>
          </w:p>
          <w:p w:rsidR="00A446CB" w:rsidRPr="00A24E33" w:rsidRDefault="00A446CB" w:rsidP="00A24E33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վերը նշվածից գտնում ենք, որ որոշման նախագիծը և հիմնավորումը </w:t>
            </w:r>
            <w:proofErr w:type="spellStart"/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>ահնրաժեշտ</w:t>
            </w:r>
            <w:proofErr w:type="spellEnd"/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լրամշակել</w:t>
            </w:r>
            <w:proofErr w:type="spellEnd"/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որոշման նախագծի փաթեթը՝ </w:t>
            </w:r>
            <w:proofErr w:type="spellStart"/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ամբողջականցնել</w:t>
            </w:r>
            <w:proofErr w:type="spellEnd"/>
            <w:r w:rsidRPr="00A24E33">
              <w:rPr>
                <w:rFonts w:ascii="GHEA Grapalat" w:hAnsi="GHEA Grapalat" w:cs="Sylfaen"/>
                <w:sz w:val="24"/>
                <w:szCs w:val="24"/>
                <w:lang w:val="hy-AM"/>
              </w:rPr>
              <w:t>, հաշվի առնելով սույն եզրակացությունում նշված դիտողությունները և առաջարկությունները</w:t>
            </w:r>
            <w:r w:rsidRPr="00A24E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446CB" w:rsidRPr="00A24E33" w:rsidRDefault="00A446CB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6CB" w:rsidRPr="00A24E33" w:rsidRDefault="00A446CB" w:rsidP="00A24E33">
            <w:pPr>
              <w:widowControl w:val="0"/>
              <w:ind w:hanging="18"/>
              <w:outlineLvl w:val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2610" w:type="dxa"/>
          </w:tcPr>
          <w:p w:rsidR="00A446CB" w:rsidRPr="00E9590C" w:rsidRDefault="00A446CB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9590C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9590C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C2264" w:rsidRPr="00A24E33" w:rsidRDefault="00EC2264" w:rsidP="00A24E3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C2264" w:rsidRPr="00E9590C" w:rsidRDefault="001469A5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E629E" w:rsidRPr="00E9590C" w:rsidRDefault="007E629E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C30DDD" w:rsidP="00A24E3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2264" w:rsidRPr="00E9590C" w:rsidRDefault="00EC2264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4E33" w:rsidRPr="00E9590C" w:rsidRDefault="004277E5" w:rsidP="00A24E3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060" w:type="dxa"/>
          </w:tcPr>
          <w:p w:rsidR="00A446CB" w:rsidRPr="00E9590C" w:rsidRDefault="00A446CB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446CB" w:rsidRPr="00E9590C" w:rsidRDefault="00A446CB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կառավաարության</w:t>
            </w:r>
            <w:proofErr w:type="spellEnd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նախագծի վերնագիրը </w:t>
            </w:r>
            <w:proofErr w:type="spellStart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խմբագրվել</w:t>
            </w:r>
            <w:proofErr w:type="spellEnd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proofErr w:type="spellEnd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բովանդակությամբ.</w:t>
            </w:r>
          </w:p>
          <w:p w:rsidR="00A446CB" w:rsidRPr="00A24E33" w:rsidRDefault="00A446CB" w:rsidP="00A24E33">
            <w:pPr>
              <w:rPr>
                <w:rFonts w:ascii="GHEA Grapalat" w:hAnsi="GHEA Grapalat" w:cs="Arial"/>
                <w:sz w:val="24"/>
                <w:szCs w:val="24"/>
              </w:rPr>
            </w:pPr>
            <w:r w:rsidRPr="00A24E33">
              <w:rPr>
                <w:rFonts w:ascii="GHEA Grapalat" w:hAnsi="GHEA Grapalat" w:cs="Arial"/>
                <w:sz w:val="24"/>
                <w:szCs w:val="24"/>
              </w:rPr>
              <w:t>«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lastRenderedPageBreak/>
              <w:t>տարածք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ներմուծվող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շիկագլոցված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հարթ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գլանվածքի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նկատմամբ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հատուկ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քվոտայի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սահմանմամբ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հատուկ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պաշտպանական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միջոց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կիրառելու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>»</w:t>
            </w:r>
          </w:p>
          <w:p w:rsidR="00A446CB" w:rsidRPr="00A24E33" w:rsidRDefault="00A446CB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1469A5" w:rsidRPr="00E9590C" w:rsidRDefault="001469A5" w:rsidP="00A24E33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Որոշման նախագծով նախատեսված է երկու տեսակի լիցենզիայի տրամադրում </w:t>
            </w:r>
            <w:proofErr w:type="spellStart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proofErr w:type="spellEnd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պատճառաբանությամբ:</w:t>
            </w:r>
          </w:p>
          <w:p w:rsidR="001469A5" w:rsidRPr="00A24E33" w:rsidRDefault="001469A5" w:rsidP="00A24E33">
            <w:pPr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Հաշվի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որ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9590C">
              <w:rPr>
                <w:rFonts w:ascii="GHEA Grapalat" w:hAnsi="GHEA Grapalat" w:cs="Arial"/>
                <w:b/>
                <w:sz w:val="24"/>
                <w:szCs w:val="24"/>
              </w:rPr>
              <w:t>մ</w:t>
            </w:r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եկանգամյա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լիցենզիա</w:t>
            </w:r>
            <w:r w:rsidRPr="00A24E33">
              <w:rPr>
                <w:rFonts w:ascii="GHEA Grapalat" w:hAnsi="GHEA Grapalat" w:cs="Arial"/>
                <w:sz w:val="24"/>
                <w:szCs w:val="24"/>
              </w:rPr>
              <w:t>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տրվում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առևտրային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գործունեության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մասնակցին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տնտեսական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գործարքի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հիման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վրա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որի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առարկան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հանդիսանում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լիցենզավորման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ենթակա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ապրանքը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և,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որը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տալիս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իրավունք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սահմանված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քանակով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տվյալ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ապրանքի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արտահանման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և (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կամ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)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ներմուծման</w:t>
            </w:r>
            <w:proofErr w:type="spellEnd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համար</w:t>
            </w:r>
            <w:proofErr w:type="spellEnd"/>
            <w:r w:rsidR="003117A6"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, </w:t>
            </w:r>
            <w:proofErr w:type="spellStart"/>
            <w:r w:rsidR="003117A6" w:rsidRPr="00A24E33">
              <w:rPr>
                <w:rFonts w:ascii="GHEA Grapalat" w:hAnsi="GHEA Grapalat" w:cs="Arial"/>
                <w:b/>
                <w:sz w:val="24"/>
                <w:szCs w:val="24"/>
              </w:rPr>
              <w:t>իսկ</w:t>
            </w:r>
            <w:proofErr w:type="spellEnd"/>
          </w:p>
          <w:p w:rsidR="003117A6" w:rsidRPr="00A24E33" w:rsidRDefault="003117A6" w:rsidP="00A24E33">
            <w:pPr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գ</w:t>
            </w:r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>լխավոր</w:t>
            </w:r>
            <w:proofErr w:type="spellEnd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>լիցենզիա</w:t>
            </w:r>
            <w:r w:rsidRPr="00A24E33">
              <w:rPr>
                <w:rFonts w:ascii="GHEA Grapalat" w:hAnsi="GHEA Grapalat" w:cs="Arial"/>
                <w:b/>
                <w:sz w:val="24"/>
                <w:szCs w:val="24"/>
              </w:rPr>
              <w:t>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տալիս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առևտրային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գործունեության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մասնակցին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իրավունք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լիցենզավորման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ենթակա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ապրանքի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առանձին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տեսակի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արտահանման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և (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կամ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)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ներմուծման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>համար</w:t>
            </w:r>
            <w:proofErr w:type="spellEnd"/>
            <w:r w:rsidR="001469A5" w:rsidRPr="00A24E33">
              <w:rPr>
                <w:rFonts w:ascii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>լիցենզիայով</w:t>
            </w:r>
            <w:proofErr w:type="spellEnd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>նախատեսված</w:t>
            </w:r>
            <w:proofErr w:type="spellEnd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1469A5" w:rsidRPr="00A24E33">
              <w:rPr>
                <w:rFonts w:ascii="GHEA Grapalat" w:hAnsi="GHEA Grapalat" w:cs="Arial"/>
                <w:b/>
                <w:sz w:val="24"/>
                <w:szCs w:val="24"/>
              </w:rPr>
              <w:t>քանակով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>,</w:t>
            </w:r>
          </w:p>
          <w:p w:rsidR="003117A6" w:rsidRPr="00A24E33" w:rsidRDefault="003117A6" w:rsidP="00A24E33">
            <w:pPr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ուստի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այն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տնտեսվարող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սուբյեկտներին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որոնք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արդեն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ունեն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կնքված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պայմանագրեր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,  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հնարավորություն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ընձեռնվել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ինքնակամ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ընտրել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ստանալ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գլխավոր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լիցենզիա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որի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նպատակն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</w:rPr>
              <w:t>հանդիսացել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D94BD1" w:rsidRPr="00A24E33">
              <w:rPr>
                <w:rFonts w:ascii="GHEA Grapalat" w:hAnsi="GHEA Grapalat" w:cs="Arial"/>
                <w:sz w:val="24"/>
                <w:szCs w:val="24"/>
              </w:rPr>
              <w:t>փաստաթղթաշրջանառության</w:t>
            </w:r>
            <w:proofErr w:type="spellEnd"/>
            <w:r w:rsidR="00D94BD1" w:rsidRPr="00A24E33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="00D94BD1" w:rsidRPr="00A24E33">
              <w:rPr>
                <w:rFonts w:ascii="GHEA Grapalat" w:hAnsi="GHEA Grapalat" w:cs="Arial"/>
                <w:sz w:val="24"/>
                <w:szCs w:val="24"/>
              </w:rPr>
              <w:t>ժամանակի</w:t>
            </w:r>
            <w:proofErr w:type="spellEnd"/>
            <w:r w:rsidR="00D94BD1" w:rsidRPr="00A24E3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D94BD1" w:rsidRPr="00A24E33">
              <w:rPr>
                <w:rFonts w:ascii="GHEA Grapalat" w:hAnsi="GHEA Grapalat" w:cs="Arial"/>
                <w:sz w:val="24"/>
                <w:szCs w:val="24"/>
              </w:rPr>
              <w:t>կրճատումը</w:t>
            </w:r>
            <w:proofErr w:type="spellEnd"/>
            <w:r w:rsidR="00D94BD1" w:rsidRPr="00A24E33">
              <w:rPr>
                <w:rFonts w:ascii="GHEA Grapalat" w:hAnsi="GHEA Grapalat" w:cs="Arial"/>
                <w:sz w:val="24"/>
                <w:szCs w:val="24"/>
              </w:rPr>
              <w:t>:</w:t>
            </w:r>
            <w:r w:rsidRPr="00A24E33"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</w:p>
          <w:p w:rsidR="00C30DDD" w:rsidRDefault="00C30DDD" w:rsidP="00A24E33">
            <w:pPr>
              <w:rPr>
                <w:rFonts w:ascii="GHEA Grapalat" w:hAnsi="GHEA Grapalat" w:cs="Arial"/>
                <w:sz w:val="24"/>
                <w:szCs w:val="24"/>
              </w:rPr>
            </w:pPr>
          </w:p>
          <w:p w:rsidR="00E9590C" w:rsidRDefault="00E9590C" w:rsidP="00E9590C">
            <w:pPr>
              <w:shd w:val="clear" w:color="auto" w:fill="FFFFFF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C30DDD" w:rsidRPr="00A24E33" w:rsidRDefault="00C30DDD" w:rsidP="00E9590C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2005 թվականի հունվարի 1-ի «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Առևտրի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ծառայությունների մասին» ՀՕ-134-Ն օրենքի 2</w:t>
            </w: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1 հոդվածով նախատեսված «թույլտվություն» կամ «հավաստագիր» հասկացությամբ «լիցենզիա» հասկացության փոխարինումը համարում ենք ոչ նպատակահարմար, քանի որ վերոնշյալ որոշման նախագծի սահմաններում կիրառվող «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լիզենցիա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հասկացությունը անհրաժեշտ է դիտարկել 2014 թվականի մայիսի 29-ի </w:t>
            </w:r>
            <w:proofErr w:type="spellStart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>Եվրասիական</w:t>
            </w:r>
            <w:proofErr w:type="spellEnd"/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տնտեսական միության մասին պայմանագրի 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Հավելված 7-ի երրորդ երկրների առնչությամբ ոչ սակագնային կարգավորման միջոցների մասին </w:t>
            </w: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A24E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րձանագրության դրույթներին համապատասխան, որի շրջանակներում սահմանվում են </w:t>
            </w:r>
            <w:r w:rsidRPr="00E959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երրորդ երկրների առնչությամբ Միության կողմից ոչ սակագնային կարգավորման միջոցների կիրառման կարգն ու դեպքերը: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համաձայն Արձանագրության 47-րդ կետի՝ </w:t>
            </w:r>
            <w:r w:rsidRPr="00A24E33">
              <w:rPr>
                <w:rFonts w:ascii="GHEA Grapalat" w:hAnsi="GHEA Grapalat"/>
                <w:color w:val="000000"/>
                <w:lang w:val="hy-AM"/>
              </w:rPr>
              <w:t xml:space="preserve">Հանձնաժողովի կողմից սահմանված դեպքերում լիցենզավորում կիրառվում է ապրանքների առանձին տեսակների արտահանման և (կամ) ներմուծման </w:t>
            </w:r>
            <w:r w:rsidRPr="00A24E33">
              <w:rPr>
                <w:rFonts w:ascii="GHEA Grapalat" w:hAnsi="GHEA Grapalat"/>
                <w:color w:val="000000"/>
                <w:lang w:val="hy-AM"/>
              </w:rPr>
              <w:lastRenderedPageBreak/>
              <w:t>պարագայում, եթե այդ ապրանքների նկատմամբ սահմանված են.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lang w:val="hy-AM"/>
              </w:rPr>
              <w:t>քանակական սահմանափակումներ,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lang w:val="hy-AM"/>
              </w:rPr>
              <w:t>բացառիկ իրավունք,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A24E33">
              <w:rPr>
                <w:rFonts w:ascii="GHEA Grapalat" w:hAnsi="GHEA Grapalat"/>
                <w:color w:val="000000"/>
                <w:lang w:val="hy-AM"/>
              </w:rPr>
              <w:t>թույլատրման</w:t>
            </w:r>
            <w:proofErr w:type="spellEnd"/>
            <w:r w:rsidRPr="00A24E33">
              <w:rPr>
                <w:rFonts w:ascii="GHEA Grapalat" w:hAnsi="GHEA Grapalat"/>
                <w:color w:val="000000"/>
                <w:lang w:val="hy-AM"/>
              </w:rPr>
              <w:t xml:space="preserve"> կարգ,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lang w:val="hy-AM"/>
              </w:rPr>
              <w:t>սակագնային քվոտա,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b/>
                <w:color w:val="000000"/>
                <w:lang w:val="hy-AM"/>
              </w:rPr>
              <w:t>ներմուծման քվոտա` որպես հատուկ պաշտպանական միջոց</w:t>
            </w:r>
            <w:r w:rsidRPr="00A24E33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A24E33">
              <w:rPr>
                <w:rFonts w:ascii="GHEA Grapalat" w:hAnsi="GHEA Grapalat"/>
                <w:color w:val="000000"/>
                <w:lang w:val="hy-AM"/>
              </w:rPr>
              <w:t>Լիցենզավորումն</w:t>
            </w:r>
            <w:proofErr w:type="spellEnd"/>
            <w:r w:rsidRPr="00A24E33">
              <w:rPr>
                <w:rFonts w:ascii="GHEA Grapalat" w:hAnsi="GHEA Grapalat"/>
                <w:color w:val="000000"/>
                <w:lang w:val="hy-AM"/>
              </w:rPr>
              <w:t xml:space="preserve"> իրագործվում է լիազորված մարմնի կողմից արտաքին </w:t>
            </w:r>
            <w:proofErr w:type="spellStart"/>
            <w:r w:rsidRPr="00A24E33">
              <w:rPr>
                <w:rFonts w:ascii="GHEA Grapalat" w:hAnsi="GHEA Grapalat"/>
                <w:color w:val="000000"/>
                <w:lang w:val="hy-AM"/>
              </w:rPr>
              <w:t>առևտրային</w:t>
            </w:r>
            <w:proofErr w:type="spellEnd"/>
            <w:r w:rsidRPr="00A24E33">
              <w:rPr>
                <w:rFonts w:ascii="GHEA Grapalat" w:hAnsi="GHEA Grapalat"/>
                <w:color w:val="000000"/>
                <w:lang w:val="hy-AM"/>
              </w:rPr>
              <w:t xml:space="preserve"> գործունեության մասնակցին ապրանքների արտահանման և (կամ) ներմուծման լիցենզիա տրամադրելու միջոցով: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 w:firstLine="4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color w:val="000000"/>
                <w:lang w:val="hy-AM"/>
              </w:rPr>
              <w:t>Ինչպես նաև Արձանագրության 49-</w:t>
            </w:r>
            <w:r w:rsidRPr="00A24E33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րդ կետի համաձայն՝ լիազորված մարմինների կողմից տրամադրվում են լիցենզիաների </w:t>
            </w:r>
            <w:proofErr w:type="spellStart"/>
            <w:r w:rsidRPr="00A24E33">
              <w:rPr>
                <w:rFonts w:ascii="GHEA Grapalat" w:hAnsi="GHEA Grapalat"/>
                <w:color w:val="000000"/>
                <w:lang w:val="hy-AM"/>
              </w:rPr>
              <w:t>հետևյալ</w:t>
            </w:r>
            <w:proofErr w:type="spellEnd"/>
            <w:r w:rsidRPr="00A24E33">
              <w:rPr>
                <w:rFonts w:ascii="GHEA Grapalat" w:hAnsi="GHEA Grapalat"/>
                <w:color w:val="000000"/>
                <w:lang w:val="hy-AM"/>
              </w:rPr>
              <w:t xml:space="preserve"> տեսակները.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b/>
                <w:color w:val="000000"/>
                <w:lang w:val="hy-AM"/>
              </w:rPr>
              <w:t>մեկանգամյա լիցենզիա,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b/>
                <w:color w:val="000000"/>
                <w:lang w:val="hy-AM"/>
              </w:rPr>
              <w:t>հիմնական լիցենզիա,</w:t>
            </w:r>
          </w:p>
          <w:p w:rsidR="00C30DDD" w:rsidRPr="00A24E33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right="150"/>
              <w:rPr>
                <w:rFonts w:ascii="GHEA Grapalat" w:hAnsi="GHEA Grapalat"/>
                <w:color w:val="000000"/>
                <w:lang w:val="hy-AM"/>
              </w:rPr>
            </w:pPr>
            <w:r w:rsidRPr="00A24E33">
              <w:rPr>
                <w:rFonts w:ascii="GHEA Grapalat" w:hAnsi="GHEA Grapalat"/>
                <w:b/>
                <w:color w:val="000000"/>
                <w:lang w:val="hy-AM"/>
              </w:rPr>
              <w:t>բացառիկ լիցենզիա</w:t>
            </w:r>
            <w:r w:rsidRPr="00A24E33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C30DDD" w:rsidRPr="00E9590C" w:rsidRDefault="00C30DDD" w:rsidP="00A24E33">
            <w:pPr>
              <w:shd w:val="clear" w:color="auto" w:fill="FFFFFF"/>
              <w:ind w:firstLine="375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24E33" w:rsidRPr="00E9590C" w:rsidRDefault="00C30DDD" w:rsidP="00A24E3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lang w:val="hy-AM"/>
              </w:rPr>
            </w:pPr>
            <w:r w:rsidRPr="00A24E33">
              <w:rPr>
                <w:rFonts w:ascii="GHEA Grapalat" w:hAnsi="GHEA Grapalat" w:cs="Arial"/>
                <w:lang w:val="hy-AM"/>
              </w:rPr>
              <w:t>Հարկ է նաև նշել, որ համաձայն 1998 թվականի հունվարի 11-ի «Պետական տուրքի մասին» Հայաստանի Հանրապետության օրենքի</w:t>
            </w:r>
            <w:r w:rsidR="00A24E33" w:rsidRPr="00E9590C">
              <w:rPr>
                <w:rFonts w:ascii="GHEA Grapalat" w:hAnsi="GHEA Grapalat" w:cs="Arial"/>
                <w:lang w:val="hy-AM"/>
              </w:rPr>
              <w:t xml:space="preserve"> </w:t>
            </w:r>
            <w:r w:rsidRPr="00A24E33">
              <w:rPr>
                <w:rFonts w:ascii="GHEA Grapalat" w:hAnsi="GHEA Grapalat" w:cs="Arial"/>
                <w:lang w:val="hy-AM"/>
              </w:rPr>
              <w:t>Հոդված</w:t>
            </w:r>
            <w:r w:rsidR="00A24E33" w:rsidRPr="00E9590C">
              <w:rPr>
                <w:rFonts w:ascii="GHEA Grapalat" w:hAnsi="GHEA Grapalat" w:cs="Arial"/>
                <w:lang w:val="hy-AM"/>
              </w:rPr>
              <w:t xml:space="preserve"> 19.6-ի</w:t>
            </w:r>
            <w:r w:rsidRPr="00A24E33">
              <w:rPr>
                <w:rFonts w:ascii="GHEA Grapalat" w:hAnsi="GHEA Grapalat" w:cs="Arial"/>
                <w:lang w:val="hy-AM"/>
              </w:rPr>
              <w:t xml:space="preserve"> </w:t>
            </w:r>
          </w:p>
          <w:p w:rsidR="00A24E33" w:rsidRPr="00E9590C" w:rsidRDefault="00A24E33" w:rsidP="00A24E33">
            <w:pPr>
              <w:shd w:val="clear" w:color="auto" w:fill="FFFFFF"/>
              <w:ind w:firstLine="375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Եվրասիական</w:t>
            </w:r>
            <w:proofErr w:type="spellEnd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տնտեսական միության շրջանակներում արտաքին </w:t>
            </w:r>
            <w:proofErr w:type="spellStart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առևտրի</w:t>
            </w:r>
            <w:proofErr w:type="spellEnd"/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ոլորտում սահմանափակումների ենթակա ապրանքներ երրորդ երկրներից ներմուծելու և (կամ) երրորդ</w:t>
            </w:r>
          </w:p>
          <w:p w:rsidR="00C30DDD" w:rsidRPr="00E9590C" w:rsidRDefault="00A24E33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երկրներ արտահանելու </w:t>
            </w: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լիցենզիաներ կամ թույլտվություններ կամ հավաստագրեր (կամ դրանց կրկնօրինակներ) տրամադրելու համար նախատեսված է պետական տուրք բազային տուրքի չափով:</w:t>
            </w:r>
          </w:p>
          <w:p w:rsidR="00E9590C" w:rsidRDefault="00E9590C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590C" w:rsidRDefault="00E9590C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24E33" w:rsidRPr="00E9590C" w:rsidRDefault="00A24E33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 նախագծում կատարվել են համապատասխան փոփոխություններ:</w:t>
            </w:r>
          </w:p>
          <w:p w:rsidR="004277E5" w:rsidRPr="00E9590C" w:rsidRDefault="004277E5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277E5" w:rsidRPr="00E9590C" w:rsidRDefault="004277E5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277E5" w:rsidRPr="00E9590C" w:rsidRDefault="004277E5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277E5" w:rsidRPr="00E9590C" w:rsidRDefault="004277E5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277E5" w:rsidRPr="00E9590C" w:rsidRDefault="004277E5" w:rsidP="00A24E33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277E5" w:rsidRPr="00E9590C" w:rsidRDefault="004277E5" w:rsidP="004277E5">
            <w:pPr>
              <w:shd w:val="clear" w:color="auto" w:fill="FFFFFF"/>
              <w:ind w:hanging="18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590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Որոշման նախագծի հիմնավորման մեջ կատարվել է համապատասխան փոփոխություն: </w:t>
            </w:r>
          </w:p>
        </w:tc>
      </w:tr>
    </w:tbl>
    <w:p w:rsidR="00716A01" w:rsidRPr="00A24E33" w:rsidRDefault="00716A01" w:rsidP="00A24E33">
      <w:pPr>
        <w:spacing w:line="240" w:lineRule="auto"/>
        <w:rPr>
          <w:sz w:val="24"/>
          <w:szCs w:val="24"/>
          <w:lang w:val="hy-AM"/>
        </w:rPr>
      </w:pPr>
    </w:p>
    <w:sectPr w:rsidR="00716A01" w:rsidRPr="00A24E33" w:rsidSect="00AC7F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393"/>
    <w:multiLevelType w:val="hybridMultilevel"/>
    <w:tmpl w:val="AC607158"/>
    <w:lvl w:ilvl="0" w:tplc="BCB2695E">
      <w:start w:val="1"/>
      <w:numFmt w:val="decimal"/>
      <w:lvlText w:val="%1."/>
      <w:lvlJc w:val="left"/>
      <w:pPr>
        <w:ind w:left="1080" w:hanging="360"/>
      </w:pPr>
      <w:rPr>
        <w:rFonts w:eastAsia="Calibri" w:cs="Times New Roman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0B184E"/>
    <w:multiLevelType w:val="hybridMultilevel"/>
    <w:tmpl w:val="3E0A81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2656F"/>
    <w:multiLevelType w:val="hybridMultilevel"/>
    <w:tmpl w:val="EF4E46B2"/>
    <w:lvl w:ilvl="0" w:tplc="BCB4D820">
      <w:start w:val="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4E5"/>
    <w:rsid w:val="00005616"/>
    <w:rsid w:val="00027197"/>
    <w:rsid w:val="00097B2C"/>
    <w:rsid w:val="000B2145"/>
    <w:rsid w:val="000C45A9"/>
    <w:rsid w:val="001469A5"/>
    <w:rsid w:val="001B2041"/>
    <w:rsid w:val="001B4441"/>
    <w:rsid w:val="001B52B1"/>
    <w:rsid w:val="001B6707"/>
    <w:rsid w:val="001F54E6"/>
    <w:rsid w:val="00221336"/>
    <w:rsid w:val="0029198A"/>
    <w:rsid w:val="003117A6"/>
    <w:rsid w:val="00396C38"/>
    <w:rsid w:val="004277E5"/>
    <w:rsid w:val="005733F6"/>
    <w:rsid w:val="005D081B"/>
    <w:rsid w:val="00641EE4"/>
    <w:rsid w:val="006B12A3"/>
    <w:rsid w:val="00716A01"/>
    <w:rsid w:val="007777DF"/>
    <w:rsid w:val="007E5F06"/>
    <w:rsid w:val="007E629E"/>
    <w:rsid w:val="00806CED"/>
    <w:rsid w:val="008B3345"/>
    <w:rsid w:val="008C0674"/>
    <w:rsid w:val="008E26FF"/>
    <w:rsid w:val="008E777E"/>
    <w:rsid w:val="009B16D0"/>
    <w:rsid w:val="00A07411"/>
    <w:rsid w:val="00A24E33"/>
    <w:rsid w:val="00A36362"/>
    <w:rsid w:val="00A446CB"/>
    <w:rsid w:val="00AC7F2C"/>
    <w:rsid w:val="00AD63AB"/>
    <w:rsid w:val="00AF760B"/>
    <w:rsid w:val="00B14A74"/>
    <w:rsid w:val="00B24351"/>
    <w:rsid w:val="00B6070D"/>
    <w:rsid w:val="00C30DDD"/>
    <w:rsid w:val="00C45A95"/>
    <w:rsid w:val="00C831CC"/>
    <w:rsid w:val="00CA73C0"/>
    <w:rsid w:val="00CB203F"/>
    <w:rsid w:val="00CE15FF"/>
    <w:rsid w:val="00D16589"/>
    <w:rsid w:val="00D47D15"/>
    <w:rsid w:val="00D50943"/>
    <w:rsid w:val="00D7606E"/>
    <w:rsid w:val="00D94BD1"/>
    <w:rsid w:val="00D95EC6"/>
    <w:rsid w:val="00DB3E0A"/>
    <w:rsid w:val="00DC6960"/>
    <w:rsid w:val="00DE021B"/>
    <w:rsid w:val="00E36409"/>
    <w:rsid w:val="00E55ADF"/>
    <w:rsid w:val="00E84AEE"/>
    <w:rsid w:val="00E9590C"/>
    <w:rsid w:val="00EC2264"/>
    <w:rsid w:val="00EE44E5"/>
    <w:rsid w:val="00F17860"/>
    <w:rsid w:val="00F35910"/>
    <w:rsid w:val="00F5636B"/>
    <w:rsid w:val="00FC3F52"/>
    <w:rsid w:val="00FF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6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16A01"/>
    <w:rPr>
      <w:b/>
      <w:bCs/>
    </w:rPr>
  </w:style>
  <w:style w:type="paragraph" w:styleId="ListParagraph">
    <w:name w:val="List Paragraph"/>
    <w:basedOn w:val="Normal"/>
    <w:uiPriority w:val="34"/>
    <w:qFormat/>
    <w:rsid w:val="00DB3E0A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362"/>
    <w:rPr>
      <w:rFonts w:ascii="Tahoma" w:eastAsia="Calibri" w:hAnsi="Tahoma" w:cs="Tahoma"/>
      <w:sz w:val="16"/>
      <w:szCs w:val="16"/>
    </w:rPr>
  </w:style>
  <w:style w:type="character" w:styleId="Emphasis">
    <w:name w:val="Emphasis"/>
    <w:uiPriority w:val="20"/>
    <w:qFormat/>
    <w:rsid w:val="00A446CB"/>
    <w:rPr>
      <w:i/>
      <w:iCs/>
    </w:rPr>
  </w:style>
  <w:style w:type="paragraph" w:styleId="NormalWeb">
    <w:name w:val="Normal (Web)"/>
    <w:basedOn w:val="Normal"/>
    <w:uiPriority w:val="99"/>
    <w:unhideWhenUsed/>
    <w:rsid w:val="00C30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6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16A01"/>
    <w:rPr>
      <w:b/>
      <w:bCs/>
    </w:rPr>
  </w:style>
  <w:style w:type="paragraph" w:styleId="ListParagraph">
    <w:name w:val="List Paragraph"/>
    <w:basedOn w:val="Normal"/>
    <w:uiPriority w:val="34"/>
    <w:qFormat/>
    <w:rsid w:val="00DB3E0A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362"/>
    <w:rPr>
      <w:rFonts w:ascii="Tahoma" w:eastAsia="Calibri" w:hAnsi="Tahoma" w:cs="Tahoma"/>
      <w:sz w:val="16"/>
      <w:szCs w:val="16"/>
    </w:rPr>
  </w:style>
  <w:style w:type="character" w:styleId="Emphasis">
    <w:name w:val="Emphasis"/>
    <w:uiPriority w:val="20"/>
    <w:qFormat/>
    <w:rsid w:val="00A446CB"/>
    <w:rPr>
      <w:i/>
      <w:iCs/>
    </w:rPr>
  </w:style>
  <w:style w:type="paragraph" w:styleId="NormalWeb">
    <w:name w:val="Normal (Web)"/>
    <w:basedOn w:val="Normal"/>
    <w:uiPriority w:val="99"/>
    <w:unhideWhenUsed/>
    <w:rsid w:val="00C30D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12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Emma A. Movsisyan</cp:lastModifiedBy>
  <cp:revision>38</cp:revision>
  <cp:lastPrinted>2019-10-23T12:33:00Z</cp:lastPrinted>
  <dcterms:created xsi:type="dcterms:W3CDTF">2019-10-09T11:52:00Z</dcterms:created>
  <dcterms:modified xsi:type="dcterms:W3CDTF">2019-12-17T11:51:00Z</dcterms:modified>
</cp:coreProperties>
</file>