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7B6D0C">
        <w:rPr>
          <w:rFonts w:ascii="GHEA Grapalat" w:hAnsi="GHEA Grapalat" w:cs="Sylfaen"/>
          <w:sz w:val="24"/>
          <w:lang w:val="hy-AM"/>
        </w:rPr>
        <w:t>դեկտեմբեր</w:t>
      </w:r>
      <w:r w:rsidR="00D0560C">
        <w:rPr>
          <w:rFonts w:ascii="GHEA Grapalat" w:hAnsi="GHEA Grapalat" w:cs="Sylfaen"/>
          <w:sz w:val="24"/>
          <w:lang w:val="hy-AM"/>
        </w:rPr>
        <w:t>ի</w:t>
      </w:r>
      <w:r w:rsidRPr="00192417">
        <w:rPr>
          <w:rFonts w:ascii="GHEA Grapalat" w:hAnsi="GHEA Grapalat"/>
          <w:sz w:val="24"/>
        </w:rPr>
        <w:t xml:space="preserve">  201</w:t>
      </w:r>
      <w:r w:rsidR="007E481E" w:rsidRPr="00192417">
        <w:rPr>
          <w:rFonts w:ascii="GHEA Grapalat" w:hAnsi="GHEA Grapalat"/>
          <w:sz w:val="24"/>
          <w:lang w:val="hy-AM"/>
        </w:rPr>
        <w:t>9</w:t>
      </w:r>
      <w:proofErr w:type="gramEnd"/>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4358B2" w:rsidP="00F806E3">
      <w:pPr>
        <w:ind w:left="851" w:right="970"/>
        <w:jc w:val="center"/>
        <w:rPr>
          <w:rFonts w:ascii="GHEA Grapalat" w:hAnsi="GHEA Grapalat" w:cs="Sylfaen"/>
          <w:spacing w:val="10"/>
          <w:lang w:val="hy-AM"/>
        </w:rPr>
      </w:pPr>
      <w:r w:rsidRPr="004358B2">
        <w:rPr>
          <w:rFonts w:ascii="GHEA Grapalat" w:eastAsia="Times New Roman" w:hAnsi="GHEA Grapalat" w:cs="Tahoma"/>
          <w:lang w:val="hy-AM" w:eastAsia="ru-RU"/>
        </w:rPr>
        <w:t>«ՀԱՅԱՍՏԱՆԻ ՀԱՆՐԱՊԵՏՈՒԹՅԱՆ ՔՐԵԱԿԱՆ ԴԱՏԱՎԱՐՈՒԹՅԱՆ ՕՐԵՆՍԳՐՔՈՒՄ ԼՐԱՑՈՒՄՆԵՐ և ՓՈՓՈԽՈՒԹՅՈՒՆ ԿԱՏԱՐԵԼՈՒ ՄԱՍԻՆ»</w:t>
      </w:r>
      <w:r w:rsidR="00CB79B0" w:rsidRPr="00F806E3">
        <w:rPr>
          <w:rFonts w:ascii="GHEA Grapalat" w:hAnsi="GHEA Grapalat" w:cs="Sylfaen"/>
          <w:spacing w:val="10"/>
          <w:lang w:val="hy-AM"/>
        </w:rPr>
        <w:t xml:space="preserve"> </w:t>
      </w:r>
      <w:r w:rsidR="00F806E3" w:rsidRPr="00F806E3">
        <w:rPr>
          <w:rFonts w:ascii="GHEA Grapalat" w:hAnsi="GHEA Grapalat" w:cs="Sylfaen"/>
          <w:spacing w:val="10"/>
          <w:lang w:val="hy-AM"/>
        </w:rPr>
        <w:t>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CE20FD" w:rsidRPr="00000629">
        <w:rPr>
          <w:rFonts w:ascii="GHEA Grapalat" w:hAnsi="GHEA Grapalat" w:cs="Sylfaen"/>
          <w:spacing w:val="10"/>
          <w:lang w:val="hy-AM"/>
        </w:rPr>
        <w:t>Ա</w:t>
      </w:r>
      <w:r w:rsidR="007E481E" w:rsidRPr="00000629">
        <w:rPr>
          <w:rFonts w:ascii="GHEA Grapalat" w:hAnsi="GHEA Grapalat" w:cs="Sylfaen"/>
          <w:spacing w:val="10"/>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4358B2" w:rsidRPr="004358B2">
        <w:rPr>
          <w:rFonts w:ascii="GHEA Grapalat" w:eastAsia="Times New Roman" w:hAnsi="GHEA Grapalat" w:cs="Tahoma"/>
          <w:lang w:val="hy-AM" w:eastAsia="ru-RU"/>
        </w:rPr>
        <w:t>«Հայաստանի Հանրապետության քրեական դատավարության օրենսգրքում լրացումներ և փոփոխություն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4358B2" w:rsidRPr="004358B2">
        <w:rPr>
          <w:rFonts w:ascii="GHEA Grapalat" w:hAnsi="GHEA Grapalat"/>
          <w:iCs/>
          <w:color w:val="000000"/>
          <w:shd w:val="clear" w:color="auto" w:fill="FFFFFF"/>
          <w:lang w:val="hy-AM"/>
        </w:rPr>
        <w:t>Պ-362-13.11.2019-ՊԻ-011/0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թյան կա</w:t>
      </w:r>
      <w:r w:rsidRPr="00532AB1">
        <w:rPr>
          <w:rFonts w:ascii="GHEA Grapalat" w:eastAsia="Times New Roman" w:hAnsi="GHEA Grapalat" w:cs="Tahoma"/>
          <w:lang w:val="hy-AM" w:eastAsia="ru-RU"/>
        </w:rPr>
        <w:softHyphen/>
      </w:r>
      <w:r w:rsidRPr="00532AB1">
        <w:rPr>
          <w:rFonts w:ascii="GHEA Grapalat" w:eastAsia="Times New Roman" w:hAnsi="GHEA Grapalat" w:cs="Tahoma"/>
          <w:lang w:val="hy-AM" w:eastAsia="ru-RU"/>
        </w:rPr>
        <w:softHyphen/>
        <w:t>ռա</w:t>
      </w:r>
      <w:r w:rsidRPr="00532AB1">
        <w:rPr>
          <w:rFonts w:ascii="GHEA Grapalat" w:eastAsia="Times New Roman" w:hAnsi="GHEA Grapalat" w:cs="Tahoma"/>
          <w:lang w:val="hy-AM" w:eastAsia="ru-RU"/>
        </w:rPr>
        <w:softHyphen/>
      </w:r>
      <w:r w:rsidRPr="00532AB1">
        <w:rPr>
          <w:rFonts w:ascii="GHEA Grapalat" w:eastAsia="Times New Roman" w:hAnsi="GHEA Grapalat" w:cs="Tahoma"/>
          <w:lang w:val="hy-AM" w:eastAsia="ru-RU"/>
        </w:rPr>
        <w:softHyphen/>
        <w:t>վա</w:t>
      </w:r>
      <w:r w:rsidRPr="00532AB1">
        <w:rPr>
          <w:rFonts w:ascii="GHEA Grapalat" w:eastAsia="Times New Roman" w:hAnsi="GHEA Grapalat" w:cs="Tahoma"/>
          <w:lang w:val="hy-AM" w:eastAsia="ru-RU"/>
        </w:rPr>
        <w:softHyphen/>
        <w:t>րու</w:t>
      </w:r>
      <w:r w:rsidRPr="00532AB1">
        <w:rPr>
          <w:rFonts w:ascii="GHEA Grapalat" w:eastAsia="Times New Roman" w:hAnsi="GHEA Grapalat" w:cs="Tahoma"/>
          <w:lang w:val="hy-AM" w:eastAsia="ru-RU"/>
        </w:rPr>
        <w:softHyphen/>
        <w:t>թյան առաջար</w:t>
      </w:r>
      <w:r w:rsidRPr="00532AB1">
        <w:rPr>
          <w:rFonts w:ascii="GHEA Grapalat" w:eastAsia="Times New Roman" w:hAnsi="GHEA Grapalat" w:cs="Tahoma"/>
          <w:lang w:val="hy-AM" w:eastAsia="ru-RU"/>
        </w:rPr>
        <w:softHyphen/>
        <w:t>կությ</w:t>
      </w:r>
      <w:r w:rsidR="00CE20FD" w:rsidRPr="00532AB1">
        <w:rPr>
          <w:rFonts w:ascii="GHEA Grapalat" w:eastAsia="Times New Roman" w:hAnsi="GHEA Grapalat" w:cs="Tahoma"/>
          <w:lang w:val="hy-AM" w:eastAsia="ru-RU"/>
        </w:rPr>
        <w:t>անը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F64506" w:rsidRPr="00532AB1">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0F3DD5" w:rsidP="00F806E3">
      <w:pPr>
        <w:spacing w:after="0" w:line="240" w:lineRule="auto"/>
        <w:rPr>
          <w:rFonts w:ascii="GHEA Grapalat" w:hAnsi="GHEA Grapalat"/>
          <w:spacing w:val="-4"/>
          <w:lang w:val="hy-AM"/>
        </w:rPr>
      </w:pPr>
      <w:r w:rsidRPr="00532AB1">
        <w:rPr>
          <w:rFonts w:ascii="GHEA Grapalat" w:hAnsi="GHEA Grapalat"/>
          <w:lang w:val="af-ZA"/>
        </w:rPr>
        <w:t xml:space="preserve">   </w:t>
      </w:r>
      <w:r w:rsidRPr="00532AB1">
        <w:rPr>
          <w:rFonts w:ascii="GHEA Grapalat" w:hAnsi="GHEA Grapalat"/>
          <w:lang w:val="af-ZA"/>
        </w:rPr>
        <w:tab/>
        <w:t xml:space="preserve">   201</w:t>
      </w:r>
      <w:r w:rsidR="007E481E" w:rsidRPr="00532AB1">
        <w:rPr>
          <w:rFonts w:ascii="GHEA Grapalat" w:hAnsi="GHEA Grapalat"/>
          <w:lang w:val="hy-AM"/>
        </w:rPr>
        <w:t>9</w:t>
      </w:r>
      <w:r w:rsidRPr="00532AB1">
        <w:rPr>
          <w:rFonts w:ascii="GHEA Grapalat" w:hAnsi="GHEA Grapalat"/>
          <w:lang w:val="af-ZA"/>
        </w:rPr>
        <w:t xml:space="preserve"> </w:t>
      </w:r>
      <w:r w:rsidRPr="00532AB1">
        <w:rPr>
          <w:rFonts w:ascii="GHEA Grapalat" w:hAnsi="GHEA Grapalat" w:cs="Sylfaen"/>
          <w:lang w:val="hy-AM"/>
        </w:rPr>
        <w:t>թ</w:t>
      </w:r>
      <w:r w:rsidRPr="00532AB1">
        <w:rPr>
          <w:rFonts w:ascii="GHEA Grapalat" w:hAnsi="GHEA Grapalat" w:cs="Arial Armenian"/>
          <w:lang w:val="af-ZA"/>
        </w:rPr>
        <w:t xml:space="preserve">. </w:t>
      </w:r>
      <w:r w:rsidR="007B6D0C">
        <w:rPr>
          <w:rFonts w:ascii="GHEA Grapalat" w:hAnsi="GHEA Grapalat" w:cs="IRTEK Courier"/>
          <w:spacing w:val="-4"/>
          <w:lang w:val="hy-AM"/>
        </w:rPr>
        <w:t>դեկտեմբեր</w:t>
      </w:r>
      <w:bookmarkStart w:id="0" w:name="_GoBack"/>
      <w:bookmarkEnd w:id="0"/>
      <w:r w:rsidR="00D0560C" w:rsidRPr="00532AB1">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Pr="00532AB1" w:rsidRDefault="00F806E3" w:rsidP="000F3DD5">
      <w:pPr>
        <w:pStyle w:val="mechtex"/>
        <w:jc w:val="left"/>
        <w:rPr>
          <w:rFonts w:ascii="GHEA Grapalat" w:hAnsi="GHEA Grapalat" w:cs="Sylfaen"/>
          <w:lang w:val="af-ZA"/>
        </w:rPr>
      </w:pPr>
    </w:p>
    <w:p w:rsidR="000F3DD5" w:rsidRDefault="004358B2" w:rsidP="00F752CA">
      <w:pPr>
        <w:spacing w:after="0" w:line="240" w:lineRule="auto"/>
        <w:ind w:left="1134" w:right="970"/>
        <w:jc w:val="center"/>
        <w:rPr>
          <w:rFonts w:ascii="GHEA Grapalat" w:hAnsi="GHEA Grapalat" w:cs="Tahoma"/>
          <w:caps/>
          <w:spacing w:val="-4"/>
          <w:lang w:val="af-ZA"/>
        </w:rPr>
      </w:pPr>
      <w:r w:rsidRPr="004358B2">
        <w:rPr>
          <w:rFonts w:ascii="GHEA Grapalat" w:eastAsia="Times New Roman" w:hAnsi="GHEA Grapalat" w:cs="Tahoma"/>
          <w:lang w:val="hy-AM" w:eastAsia="ru-RU"/>
        </w:rPr>
        <w:t>«ՀԱՅԱՍՏԱՆԻ ՀԱՆՐԱՊԵՏՈՒԹՅԱՆ ՔՐԵԱԿԱՆ ԴԱՏԱՎԱՐՈՒԹՅԱՆ ՕՐԵՆՍԳՐՔՈՒՄ ԼՐԱՑՈՒՄՆԵՐ և ՓՈՓՈԽՈՒԹՅՈՒՆ ԿԱՏԱՐԵԼՈՒ ՄԱՍԻՆ»</w:t>
      </w:r>
      <w:r w:rsidR="00F806E3" w:rsidRPr="00CB79B0">
        <w:rPr>
          <w:rFonts w:ascii="GHEA Grapalat" w:hAnsi="GHEA Grapalat" w:cs="Tahoma"/>
          <w:caps/>
          <w:spacing w:val="-4"/>
          <w:lang w:val="af-ZA"/>
        </w:rPr>
        <w:t xml:space="preserve"> ՕՐԵՆՔԻ ՆԱԽԱԳԾԻ</w:t>
      </w:r>
      <w:r w:rsidR="00000629" w:rsidRPr="00CB79B0">
        <w:rPr>
          <w:rFonts w:ascii="GHEA Grapalat" w:hAnsi="GHEA Grapalat" w:cs="Tahoma"/>
          <w:caps/>
          <w:spacing w:val="-4"/>
          <w:lang w:val="af-ZA"/>
        </w:rPr>
        <w:t xml:space="preserve"> (</w:t>
      </w:r>
      <w:r w:rsidRPr="004358B2">
        <w:rPr>
          <w:rFonts w:ascii="GHEA Grapalat" w:hAnsi="GHEA Grapalat"/>
          <w:iCs/>
          <w:color w:val="000000"/>
          <w:shd w:val="clear" w:color="auto" w:fill="FFFFFF"/>
          <w:lang w:val="hy-AM"/>
        </w:rPr>
        <w:t>Պ-362-13.11.2019-ՊԻ-011/0</w:t>
      </w:r>
      <w:r w:rsidR="00000629" w:rsidRPr="00CB79B0">
        <w:rPr>
          <w:rFonts w:ascii="GHEA Grapalat" w:hAnsi="GHEA Grapalat" w:cs="Tahoma"/>
          <w:caps/>
          <w:spacing w:val="-4"/>
          <w:lang w:val="af-ZA"/>
        </w:rPr>
        <w:t>)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C30B17" w:rsidRPr="00000629">
        <w:rPr>
          <w:rFonts w:ascii="GHEA Grapalat" w:hAnsi="GHEA Grapalat" w:cs="Tahoma"/>
          <w:caps/>
          <w:spacing w:val="-4"/>
          <w:lang w:val="af-ZA"/>
        </w:rPr>
        <w:t>թյՈՒՆԸ</w:t>
      </w:r>
    </w:p>
    <w:p w:rsidR="004938BC" w:rsidRPr="0047372D" w:rsidRDefault="004938BC" w:rsidP="000F3DD5">
      <w:pPr>
        <w:spacing w:after="0" w:line="240" w:lineRule="auto"/>
        <w:ind w:left="1134" w:right="970"/>
        <w:jc w:val="both"/>
        <w:rPr>
          <w:rFonts w:ascii="GHEA Grapalat" w:hAnsi="GHEA Grapalat" w:cs="Tahoma"/>
          <w:caps/>
          <w:spacing w:val="-4"/>
          <w:sz w:val="24"/>
          <w:lang w:val="af-ZA"/>
        </w:rPr>
      </w:pP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4938BC" w:rsidP="00314985">
      <w:pPr>
        <w:spacing w:after="0" w:line="360" w:lineRule="auto"/>
        <w:ind w:firstLine="567"/>
        <w:jc w:val="both"/>
        <w:rPr>
          <w:rFonts w:ascii="GHEA Grapalat" w:hAnsi="GHEA Grapalat" w:cs="Tahoma"/>
          <w:lang w:val="hy-AM"/>
        </w:rPr>
      </w:pPr>
      <w:r w:rsidRPr="004938BC">
        <w:rPr>
          <w:rFonts w:ascii="GHEA Grapalat" w:hAnsi="GHEA Grapalat" w:cs="Tahoma"/>
          <w:lang w:val="hy-AM"/>
        </w:rPr>
        <w:t>Ձեզ ենք ներկայացնում Հայաս</w:t>
      </w:r>
      <w:r w:rsidRPr="004938BC">
        <w:rPr>
          <w:rFonts w:ascii="GHEA Grapalat" w:hAnsi="GHEA Grapalat" w:cs="Tahoma"/>
          <w:lang w:val="af-ZA"/>
        </w:rPr>
        <w:softHyphen/>
      </w:r>
      <w:r w:rsidRPr="004938BC">
        <w:rPr>
          <w:rFonts w:ascii="GHEA Grapalat" w:hAnsi="GHEA Grapalat" w:cs="Tahoma"/>
          <w:lang w:val="hy-AM"/>
        </w:rPr>
        <w:t>տանի</w:t>
      </w:r>
      <w:r w:rsidRPr="004938BC">
        <w:rPr>
          <w:rFonts w:ascii="GHEA Grapalat" w:hAnsi="GHEA Grapalat" w:cs="Tahoma"/>
          <w:lang w:val="af-ZA"/>
        </w:rPr>
        <w:t xml:space="preserve"> </w:t>
      </w:r>
      <w:r w:rsidRPr="004938BC">
        <w:rPr>
          <w:rFonts w:ascii="GHEA Grapalat" w:hAnsi="GHEA Grapalat" w:cs="Tahoma"/>
          <w:lang w:val="hy-AM"/>
        </w:rPr>
        <w:t>Հանրապետության</w:t>
      </w:r>
      <w:r w:rsidRPr="004938BC">
        <w:rPr>
          <w:rFonts w:ascii="GHEA Grapalat" w:hAnsi="GHEA Grapalat" w:cs="Tahoma"/>
          <w:lang w:val="af-ZA"/>
        </w:rPr>
        <w:t xml:space="preserve"> </w:t>
      </w:r>
      <w:r w:rsidRPr="004938BC">
        <w:rPr>
          <w:rFonts w:ascii="GHEA Grapalat" w:hAnsi="GHEA Grapalat" w:cs="Tahoma"/>
          <w:lang w:val="hy-AM"/>
        </w:rPr>
        <w:t>կառավարության առա</w:t>
      </w:r>
      <w:r w:rsidRPr="004938BC">
        <w:rPr>
          <w:rFonts w:ascii="GHEA Grapalat" w:hAnsi="GHEA Grapalat" w:cs="Tahoma"/>
          <w:lang w:val="hy-AM"/>
        </w:rPr>
        <w:softHyphen/>
        <w:t>ջար</w:t>
      </w:r>
      <w:r w:rsidRPr="004938BC">
        <w:rPr>
          <w:rFonts w:ascii="GHEA Grapalat" w:hAnsi="GHEA Grapalat" w:cs="Tahoma"/>
          <w:lang w:val="hy-AM"/>
        </w:rPr>
        <w:softHyphen/>
        <w:t>կու</w:t>
      </w:r>
      <w:r w:rsidRPr="004938BC">
        <w:rPr>
          <w:rFonts w:ascii="GHEA Grapalat" w:hAnsi="GHEA Grapalat" w:cs="Tahoma"/>
          <w:lang w:val="hy-AM"/>
        </w:rPr>
        <w:softHyphen/>
      </w:r>
      <w:r w:rsidR="00314985">
        <w:rPr>
          <w:rFonts w:ascii="GHEA Grapalat" w:hAnsi="GHEA Grapalat" w:cs="Tahoma"/>
          <w:lang w:val="hy-AM"/>
        </w:rPr>
        <w:t>թյուն</w:t>
      </w:r>
      <w:r w:rsidRPr="004938BC">
        <w:rPr>
          <w:rFonts w:ascii="GHEA Grapalat" w:hAnsi="GHEA Grapalat" w:cs="Tahoma"/>
          <w:lang w:val="hy-AM"/>
        </w:rPr>
        <w:t xml:space="preserve">ը </w:t>
      </w:r>
      <w:r w:rsidR="004358B2" w:rsidRPr="004358B2">
        <w:rPr>
          <w:rFonts w:ascii="GHEA Grapalat" w:eastAsia="Times New Roman" w:hAnsi="GHEA Grapalat" w:cs="Tahoma"/>
          <w:lang w:val="hy-AM" w:eastAsia="ru-RU"/>
        </w:rPr>
        <w:t>«Հայաստանի Հանրապետության քրեական դատավարության օրենսգրքում լրացումներ և փոփոխություն կատարելու մասին»</w:t>
      </w:r>
      <w:r w:rsidR="00F806E3" w:rsidRPr="00F806E3">
        <w:rPr>
          <w:rFonts w:ascii="GHEA Grapalat" w:hAnsi="GHEA Grapalat" w:cs="Tahoma"/>
          <w:lang w:val="hy-AM"/>
        </w:rPr>
        <w:t xml:space="preserve"> օրենքի նախագծի</w:t>
      </w:r>
      <w:r w:rsidRPr="004938BC">
        <w:rPr>
          <w:rFonts w:ascii="GHEA Grapalat" w:hAnsi="GHEA Grapalat" w:cs="Tahoma"/>
          <w:lang w:val="hy-AM"/>
        </w:rPr>
        <w:t xml:space="preserve"> վերաբերյալ:</w:t>
      </w:r>
    </w:p>
    <w:p w:rsidR="00EE3DF8" w:rsidRPr="00EE3DF8" w:rsidRDefault="00EE3DF8" w:rsidP="00EE3DF8">
      <w:pPr>
        <w:tabs>
          <w:tab w:val="left" w:pos="720"/>
        </w:tabs>
        <w:spacing w:after="0" w:line="360" w:lineRule="auto"/>
        <w:ind w:firstLine="720"/>
        <w:jc w:val="both"/>
        <w:rPr>
          <w:rFonts w:ascii="GHEA Grapalat" w:hAnsi="GHEA Grapalat"/>
          <w:lang w:val="hy-AM"/>
        </w:rPr>
      </w:pPr>
      <w:r w:rsidRPr="00EE3DF8">
        <w:rPr>
          <w:rFonts w:ascii="GHEA Grapalat" w:hAnsi="GHEA Grapalat" w:cs="Sylfaen"/>
          <w:lang w:val="hy-AM"/>
        </w:rPr>
        <w:t>Նախագծի</w:t>
      </w:r>
      <w:r w:rsidRPr="00EE3DF8">
        <w:rPr>
          <w:rFonts w:ascii="GHEA Grapalat" w:hAnsi="GHEA Grapalat"/>
          <w:lang w:val="hy-AM"/>
        </w:rPr>
        <w:t xml:space="preserve"> 1-ին հոդվածով առաջարկվում է ՀՀ քրեական դատավարության օրենսգրքի (Օրենսգիրք) 76-րդ հոդվածը լրացնել նոր 3-րդ մասով, համաձայն որի` սահմանվելու են տուժողի, քաղաքացիական հայցվորի, կասկածյալի, մեղադրյալի օրինական ներկայացուցի</w:t>
      </w:r>
      <w:r w:rsidR="00F6139D">
        <w:rPr>
          <w:rFonts w:ascii="GHEA Grapalat" w:hAnsi="GHEA Grapalat"/>
          <w:lang w:val="hy-AM"/>
        </w:rPr>
        <w:t>-</w:t>
      </w:r>
      <w:r w:rsidRPr="00EE3DF8">
        <w:rPr>
          <w:rFonts w:ascii="GHEA Grapalat" w:hAnsi="GHEA Grapalat"/>
          <w:lang w:val="hy-AM"/>
        </w:rPr>
        <w:t>չների վարույթին մասնակցությունը բացառող հանգամանքներ: Տվյալ նորմը վերոհիշյալ հոդվածում նախատեսելը, ըստ էության, տեղին չէ, քանի որ դրա կարգավորման առարկան այլ է: Այսպիսի նորմ</w:t>
      </w:r>
      <w:r w:rsidR="004C20D1">
        <w:rPr>
          <w:rFonts w:ascii="GHEA Grapalat" w:hAnsi="GHEA Grapalat"/>
          <w:lang w:val="hy-AM"/>
        </w:rPr>
        <w:t xml:space="preserve"> </w:t>
      </w:r>
      <w:r w:rsidR="004C20D1" w:rsidRPr="006F7C1E">
        <w:rPr>
          <w:rFonts w:ascii="GHEA Grapalat" w:hAnsi="GHEA Grapalat"/>
          <w:lang w:val="hy-AM"/>
        </w:rPr>
        <w:t>առանձին հովածի տեսքով</w:t>
      </w:r>
      <w:r w:rsidRPr="00EE3DF8">
        <w:rPr>
          <w:rFonts w:ascii="GHEA Grapalat" w:hAnsi="GHEA Grapalat"/>
          <w:lang w:val="hy-AM"/>
        </w:rPr>
        <w:t xml:space="preserve"> պետք է նախատեսել Օրենսգրքի մեկ այլ 11-րդ գլխում, որի կարգավորման առարկան անձանց քրեական դատավարությանը մասնակցելուց </w:t>
      </w:r>
      <w:r w:rsidR="004C20D1" w:rsidRPr="006F7C1E">
        <w:rPr>
          <w:rFonts w:ascii="GHEA Grapalat" w:hAnsi="GHEA Grapalat"/>
          <w:lang w:val="hy-AM"/>
        </w:rPr>
        <w:t>ազատելու</w:t>
      </w:r>
      <w:r w:rsidRPr="00EE3DF8">
        <w:rPr>
          <w:rFonts w:ascii="GHEA Grapalat" w:hAnsi="GHEA Grapalat"/>
          <w:lang w:val="hy-AM"/>
        </w:rPr>
        <w:t xml:space="preserve"> կամ նրանց </w:t>
      </w:r>
      <w:r w:rsidR="004C20D1" w:rsidRPr="00F6139D">
        <w:rPr>
          <w:rFonts w:ascii="GHEA Grapalat" w:hAnsi="GHEA Grapalat"/>
          <w:lang w:val="hy-AM"/>
        </w:rPr>
        <w:t>բացարկելու հետ կապված իրավահարաբերություններն են</w:t>
      </w:r>
      <w:r w:rsidRPr="00EE3DF8">
        <w:rPr>
          <w:rFonts w:ascii="GHEA Grapalat" w:hAnsi="GHEA Grapalat"/>
          <w:lang w:val="hy-AM"/>
        </w:rPr>
        <w:t xml:space="preserve">: </w:t>
      </w:r>
    </w:p>
    <w:p w:rsidR="00EE3DF8" w:rsidRPr="00EE3DF8" w:rsidRDefault="00EE3DF8" w:rsidP="00EE3DF8">
      <w:pPr>
        <w:tabs>
          <w:tab w:val="left" w:pos="630"/>
        </w:tabs>
        <w:spacing w:after="0" w:line="360" w:lineRule="auto"/>
        <w:ind w:firstLine="720"/>
        <w:jc w:val="both"/>
        <w:rPr>
          <w:rFonts w:ascii="GHEA Grapalat" w:hAnsi="GHEA Grapalat"/>
          <w:lang w:val="hy-AM"/>
        </w:rPr>
      </w:pPr>
      <w:r w:rsidRPr="00EE3DF8">
        <w:rPr>
          <w:rFonts w:ascii="GHEA Grapalat" w:hAnsi="GHEA Grapalat" w:cs="Sylfaen"/>
          <w:lang w:val="hy-AM"/>
        </w:rPr>
        <w:t>Նախագծի</w:t>
      </w:r>
      <w:r w:rsidRPr="00EE3DF8">
        <w:rPr>
          <w:rFonts w:ascii="GHEA Grapalat" w:hAnsi="GHEA Grapalat"/>
          <w:lang w:val="hy-AM"/>
        </w:rPr>
        <w:t xml:space="preserve"> 2-րդ հոդվածով նախատեսվել է նվազեցնել անչափահասների հարցաքննության ժամկետները, դրանք սահմանելով հետևյալ համամասնությամբ` մինչև 7 տարեկան վկայի կամ տուժողի հարցաքննությունը չի կարող տևել անընդմեջ 30 րոպեից, իսկ օրվա ընթացքում` մեկ ժամից ավելի: 7-ից 14 տարեկան վկայի կամ տուժողի հարցաքննությունը չի կարող տևել անընդմեջ մեկ ժամից, իսկ օրվա ընթացքում` երկու ժամից ավելի:</w:t>
      </w:r>
    </w:p>
    <w:p w:rsidR="00EE3DF8" w:rsidRPr="00F6139D" w:rsidRDefault="00EE3DF8" w:rsidP="00F6139D">
      <w:pPr>
        <w:pStyle w:val="NormalWeb"/>
        <w:shd w:val="clear" w:color="auto" w:fill="FFFFFF"/>
        <w:spacing w:before="0" w:beforeAutospacing="0" w:after="0" w:afterAutospacing="0" w:line="360" w:lineRule="auto"/>
        <w:ind w:firstLine="720"/>
        <w:jc w:val="both"/>
        <w:rPr>
          <w:rFonts w:ascii="GHEA Grapalat" w:hAnsi="GHEA Grapalat"/>
          <w:color w:val="000000"/>
          <w:sz w:val="22"/>
          <w:szCs w:val="22"/>
          <w:lang w:val="hy-AM"/>
        </w:rPr>
      </w:pPr>
      <w:r w:rsidRPr="00EE3DF8">
        <w:rPr>
          <w:rFonts w:ascii="GHEA Grapalat" w:hAnsi="GHEA Grapalat"/>
          <w:sz w:val="22"/>
          <w:szCs w:val="22"/>
          <w:lang w:val="hy-AM"/>
        </w:rPr>
        <w:t>Օրենսգրքի 205.1-րդ հոդվածով համաձայն. «</w:t>
      </w:r>
      <w:r w:rsidRPr="00EE3DF8">
        <w:rPr>
          <w:rFonts w:ascii="GHEA Grapalat" w:hAnsi="GHEA Grapalat"/>
          <w:color w:val="000000"/>
          <w:sz w:val="22"/>
          <w:szCs w:val="22"/>
          <w:lang w:val="hy-AM"/>
        </w:rPr>
        <w:t>1.</w:t>
      </w:r>
      <w:r w:rsidRPr="00EE3DF8">
        <w:rPr>
          <w:rFonts w:ascii="Arial" w:hAnsi="Arial" w:cs="Arial"/>
          <w:color w:val="000000"/>
          <w:sz w:val="22"/>
          <w:szCs w:val="22"/>
          <w:lang w:val="hy-AM"/>
        </w:rPr>
        <w:t> </w:t>
      </w:r>
      <w:r w:rsidRPr="00EE3DF8">
        <w:rPr>
          <w:rFonts w:ascii="GHEA Grapalat" w:hAnsi="GHEA Grapalat"/>
          <w:color w:val="000000"/>
          <w:sz w:val="22"/>
          <w:szCs w:val="22"/>
          <w:lang w:val="hy-AM"/>
        </w:rPr>
        <w:t>Հարցաքննությունը չի կարող տևել անընդմեջ չորս ժամից, իսկ անչափահասի, ինչպես նաև հոգեկան կամ այլ ծանր հիվանդությամբ տառապող անձի հարցաքննությունը՝ երկու ժամից ավելի:</w:t>
      </w:r>
      <w:r w:rsidRPr="00EE3DF8">
        <w:rPr>
          <w:rFonts w:ascii="GHEA Grapalat" w:hAnsi="GHEA Grapalat"/>
          <w:sz w:val="22"/>
          <w:szCs w:val="22"/>
          <w:lang w:val="hy-AM"/>
        </w:rPr>
        <w:t xml:space="preserve"> </w:t>
      </w:r>
    </w:p>
    <w:p w:rsidR="00EE3DF8" w:rsidRPr="00F6139D" w:rsidRDefault="00F6139D" w:rsidP="00F6139D">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F6139D">
        <w:rPr>
          <w:rFonts w:ascii="GHEA Grapalat" w:hAnsi="GHEA Grapalat"/>
          <w:sz w:val="22"/>
          <w:szCs w:val="22"/>
          <w:lang w:val="hy-AM"/>
        </w:rPr>
        <w:t>Գ</w:t>
      </w:r>
      <w:r w:rsidR="00EE3DF8" w:rsidRPr="00EE3DF8">
        <w:rPr>
          <w:rFonts w:ascii="GHEA Grapalat" w:hAnsi="GHEA Grapalat"/>
          <w:sz w:val="22"/>
          <w:szCs w:val="22"/>
          <w:lang w:val="hy-AM"/>
        </w:rPr>
        <w:t xml:space="preserve">տնում ենք, որ Նախագծով առաջարկվող կարգավորումն արդյունավետ չի կարող լինել պայմանավորված այն հանգամանքով, որ նման կարճ ժամկետների </w:t>
      </w:r>
      <w:r w:rsidR="004C20D1" w:rsidRPr="00F6139D">
        <w:rPr>
          <w:rFonts w:ascii="GHEA Grapalat" w:hAnsi="GHEA Grapalat"/>
          <w:sz w:val="22"/>
          <w:szCs w:val="22"/>
          <w:lang w:val="hy-AM"/>
        </w:rPr>
        <w:t>սահմանման</w:t>
      </w:r>
      <w:r w:rsidR="00EE3DF8" w:rsidRPr="00EE3DF8">
        <w:rPr>
          <w:rFonts w:ascii="GHEA Grapalat" w:hAnsi="GHEA Grapalat"/>
          <w:sz w:val="22"/>
          <w:szCs w:val="22"/>
          <w:lang w:val="hy-AM"/>
        </w:rPr>
        <w:t xml:space="preserve"> դեպքում</w:t>
      </w:r>
      <w:r w:rsidR="004C20D1">
        <w:rPr>
          <w:rFonts w:ascii="GHEA Grapalat" w:hAnsi="GHEA Grapalat"/>
          <w:sz w:val="22"/>
          <w:szCs w:val="22"/>
          <w:lang w:val="hy-AM"/>
        </w:rPr>
        <w:t xml:space="preserve"> </w:t>
      </w:r>
      <w:r w:rsidR="004C20D1" w:rsidRPr="00F6139D">
        <w:rPr>
          <w:rFonts w:ascii="GHEA Grapalat" w:hAnsi="GHEA Grapalat"/>
          <w:sz w:val="22"/>
          <w:szCs w:val="22"/>
          <w:lang w:val="hy-AM"/>
        </w:rPr>
        <w:t>հնարավոր են դեպքեր, երբ</w:t>
      </w:r>
      <w:r w:rsidR="00EE3DF8" w:rsidRPr="00EE3DF8">
        <w:rPr>
          <w:rFonts w:ascii="GHEA Grapalat" w:hAnsi="GHEA Grapalat"/>
          <w:sz w:val="22"/>
          <w:szCs w:val="22"/>
          <w:lang w:val="hy-AM"/>
        </w:rPr>
        <w:t xml:space="preserve"> վարույթն իրականացնող մարմինը ստիպված </w:t>
      </w:r>
      <w:r w:rsidR="00EE3DF8" w:rsidRPr="004C20D1">
        <w:rPr>
          <w:rFonts w:ascii="GHEA Grapalat" w:hAnsi="GHEA Grapalat"/>
          <w:strike/>
          <w:sz w:val="22"/>
          <w:szCs w:val="22"/>
          <w:lang w:val="hy-AM"/>
        </w:rPr>
        <w:t>պետք է</w:t>
      </w:r>
      <w:r w:rsidR="00EE3DF8" w:rsidRPr="00EE3DF8">
        <w:rPr>
          <w:rFonts w:ascii="GHEA Grapalat" w:hAnsi="GHEA Grapalat"/>
          <w:sz w:val="22"/>
          <w:szCs w:val="22"/>
          <w:lang w:val="hy-AM"/>
        </w:rPr>
        <w:t xml:space="preserve"> լինի մի քանի օր անընդմեջ անչափահասին կանչել հարցաքննության, ինչն անչափահասի հոգեբանական ճնշման ավելի մեծ վտանգ է պարունակում: Բացի այդ, քննարկվող կարգավորման պայմաններում տվյալ քննչական գործողությունը կարելի է ի սկզբանե ձախողված համարել այն հաշվառմամբ, որ տակտիկական առումով քննիչը նախ զրուցում է երեխայի հետ` վերջինիս հուզող հարցերի շուրջ, իսկ ավելի ուշ, երբ քննիչի և անչափահասի </w:t>
      </w:r>
      <w:r w:rsidR="00EE3DF8" w:rsidRPr="00EE3DF8">
        <w:rPr>
          <w:rFonts w:ascii="GHEA Grapalat" w:hAnsi="GHEA Grapalat"/>
          <w:sz w:val="22"/>
          <w:szCs w:val="22"/>
          <w:lang w:val="hy-AM"/>
        </w:rPr>
        <w:lastRenderedPageBreak/>
        <w:t>միջև ստեղծվում է հոգեբանական կոնտակտ սահուն անցում է կատարում բուն հարցաքննությանը: Սա նշանակում է, որ 30 րոպեում քննիչն ուղղակիորեն չի կարող հոգեբանական կոնտակտ հաստատել անչափահասի հետ, իսկ անմիջապես հարցաքննության</w:t>
      </w:r>
      <w:r w:rsidR="004C20D1" w:rsidRPr="00F6139D">
        <w:rPr>
          <w:rFonts w:ascii="GHEA Grapalat" w:hAnsi="GHEA Grapalat"/>
          <w:sz w:val="22"/>
          <w:szCs w:val="22"/>
          <w:lang w:val="hy-AM"/>
        </w:rPr>
        <w:t>ն</w:t>
      </w:r>
      <w:r w:rsidR="00EE3DF8" w:rsidRPr="00EE3DF8">
        <w:rPr>
          <w:rFonts w:ascii="GHEA Grapalat" w:hAnsi="GHEA Grapalat"/>
          <w:sz w:val="22"/>
          <w:szCs w:val="22"/>
          <w:lang w:val="hy-AM"/>
        </w:rPr>
        <w:t xml:space="preserve"> անցնելը հնարավոր է  ավելի մեծ բացասական ազդեցություն ունենա անչափահասի վրա:</w:t>
      </w:r>
    </w:p>
    <w:p w:rsidR="006F7C1E" w:rsidRPr="006F7C1E" w:rsidRDefault="006F7C1E" w:rsidP="006F7C1E">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6F7C1E">
        <w:rPr>
          <w:rFonts w:ascii="GHEA Grapalat" w:hAnsi="GHEA Grapalat"/>
          <w:sz w:val="22"/>
          <w:szCs w:val="22"/>
          <w:lang w:val="hy-AM"/>
        </w:rPr>
        <w:t>Միաժամանակ հաշվի առնելով անչափահասների խոցելի խմբին պատկանելու հանգամանքը՝ առաջարկում ենք փոփոխություն կատարել հարցաքննության տևողությունը սահմանող  հոդվածում՝ նախատեսելով, որ օրվա մեջ անչափահասի հարցաքննության ընդհանուր տևողությունը չի կարող գերազանցել չորս ժամը:</w:t>
      </w:r>
    </w:p>
    <w:p w:rsidR="006F7C1E" w:rsidRPr="006F7C1E" w:rsidRDefault="006F7C1E" w:rsidP="006F7C1E">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6F7C1E">
        <w:rPr>
          <w:rFonts w:ascii="GHEA Grapalat" w:hAnsi="GHEA Grapalat"/>
          <w:sz w:val="22"/>
          <w:szCs w:val="22"/>
          <w:lang w:val="hy-AM"/>
        </w:rPr>
        <w:t>Նախագծի 3-րդ հոդվածով առաջարկվում է մինչև տասնվեց տարեկան վկայի կամ տուժողի հարցաքննությունը կատարել հոգեբանի կամ սոցիալական աշխատողի մասնակցությամբ: Հարկ է նշել, որ Նախագծում առաջարկվող իրավակարգավորումների տեքստից պարզ չէ, թե որ մասնագետներ են համարվելու սոցիալական աշխատող և ինչ է խնդիրներ է լուծելու նրանց մասնակցությունը հարցաքննությանը, ինչն ակնհայտ է հոգեբանի պարագայում: Ուստի, առաջարկում ենք բացառել սոցիալական աշխատողի մասնակցությունը մինչև տասնվեց տարեկան վկայի կամ տուժողի հարցաքննությանը:</w:t>
      </w:r>
    </w:p>
    <w:p w:rsidR="006F7C1E" w:rsidRPr="006F7C1E" w:rsidRDefault="006F7C1E" w:rsidP="006F7C1E">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6F7C1E">
        <w:rPr>
          <w:rFonts w:ascii="GHEA Grapalat" w:hAnsi="GHEA Grapalat"/>
          <w:sz w:val="22"/>
          <w:szCs w:val="22"/>
          <w:lang w:val="hy-AM"/>
        </w:rPr>
        <w:t>Գտնում ենք, որ Նախագծով առաջարկվող 207-րդ հոդվածում լրացվող 5-րդ մասում «հարցեր է տալիս» բառերը հարկ է փոխարինել «կարող է հարցեր տալ» բառերով՝ սահմանվող իրավունքի հայեցողական իրացման հնարավորությունն ապահովելու համար:</w:t>
      </w:r>
    </w:p>
    <w:p w:rsidR="006F7C1E" w:rsidRPr="006F7C1E" w:rsidRDefault="006F7C1E" w:rsidP="006F7C1E">
      <w:pPr>
        <w:pStyle w:val="NormalWeb"/>
        <w:shd w:val="clear" w:color="auto" w:fill="FFFFFF"/>
        <w:spacing w:before="0" w:beforeAutospacing="0" w:after="0" w:afterAutospacing="0" w:line="360" w:lineRule="auto"/>
        <w:ind w:firstLine="720"/>
        <w:jc w:val="both"/>
        <w:rPr>
          <w:rFonts w:ascii="GHEA Grapalat" w:hAnsi="GHEA Grapalat"/>
          <w:sz w:val="22"/>
          <w:szCs w:val="22"/>
          <w:lang w:val="hy-AM"/>
        </w:rPr>
      </w:pPr>
      <w:r w:rsidRPr="006F7C1E">
        <w:rPr>
          <w:rFonts w:ascii="GHEA Grapalat" w:hAnsi="GHEA Grapalat"/>
          <w:sz w:val="22"/>
          <w:szCs w:val="22"/>
          <w:lang w:val="hy-AM"/>
        </w:rPr>
        <w:t xml:space="preserve">Հիմք ընդունելով այն հանգամանքը, որ ընդհանուր կանոնի համաձայն՝ քննչական գործողության, այդ թվում հարցաքննության, յուրաքանչյուր մասնակից իրավունք ունի ծանոթանալ </w:t>
      </w:r>
      <w:r w:rsidRPr="006F7C1E">
        <w:rPr>
          <w:rFonts w:ascii="Calibri" w:hAnsi="Calibri" w:cs="Calibri"/>
          <w:sz w:val="22"/>
          <w:szCs w:val="22"/>
          <w:lang w:val="hy-AM"/>
        </w:rPr>
        <w:t> </w:t>
      </w:r>
      <w:r w:rsidRPr="006F7C1E">
        <w:rPr>
          <w:rFonts w:ascii="GHEA Grapalat" w:hAnsi="GHEA Grapalat"/>
          <w:sz w:val="22"/>
          <w:szCs w:val="22"/>
          <w:lang w:val="hy-AM"/>
        </w:rPr>
        <w:t>իր մասնակցությամբ կատարված քննչական կամ այլ դատավարական գործողության արձանագրությանը և իր գործողությունների, քննչական գործողության ընթացքի, բովանդակության և արդյունքների գրառումների լրիվության և ճշտության հետ կապված դիտողություններ անել, որոնք նշվում են արձանագրության մեջ՝  նպատակահարմար չենք համարում  նաև Նախագծով առաջարկվող ՀՀ քրեական դատավարության օրենսգրքի  207-րդ հոդվածում լրացվող 7-րդ մասով նախատեսված կարգավորումը:</w:t>
      </w:r>
    </w:p>
    <w:p w:rsidR="006F7C1E" w:rsidRPr="006F7C1E" w:rsidRDefault="006F7C1E" w:rsidP="006F7C1E">
      <w:pPr>
        <w:spacing w:after="0" w:line="360" w:lineRule="auto"/>
        <w:jc w:val="both"/>
        <w:rPr>
          <w:rFonts w:ascii="GHEA Grapalat" w:eastAsia="Times New Roman" w:hAnsi="GHEA Grapalat"/>
          <w:lang w:val="hy-AM" w:eastAsia="en-GB"/>
        </w:rPr>
      </w:pPr>
      <w:r w:rsidRPr="006F7C1E">
        <w:rPr>
          <w:rFonts w:ascii="GHEA Grapalat" w:eastAsia="Times New Roman" w:hAnsi="GHEA Grapalat"/>
          <w:lang w:val="hy-AM" w:eastAsia="en-GB"/>
        </w:rPr>
        <w:tab/>
        <w:t xml:space="preserve">Նախագծի 5-րդ հոդվածում հղում է կատարվել ՀՀ քրեական դատավարության  օրենսգրքի 207-րդ հոդվածի 3-րդ մասին, սակայն հարկ է նշել, որ վերոնշյալ մասը վերաբերելի չէ Նախագծի 5-րդ հոդվածի կարգավորման առարկային: Գտնում ենք, որ հղում պետք է կատարվի նույն հոդվածի 6-րդ մասին: </w:t>
      </w:r>
      <w:r w:rsidRPr="006F7C1E">
        <w:rPr>
          <w:rFonts w:ascii="GHEA Grapalat" w:eastAsia="Times New Roman" w:hAnsi="GHEA Grapalat"/>
          <w:lang w:val="hy-AM" w:eastAsia="en-GB"/>
        </w:rPr>
        <w:tab/>
      </w:r>
      <w:r w:rsidRPr="006F7C1E">
        <w:rPr>
          <w:rFonts w:ascii="GHEA Grapalat" w:eastAsia="Times New Roman" w:hAnsi="GHEA Grapalat"/>
          <w:lang w:val="hy-AM" w:eastAsia="en-GB"/>
        </w:rPr>
        <w:br/>
        <w:t xml:space="preserve"> </w:t>
      </w:r>
      <w:r w:rsidRPr="006F7C1E">
        <w:rPr>
          <w:rFonts w:ascii="GHEA Grapalat" w:eastAsia="Times New Roman" w:hAnsi="GHEA Grapalat"/>
          <w:lang w:val="hy-AM" w:eastAsia="en-GB"/>
        </w:rPr>
        <w:tab/>
        <w:t xml:space="preserve">Առաջարկում ենք նաև Նախագծի 5-րդ հոդվածից հանել անչափահաս տուժողի և կասկածյալի կամ մեղադրյալի անմիջական հանդիպումներն արգելելու վերաբերյալ կարգավորումը, քանի որ վերոնշյալ հոդվածի առաջին պարբերությամբ նշված հարցն արդեն </w:t>
      </w:r>
      <w:r w:rsidRPr="006F7C1E">
        <w:rPr>
          <w:rFonts w:ascii="GHEA Grapalat" w:eastAsia="Times New Roman" w:hAnsi="GHEA Grapalat"/>
          <w:lang w:val="hy-AM" w:eastAsia="en-GB"/>
        </w:rPr>
        <w:lastRenderedPageBreak/>
        <w:t>իսկ կարգավորված է: Մասնավորապես սահմանվել է, որ անչափահաս տուժողի մասնակցությամբ առերեսումները ՀՀ քրեական դատավարության օրենսգրքով նախատեսված դեպքերում իրականացվելու են միջնորդավորված՝ տեսաձայանագրառման և տեխնիկական այլ միջոցների օգնությամբ՝ դրանով իսկ բացառելով առերեսման ժամանակ անչափահաս տուժողի և կասկածյալի կամ մեղադրյալի անմիջական հանդիպումը:</w:t>
      </w:r>
    </w:p>
    <w:p w:rsidR="006F7C1E" w:rsidRPr="006F7C1E" w:rsidRDefault="006F7C1E" w:rsidP="006F7C1E">
      <w:pPr>
        <w:spacing w:after="0" w:line="360" w:lineRule="auto"/>
        <w:jc w:val="both"/>
        <w:rPr>
          <w:rFonts w:ascii="GHEA Grapalat" w:eastAsia="Times New Roman" w:hAnsi="GHEA Grapalat"/>
          <w:lang w:val="hy-AM" w:eastAsia="en-GB"/>
        </w:rPr>
      </w:pPr>
      <w:r w:rsidRPr="006F7C1E">
        <w:rPr>
          <w:rFonts w:ascii="GHEA Grapalat" w:eastAsia="Times New Roman" w:hAnsi="GHEA Grapalat"/>
          <w:lang w:val="hy-AM" w:eastAsia="en-GB"/>
        </w:rPr>
        <w:tab/>
        <w:t xml:space="preserve">Առաջարկում ենք նաև Նախագծի 6-րդ հոդվածում նախատեսված կարգավորումների, մասնավորապես, 341-րդ հոդվածի 2-րդ մասի վերջին նախադասությունում «և ցուցմունքներ» բառերը փոխարինել «կամ տալ ցուցմունքներ»  բառերով: </w:t>
      </w:r>
    </w:p>
    <w:p w:rsidR="006F7C1E" w:rsidRPr="00EE3DF8" w:rsidRDefault="006F7C1E" w:rsidP="006F7C1E">
      <w:pPr>
        <w:pStyle w:val="norm"/>
        <w:spacing w:line="360" w:lineRule="auto"/>
        <w:rPr>
          <w:rFonts w:ascii="GHEA Grapalat" w:hAnsi="GHEA Grapalat"/>
          <w:szCs w:val="22"/>
          <w:lang w:val="hy-AM" w:eastAsia="en-GB"/>
        </w:rPr>
      </w:pPr>
      <w:r w:rsidRPr="006F7C1E">
        <w:rPr>
          <w:rFonts w:ascii="GHEA Grapalat" w:hAnsi="GHEA Grapalat"/>
          <w:szCs w:val="22"/>
          <w:lang w:val="hy-AM" w:eastAsia="en-GB"/>
        </w:rPr>
        <w:tab/>
        <w:t>Անհրաժեշտ ենք համարում նաև ՀՀ քրեական դատավարության օրենսգրքի միասնական տերմինաբանությունն ապահովելու համար Նախագծում գործածված «տեսաձայնագրում» բառը փոխարինել «տեսաձայնագրառում» բառով:</w:t>
      </w:r>
    </w:p>
    <w:p w:rsidR="00ED6393" w:rsidRPr="00EE3DF8" w:rsidRDefault="00ED6393" w:rsidP="00EE3DF8">
      <w:pPr>
        <w:spacing w:after="0" w:line="360" w:lineRule="auto"/>
        <w:ind w:firstLine="567"/>
        <w:jc w:val="both"/>
        <w:rPr>
          <w:rFonts w:ascii="GHEA Grapalat" w:eastAsia="Times New Roman" w:hAnsi="GHEA Grapalat"/>
          <w:lang w:val="hy-AM" w:eastAsia="ru-RU"/>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216F03" w:rsidRPr="001779DC" w:rsidRDefault="008A57B8" w:rsidP="001779DC">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4358B2" w:rsidP="0083626C">
      <w:pPr>
        <w:spacing w:before="120" w:after="0" w:line="360" w:lineRule="auto"/>
        <w:jc w:val="center"/>
        <w:rPr>
          <w:rFonts w:ascii="GHEA Grapalat" w:eastAsia="Times New Roman" w:hAnsi="GHEA Grapalat" w:cs="Sylfaen"/>
          <w:color w:val="000000"/>
          <w:lang w:val="af-ZA"/>
        </w:rPr>
      </w:pPr>
      <w:r w:rsidRPr="004358B2">
        <w:rPr>
          <w:rFonts w:ascii="GHEA Grapalat" w:eastAsia="Times New Roman" w:hAnsi="GHEA Grapalat" w:cs="Tahoma"/>
          <w:b/>
          <w:lang w:val="hy-AM" w:eastAsia="ru-RU"/>
        </w:rPr>
        <w:t>«Հայաստանի Հանրապետության քրեական դատավարության օրենսգրքում լրացումներ և փոփոխություն կատարելու մասին»</w:t>
      </w:r>
      <w:r w:rsidR="00000629" w:rsidRPr="00CC1135">
        <w:rPr>
          <w:rFonts w:ascii="GHEA Grapalat" w:hAnsi="GHEA Grapalat"/>
          <w:b/>
          <w:lang w:val="hy-AM"/>
        </w:rPr>
        <w:t xml:space="preserve"> Հայաստանի Հանրապետության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4C20D1">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4C20D1">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4358B2"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4358B2">
        <w:rPr>
          <w:rFonts w:ascii="GHEA Grapalat" w:eastAsia="Times New Roman" w:hAnsi="GHEA Grapalat" w:cs="Tahoma"/>
          <w:lang w:val="hy-AM" w:eastAsia="ru-RU"/>
        </w:rPr>
        <w:t>«Հայաստանի Հանրապետության քրեական դատավարության օրենսգրքում լրացումներ և փոփոխություն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4938BC" w:rsidRPr="006B6433">
        <w:rPr>
          <w:rFonts w:ascii="GHEA Grapalat" w:hAnsi="GHEA Grapalat"/>
          <w:lang w:val="hy-AM"/>
        </w:rPr>
        <w:t>ընդունումը չի հանգեցնի ՀՀ պետա</w:t>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t>կան բյու</w:t>
      </w:r>
      <w:r w:rsidR="004938BC" w:rsidRPr="006B6433">
        <w:rPr>
          <w:rFonts w:ascii="GHEA Grapalat" w:hAnsi="GHEA Grapalat"/>
          <w:lang w:val="hy-AM"/>
        </w:rPr>
        <w:softHyphen/>
        <w:t>ջեի եկամուտների էական նվազեցման կամ</w:t>
      </w:r>
      <w:r w:rsidR="004938BC" w:rsidRPr="006B6433">
        <w:rPr>
          <w:rFonts w:ascii="GHEA Grapalat" w:eastAsia="Times New Roman" w:hAnsi="GHEA Grapalat" w:cs="Sylfaen"/>
          <w:lang w:val="sv-FI"/>
        </w:rPr>
        <w:t xml:space="preserve"> </w:t>
      </w:r>
      <w:r w:rsidR="004938BC" w:rsidRPr="006B6433">
        <w:rPr>
          <w:rFonts w:ascii="GHEA Grapalat" w:eastAsia="Times New Roman" w:hAnsi="GHEA Grapalat" w:cs="Sylfaen"/>
          <w:lang w:val="hy-AM"/>
        </w:rPr>
        <w:t>ծախսերի</w:t>
      </w:r>
      <w:r w:rsidR="004938BC" w:rsidRPr="006B6433">
        <w:rPr>
          <w:rFonts w:ascii="GHEA Grapalat" w:eastAsia="Times New Roman" w:hAnsi="GHEA Grapalat" w:cs="Sylfaen"/>
          <w:lang w:val="sv-FI"/>
        </w:rPr>
        <w:t xml:space="preserve"> </w:t>
      </w:r>
      <w:r w:rsidR="004938BC" w:rsidRPr="006B6433">
        <w:rPr>
          <w:rFonts w:ascii="GHEA Grapalat" w:eastAsia="Times New Roman" w:hAnsi="GHEA Grapalat" w:cs="Sylfaen"/>
          <w:lang w:val="hy-AM"/>
        </w:rPr>
        <w:t>ավե</w:t>
      </w:r>
      <w:r w:rsidR="004938BC" w:rsidRPr="006B6433">
        <w:rPr>
          <w:rFonts w:ascii="GHEA Grapalat" w:eastAsia="Times New Roman" w:hAnsi="GHEA Grapalat" w:cs="Sylfaen"/>
          <w:lang w:val="sv-FI"/>
        </w:rPr>
        <w:softHyphen/>
      </w:r>
      <w:r w:rsidR="004938BC" w:rsidRPr="006B6433">
        <w:rPr>
          <w:rFonts w:ascii="GHEA Grapalat" w:eastAsia="Times New Roman" w:hAnsi="GHEA Grapalat" w:cs="Sylfaen"/>
          <w:lang w:val="hy-AM"/>
        </w:rPr>
        <w:t>լացման</w:t>
      </w:r>
      <w:r w:rsidR="004938BC" w:rsidRPr="006B6433">
        <w:rPr>
          <w:rFonts w:ascii="GHEA Grapalat" w:eastAsia="Times New Roman" w:hAnsi="GHEA Grapalat" w:cs="Sylfaen"/>
          <w:lang w:val="sv-FI"/>
        </w:rPr>
        <w:t>:</w:t>
      </w:r>
    </w:p>
    <w:p w:rsidR="00D0560C" w:rsidRDefault="004358B2" w:rsidP="008410D5">
      <w:pPr>
        <w:tabs>
          <w:tab w:val="left" w:pos="993"/>
        </w:tabs>
        <w:spacing w:after="0" w:line="360" w:lineRule="auto"/>
        <w:ind w:firstLine="720"/>
        <w:rPr>
          <w:rFonts w:ascii="GHEA Grapalat" w:eastAsia="Times New Roman" w:hAnsi="GHEA Grapalat" w:cs="GHEA Grapalat"/>
          <w:sz w:val="24"/>
          <w:szCs w:val="24"/>
          <w:lang w:val="hy-AM" w:eastAsia="en-GB"/>
        </w:rPr>
      </w:pPr>
      <w:r w:rsidRPr="004358B2">
        <w:rPr>
          <w:rFonts w:ascii="GHEA Grapalat" w:eastAsia="Times New Roman" w:hAnsi="GHEA Grapalat" w:cs="GHEA Grapalat"/>
          <w:noProof/>
          <w:sz w:val="24"/>
          <w:szCs w:val="24"/>
          <w:lang w:val="en-US"/>
        </w:rPr>
        <w:lastRenderedPageBreak/>
        <w:drawing>
          <wp:inline distT="0" distB="0" distL="0" distR="0">
            <wp:extent cx="6016625" cy="7616099"/>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6625" cy="7616099"/>
                    </a:xfrm>
                    <a:prstGeom prst="rect">
                      <a:avLst/>
                    </a:prstGeom>
                    <a:noFill/>
                    <a:ln>
                      <a:noFill/>
                    </a:ln>
                  </pic:spPr>
                </pic:pic>
              </a:graphicData>
            </a:graphic>
          </wp:inline>
        </w:drawing>
      </w: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532AB1"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D0560C" w:rsidRPr="007E481E" w:rsidRDefault="00D0560C"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B154AA" w:rsidRDefault="00B154AA" w:rsidP="00532AB1">
      <w:pPr>
        <w:spacing w:after="0" w:line="240" w:lineRule="auto"/>
        <w:jc w:val="right"/>
        <w:rPr>
          <w:rFonts w:ascii="GHEA Grapalat" w:eastAsia="Times New Roman" w:hAnsi="GHEA Grapalat" w:cs="Arial"/>
          <w:i/>
          <w:iCs/>
          <w:lang w:val="hy-AM"/>
        </w:rPr>
      </w:pPr>
    </w:p>
    <w:p w:rsidR="00CC1135" w:rsidRPr="00F752CA" w:rsidRDefault="00CC1135" w:rsidP="00CC1135">
      <w:pPr>
        <w:spacing w:after="0" w:line="240" w:lineRule="auto"/>
        <w:jc w:val="right"/>
        <w:rPr>
          <w:rFonts w:ascii="GHEA Grapalat" w:eastAsia="Times New Roman" w:hAnsi="GHEA Grapalat"/>
          <w:color w:val="000000"/>
          <w:lang w:val="hy-AM"/>
        </w:rPr>
      </w:pPr>
      <w:r w:rsidRPr="00F752CA">
        <w:rPr>
          <w:rFonts w:ascii="GHEA Grapalat" w:eastAsia="Times New Roman" w:hAnsi="GHEA Grapalat"/>
          <w:iCs/>
          <w:color w:val="000000"/>
          <w:lang w:val="hy-AM"/>
        </w:rPr>
        <w:t>ՆԱԽԱԳԻԾ</w:t>
      </w:r>
    </w:p>
    <w:p w:rsidR="00CC1135" w:rsidRPr="00F752CA" w:rsidRDefault="00CC1135" w:rsidP="00CC1135">
      <w:pPr>
        <w:spacing w:after="0" w:line="240" w:lineRule="auto"/>
        <w:rPr>
          <w:rFonts w:ascii="GHEA Grapalat" w:eastAsia="Times New Roman" w:hAnsi="GHEA Grapalat"/>
          <w:color w:val="000000"/>
          <w:lang w:val="hy-AM"/>
        </w:rPr>
      </w:pPr>
      <w:r w:rsidRPr="00E026AD">
        <w:rPr>
          <w:rFonts w:ascii="GHEA Grapalat" w:eastAsia="Times New Roman" w:hAnsi="GHEA Grapalat"/>
          <w:i/>
          <w:iCs/>
          <w:color w:val="000000"/>
          <w:lang w:val="hy-AM"/>
        </w:rPr>
        <w:t xml:space="preserve">                                                                    </w:t>
      </w:r>
      <w:r w:rsidR="00F752CA">
        <w:rPr>
          <w:rFonts w:ascii="GHEA Grapalat" w:eastAsia="Times New Roman" w:hAnsi="GHEA Grapalat"/>
          <w:i/>
          <w:iCs/>
          <w:color w:val="000000"/>
          <w:lang w:val="hy-AM"/>
        </w:rPr>
        <w:t xml:space="preserve">                               </w:t>
      </w:r>
      <w:r w:rsidR="004358B2" w:rsidRPr="004358B2">
        <w:rPr>
          <w:rFonts w:ascii="GHEA Grapalat" w:eastAsia="Times New Roman" w:hAnsi="GHEA Grapalat"/>
          <w:i/>
          <w:iCs/>
          <w:color w:val="000000"/>
          <w:lang w:val="hy-AM"/>
        </w:rPr>
        <w:t xml:space="preserve"> </w:t>
      </w:r>
      <w:r w:rsidR="004358B2" w:rsidRPr="004358B2">
        <w:rPr>
          <w:rFonts w:ascii="GHEA Grapalat" w:hAnsi="GHEA Grapalat"/>
          <w:iCs/>
          <w:color w:val="000000"/>
          <w:shd w:val="clear" w:color="auto" w:fill="FFFFFF"/>
          <w:lang w:val="hy-AM"/>
        </w:rPr>
        <w:t>Պ-362-13.11.2019-ՊԻ-011/0</w:t>
      </w:r>
    </w:p>
    <w:p w:rsidR="004358B2" w:rsidRPr="004358B2" w:rsidRDefault="004358B2" w:rsidP="004358B2">
      <w:pPr>
        <w:spacing w:before="100" w:beforeAutospacing="1" w:after="100" w:afterAutospacing="1" w:line="240" w:lineRule="auto"/>
        <w:jc w:val="center"/>
        <w:outlineLvl w:val="1"/>
        <w:rPr>
          <w:rFonts w:ascii="GHEA Grapalat" w:eastAsia="Times New Roman" w:hAnsi="GHEA Grapalat"/>
          <w:b/>
          <w:bCs/>
          <w:color w:val="000000"/>
          <w:lang w:val="hy-AM"/>
        </w:rPr>
      </w:pPr>
      <w:r w:rsidRPr="004358B2">
        <w:rPr>
          <w:rFonts w:ascii="GHEA Grapalat" w:eastAsia="Times New Roman" w:hAnsi="GHEA Grapalat"/>
          <w:b/>
          <w:bCs/>
          <w:color w:val="000000"/>
          <w:lang w:val="hy-AM"/>
        </w:rPr>
        <w:t>ՀԱՅԱՍՏԱՆԻ ՀԱՆՐԱՊԵՏՈՒԹՅԱՆ</w:t>
      </w:r>
      <w:r w:rsidRPr="004358B2">
        <w:rPr>
          <w:rFonts w:ascii="GHEA Grapalat" w:eastAsia="Times New Roman" w:hAnsi="GHEA Grapalat"/>
          <w:b/>
          <w:bCs/>
          <w:color w:val="000000"/>
          <w:lang w:val="hy-AM"/>
        </w:rPr>
        <w:br/>
        <w:t>ՕՐԵՆՔԸ</w:t>
      </w:r>
    </w:p>
    <w:p w:rsidR="004358B2" w:rsidRPr="004358B2" w:rsidRDefault="004358B2" w:rsidP="004358B2">
      <w:pPr>
        <w:spacing w:before="100" w:beforeAutospacing="1" w:after="100" w:afterAutospacing="1" w:line="240" w:lineRule="auto"/>
        <w:jc w:val="center"/>
        <w:outlineLvl w:val="2"/>
        <w:rPr>
          <w:rFonts w:ascii="GHEA Grapalat" w:eastAsia="Times New Roman" w:hAnsi="GHEA Grapalat"/>
          <w:b/>
          <w:bCs/>
          <w:color w:val="000000"/>
          <w:lang w:val="hy-AM"/>
        </w:rPr>
      </w:pPr>
      <w:r w:rsidRPr="004358B2">
        <w:rPr>
          <w:rFonts w:ascii="GHEA Grapalat" w:eastAsia="Times New Roman" w:hAnsi="GHEA Grapalat"/>
          <w:b/>
          <w:bCs/>
          <w:color w:val="000000"/>
          <w:lang w:val="hy-AM"/>
        </w:rPr>
        <w:t>ՀԱՅԱՍՏԱՆԻ ՀԱՆՐԱՊԵՏՈՒԹՅԱՆ ՔՐԵԱԿԱՆ ԴԱՏԱՎԱՐՈՒԹՅԱՆ ՕՐԵՆՍԳՐՔՈՒՄ ԼՐԱՑՈՒՄՆԵՐ ԵՎ ՓՈՓՈԽՈՒԹՅՈՒՆ ԿԱՏԱՐԵԼՈՒ ՄԱՍԻՆ</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b/>
          <w:bCs/>
          <w:i/>
          <w:iCs/>
          <w:color w:val="000000"/>
          <w:lang w:val="hy-AM"/>
        </w:rPr>
        <w:t>Հոդված 1.</w:t>
      </w:r>
      <w:r w:rsidRPr="004358B2">
        <w:rPr>
          <w:rFonts w:eastAsia="Times New Roman" w:cs="Calibri"/>
          <w:b/>
          <w:bCs/>
          <w:i/>
          <w:iCs/>
          <w:color w:val="000000"/>
          <w:lang w:val="hy-AM"/>
        </w:rPr>
        <w:t> </w:t>
      </w:r>
      <w:r w:rsidRPr="004358B2">
        <w:rPr>
          <w:rFonts w:ascii="GHEA Grapalat" w:eastAsia="Times New Roman" w:hAnsi="GHEA Grapalat"/>
          <w:color w:val="000000"/>
          <w:lang w:val="hy-AM"/>
        </w:rPr>
        <w:t>Հայաստանի Հանրապետության 1998 թվականի հուլիսի 1-ի ՀՕ-248 քրեական դատավարության օրենսգրքի (այսուհետ՝ Օրենսգիրք) 76-րդ հոդվածը լրացնել հետեւյալ բովանդակությամբ 3-րդ մասով.</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«3. Անչափահաս կամ անգործունակ մասնակցի օրինական ներկայացուցիչը չի կարող մասնակցել վարույթին, եթե՝</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1) գտնվում է ազգակցական կապի կամ անձնական կախվածության մեջ այն դատավորի, դատախազի, քննիչի կամ հետաքննության մարմնի աշխատակցի հետ, ով մասնակցել կամ օրինական ներկայացուցչի ներգրավման պահին մասնակցում է վարույթին.</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2) գտնվում է ազգակցական կապի կամ անձնական կախվածության մեջ կասկածյալի կամ մեղադրյալի կամ նրանց մերձավոր ազգականների հետ.</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3) օրենքով կամ դատական ակտով չի կարող լինել օրինական ներկայացուցիչ:»:</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b/>
          <w:bCs/>
          <w:i/>
          <w:iCs/>
          <w:color w:val="000000"/>
          <w:lang w:val="hy-AM"/>
        </w:rPr>
        <w:t>Հոդված 2.</w:t>
      </w:r>
      <w:r w:rsidRPr="004358B2">
        <w:rPr>
          <w:rFonts w:eastAsia="Times New Roman" w:cs="Calibri"/>
          <w:b/>
          <w:bCs/>
          <w:color w:val="000000"/>
          <w:lang w:val="hy-AM"/>
        </w:rPr>
        <w:t> </w:t>
      </w:r>
      <w:r w:rsidRPr="004358B2">
        <w:rPr>
          <w:rFonts w:ascii="GHEA Grapalat" w:eastAsia="Times New Roman" w:hAnsi="GHEA Grapalat"/>
          <w:color w:val="000000"/>
          <w:lang w:val="hy-AM"/>
        </w:rPr>
        <w:t>1) Օրենսգրքի 205.1-րդ հոդվածը լրացնել հետեւյալ բովանդակությամբ 2.1 մասով.</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«2.1. Մինչեւ 7 տարեկան վկայի կամ տուժողի հարցաքննությունը չի կարող տեւել անընդմեջ 30 րոպեից, իսկ օրվա ընթացքում՝ մեկ ժամից ավելի: 7-ից 14 տարեկան վկայի կամ տուժողի հարցաքննությունը չի կարող տեւել անընդմեջ մեկ ժամից, իսկ օրվա ընթացքում՝ երկու ժամից ավել:»:</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2)</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Օրենսգրքի</w:t>
      </w:r>
      <w:r w:rsidRPr="004358B2">
        <w:rPr>
          <w:rFonts w:ascii="GHEA Grapalat" w:eastAsia="Times New Roman" w:hAnsi="GHEA Grapalat"/>
          <w:color w:val="000000"/>
          <w:lang w:val="hy-AM"/>
        </w:rPr>
        <w:t xml:space="preserve"> 205.1 հոդվածի 3-րդ մասում «բժշկի» բառից հետո լրացնել «կամ հոգեբանի» բառերը:</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b/>
          <w:bCs/>
          <w:i/>
          <w:iCs/>
          <w:color w:val="000000"/>
          <w:lang w:val="hy-AM"/>
        </w:rPr>
        <w:t>Հոդված 3.</w:t>
      </w:r>
      <w:r w:rsidRPr="004358B2">
        <w:rPr>
          <w:rFonts w:eastAsia="Times New Roman" w:cs="Calibri"/>
          <w:b/>
          <w:bCs/>
          <w:color w:val="000000"/>
          <w:lang w:val="hy-AM"/>
        </w:rPr>
        <w:t> </w:t>
      </w:r>
      <w:r w:rsidRPr="004358B2">
        <w:rPr>
          <w:rFonts w:ascii="GHEA Grapalat" w:eastAsia="Times New Roman" w:hAnsi="GHEA Grapalat"/>
          <w:color w:val="000000"/>
          <w:lang w:val="hy-AM"/>
        </w:rPr>
        <w:t>1) Օրենսգրքի 207-րդ հոդվածի 2-րդ մասում «մանկավարժի» բառից հետո լրացնել «կամ հոգեբանի կամ սոցիալական աշխատողի» բառերը:</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2) Օրենսգրքի 207-րդ հոդվածի 3-րդ մասում «ներկայացուցչին» բառից հետո լրացնել «եւ մանկավարժին կամ հոգեբանին կամ սոցիալական աշխատողին» բառերը.</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3) Օրենսգրքի 207-րդ հոդված լրացնել հետեւյալ բովանդակությամբ 5-9-րդ մասերով.</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«5. Քննիչի հանձնարարությամբ, ելնելով երեխայի լավագույն շահերից, անչափահաս վկային կամ անչափահաս տուժողին հարցերը տալիս է հոգեբանը:</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6. Անչափահաս վկային կամ անչափահաս տուժողին հարցերը հոգեբանի կողմից, որպես կանոն, տրվում են հետեւյալ դեպքերում՝</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lastRenderedPageBreak/>
        <w:t>1)</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սեռական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անձեռնմխելիության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եւ</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սեռական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ազատության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դեմ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ուղղված</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հանցագործությունների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վերաբերյալ</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գործերով</w:t>
      </w:r>
      <w:r w:rsidRPr="004358B2">
        <w:rPr>
          <w:rFonts w:ascii="GHEA Grapalat" w:eastAsia="Times New Roman" w:hAnsi="GHEA Grapalat"/>
          <w:color w:val="000000"/>
          <w:lang w:val="hy-AM"/>
        </w:rPr>
        <w:t>.</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2)</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ընտանիքում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բռնության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դեպքերի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վերաբերյալ</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գործերով</w:t>
      </w:r>
      <w:r w:rsidRPr="004358B2">
        <w:rPr>
          <w:rFonts w:ascii="GHEA Grapalat" w:eastAsia="Times New Roman" w:hAnsi="GHEA Grapalat"/>
          <w:color w:val="000000"/>
          <w:lang w:val="hy-AM"/>
        </w:rPr>
        <w:t>.</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3)</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երեխայի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թրաֆիքինգի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շահագործման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վերաբերյալ</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գործերով</w:t>
      </w:r>
      <w:r w:rsidRPr="004358B2">
        <w:rPr>
          <w:rFonts w:ascii="GHEA Grapalat" w:eastAsia="Times New Roman" w:hAnsi="GHEA Grapalat"/>
          <w:color w:val="000000"/>
          <w:lang w:val="hy-AM"/>
        </w:rPr>
        <w:t>.</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4)</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վկայի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տուժողի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մտավոր</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զարգացման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մեջ</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հետ</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մնալու</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հոգեկան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խանգարում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ունենալու</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դեպքում</w:t>
      </w:r>
      <w:r w:rsidRPr="004358B2">
        <w:rPr>
          <w:rFonts w:ascii="GHEA Grapalat" w:eastAsia="Times New Roman" w:hAnsi="GHEA Grapalat"/>
          <w:color w:val="000000"/>
          <w:lang w:val="hy-AM"/>
        </w:rPr>
        <w:t>.</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5)</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մինչեւ</w:t>
      </w:r>
      <w:r w:rsidRPr="004358B2">
        <w:rPr>
          <w:rFonts w:ascii="GHEA Grapalat" w:eastAsia="Times New Roman" w:hAnsi="GHEA Grapalat"/>
          <w:color w:val="000000"/>
          <w:lang w:val="hy-AM"/>
        </w:rPr>
        <w:t xml:space="preserve"> 14 </w:t>
      </w:r>
      <w:r w:rsidRPr="004358B2">
        <w:rPr>
          <w:rFonts w:ascii="GHEA Grapalat" w:eastAsia="Times New Roman" w:hAnsi="GHEA Grapalat" w:cs="GHEA Grapalat"/>
          <w:color w:val="000000"/>
          <w:lang w:val="hy-AM"/>
        </w:rPr>
        <w:t>տարեկան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վկա</w:t>
      </w:r>
      <w:r w:rsidRPr="004358B2">
        <w:rPr>
          <w:rFonts w:ascii="GHEA Grapalat" w:eastAsia="Times New Roman" w:hAnsi="GHEA Grapalat"/>
          <w:color w:val="000000"/>
          <w:lang w:val="hy-AM"/>
        </w:rPr>
        <w:t>յի կամ տուժողի հարցաքննության դեպքում:</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7.</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վկայի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տուժողի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հարցաքննությունը</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կարող</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է</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տեսաձայնագրվել</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Սույն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հոդվածի</w:t>
      </w:r>
      <w:r w:rsidRPr="004358B2">
        <w:rPr>
          <w:rFonts w:ascii="GHEA Grapalat" w:eastAsia="Times New Roman" w:hAnsi="GHEA Grapalat"/>
          <w:color w:val="000000"/>
          <w:lang w:val="hy-AM"/>
        </w:rPr>
        <w:t xml:space="preserve"> 6-</w:t>
      </w:r>
      <w:r w:rsidRPr="004358B2">
        <w:rPr>
          <w:rFonts w:ascii="GHEA Grapalat" w:eastAsia="Times New Roman" w:hAnsi="GHEA Grapalat" w:cs="GHEA Grapalat"/>
          <w:color w:val="000000"/>
          <w:lang w:val="hy-AM"/>
        </w:rPr>
        <w:t>րդ</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մասով</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նախատեսված</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դեպքերում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վկայի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տուժողի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հարցաքննության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տեսաձայնագրումը</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պարտադիր</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է</w:t>
      </w:r>
      <w:r w:rsidRPr="004358B2">
        <w:rPr>
          <w:rFonts w:ascii="GHEA Grapalat" w:eastAsia="Times New Roman" w:hAnsi="GHEA Grapalat"/>
          <w:color w:val="000000"/>
          <w:lang w:val="hy-AM"/>
        </w:rPr>
        <w:t>:</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8. Հարցաքննության տեսաձայնագրման վերաբերյալ</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քննիչը</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լսում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է</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հարցաքննության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մասնակիցների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կարծիքները՝</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հաշվի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առնելով</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երեխայի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լավագույն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շահերը</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Տեսաձայնագրման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վերաբերյալ</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հարցաքննության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մասնակիցների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կարծիքներն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արտացոլվում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են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արձանագրության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մեջ</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Մասնակիցները</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հարցաքննո</w:t>
      </w:r>
      <w:r w:rsidRPr="004358B2">
        <w:rPr>
          <w:rFonts w:ascii="GHEA Grapalat" w:eastAsia="Times New Roman" w:hAnsi="GHEA Grapalat"/>
          <w:color w:val="000000"/>
          <w:lang w:val="hy-AM"/>
        </w:rPr>
        <w:t>ւթյան տեսաձայնագրման վերաբերյալ կարծիք չեն հայտնում սույն հոդվածի 6-րդ մասով նախատեսված դեպքերում:</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color w:val="000000"/>
          <w:lang w:val="hy-AM"/>
        </w:rPr>
        <w:t>9.</w:t>
      </w:r>
      <w:r w:rsidRPr="004358B2">
        <w:rPr>
          <w:rFonts w:eastAsia="Times New Roman" w:cs="Calibri"/>
          <w:color w:val="000000"/>
          <w:lang w:val="hy-AM"/>
        </w:rPr>
        <w:t> </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վկայի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կամ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անչափահաս</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տուժողի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հարցաքննության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վայրի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ընտրությունն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իրականացվում</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է</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ելնելով</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երեխայի</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լավագույն</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շահերից</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հարմարավետությունից</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ու</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նրա</w:t>
      </w:r>
      <w:r w:rsidRPr="004358B2">
        <w:rPr>
          <w:rFonts w:ascii="GHEA Grapalat" w:eastAsia="Times New Roman" w:hAnsi="GHEA Grapalat"/>
          <w:color w:val="000000"/>
          <w:lang w:val="hy-AM"/>
        </w:rPr>
        <w:t xml:space="preserve"> </w:t>
      </w:r>
      <w:r w:rsidRPr="004358B2">
        <w:rPr>
          <w:rFonts w:ascii="GHEA Grapalat" w:eastAsia="Times New Roman" w:hAnsi="GHEA Grapalat" w:cs="GHEA Grapalat"/>
          <w:color w:val="000000"/>
          <w:lang w:val="hy-AM"/>
        </w:rPr>
        <w:t>տարի</w:t>
      </w:r>
      <w:r w:rsidRPr="004358B2">
        <w:rPr>
          <w:rFonts w:ascii="GHEA Grapalat" w:eastAsia="Times New Roman" w:hAnsi="GHEA Grapalat"/>
          <w:color w:val="000000"/>
          <w:lang w:val="hy-AM"/>
        </w:rPr>
        <w:t>քին եւ զարգացվածությանը համապատասխանող պայմանների առկայությունից:»:</w:t>
      </w:r>
    </w:p>
    <w:p w:rsidR="004358B2" w:rsidRPr="004358B2"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358B2">
        <w:rPr>
          <w:rFonts w:ascii="GHEA Grapalat" w:eastAsia="Times New Roman" w:hAnsi="GHEA Grapalat"/>
          <w:b/>
          <w:bCs/>
          <w:i/>
          <w:iCs/>
          <w:color w:val="000000"/>
          <w:lang w:val="hy-AM"/>
        </w:rPr>
        <w:t>Հոդված 4.</w:t>
      </w:r>
      <w:r w:rsidRPr="004358B2">
        <w:rPr>
          <w:rFonts w:eastAsia="Times New Roman" w:cs="Calibri"/>
          <w:b/>
          <w:bCs/>
          <w:i/>
          <w:iCs/>
          <w:color w:val="000000"/>
          <w:lang w:val="hy-AM"/>
        </w:rPr>
        <w:t> </w:t>
      </w:r>
      <w:r w:rsidRPr="004358B2">
        <w:rPr>
          <w:rFonts w:ascii="GHEA Grapalat" w:eastAsia="Times New Roman" w:hAnsi="GHEA Grapalat"/>
          <w:color w:val="000000"/>
          <w:lang w:val="hy-AM"/>
        </w:rPr>
        <w:t>Օրենսգրքի 209-րդ հոդվածը լրացնել հետեւյալ բովանդակությամբ 8-րդ մասով.</w:t>
      </w:r>
    </w:p>
    <w:p w:rsidR="004358B2" w:rsidRPr="00EE3DF8"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EE3DF8">
        <w:rPr>
          <w:rFonts w:ascii="GHEA Grapalat" w:eastAsia="Times New Roman" w:hAnsi="GHEA Grapalat"/>
          <w:color w:val="000000"/>
          <w:lang w:val="hy-AM"/>
        </w:rPr>
        <w:t>«8. Սույն օրենքի 207-րդ հոդվածի 5-րդ եւ 6-րդ մասերով նախատեսված դեպքերում հարցաքննության արձանագրությունում պարտադիր արտացոլվում է, որ հարցերը տրվել են հոգեբանի կողմից:»:</w:t>
      </w:r>
    </w:p>
    <w:p w:rsidR="004358B2" w:rsidRPr="00EE3DF8"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EE3DF8">
        <w:rPr>
          <w:rFonts w:ascii="GHEA Grapalat" w:eastAsia="Times New Roman" w:hAnsi="GHEA Grapalat"/>
          <w:color w:val="000000"/>
          <w:lang w:val="hy-AM"/>
        </w:rPr>
        <w:t>Հ</w:t>
      </w:r>
      <w:r w:rsidRPr="00EE3DF8">
        <w:rPr>
          <w:rFonts w:ascii="GHEA Grapalat" w:eastAsia="Times New Roman" w:hAnsi="GHEA Grapalat"/>
          <w:b/>
          <w:bCs/>
          <w:i/>
          <w:iCs/>
          <w:color w:val="000000"/>
          <w:lang w:val="hy-AM"/>
        </w:rPr>
        <w:t>ոդված 5.</w:t>
      </w:r>
      <w:r w:rsidRPr="00EE3DF8">
        <w:rPr>
          <w:rFonts w:eastAsia="Times New Roman" w:cs="Calibri"/>
          <w:b/>
          <w:bCs/>
          <w:color w:val="000000"/>
          <w:lang w:val="hy-AM"/>
        </w:rPr>
        <w:t> </w:t>
      </w:r>
      <w:r w:rsidRPr="00EE3DF8">
        <w:rPr>
          <w:rFonts w:ascii="GHEA Grapalat" w:eastAsia="Times New Roman" w:hAnsi="GHEA Grapalat"/>
          <w:color w:val="000000"/>
          <w:lang w:val="hy-AM"/>
        </w:rPr>
        <w:t>Օրենսգրքի 216-րդ հոդվածը լրացնել հետեւյալ բովանդակությամբ 8-րդ մասով.</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«8. Անչափահաս տուժողի մասնակցությամբ առերեսումները՝ սույն օրենսգրքի 207-րդ հոդվածի 3-րդ մասով նախատեսված դեպքերում, ինչպես նաեւ, եթե դա է պահանջում երեխայի լավագույն շահը, իրականացվում են միջնորդավորված՝ տեսաձայնագրման եւ տեխնիկական այլ միջոցների</w:t>
      </w:r>
      <w:r w:rsidRPr="00B709DA">
        <w:rPr>
          <w:rFonts w:eastAsia="Times New Roman" w:cs="Calibri"/>
          <w:color w:val="000000"/>
          <w:lang w:val="hy-AM"/>
        </w:rPr>
        <w:t> </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օգնությամբ</w:t>
      </w:r>
      <w:r w:rsidRPr="00B709DA">
        <w:rPr>
          <w:rFonts w:ascii="GHEA Grapalat" w:eastAsia="Times New Roman" w:hAnsi="GHEA Grapalat"/>
          <w:color w:val="000000"/>
          <w:lang w:val="hy-AM"/>
        </w:rPr>
        <w:t>:</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Արգելվում են անչափահաս տուժողի անմիջական հանդիպումները կասկածյալի կամ մեղադրյալի հետ:»:</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b/>
          <w:bCs/>
          <w:i/>
          <w:iCs/>
          <w:color w:val="000000"/>
          <w:lang w:val="hy-AM"/>
        </w:rPr>
        <w:t>Հոդված 6.</w:t>
      </w:r>
      <w:r w:rsidRPr="00B709DA">
        <w:rPr>
          <w:rFonts w:eastAsia="Times New Roman" w:cs="Calibri"/>
          <w:b/>
          <w:bCs/>
          <w:color w:val="000000"/>
          <w:lang w:val="hy-AM"/>
        </w:rPr>
        <w:t> </w:t>
      </w:r>
      <w:r w:rsidRPr="00B709DA">
        <w:rPr>
          <w:rFonts w:ascii="GHEA Grapalat" w:eastAsia="Times New Roman" w:hAnsi="GHEA Grapalat"/>
          <w:color w:val="000000"/>
          <w:lang w:val="hy-AM"/>
        </w:rPr>
        <w:t>Օրենսգրքի 341-րդ հոդվածը շարադրել հետեւյալ խմբագրությամբ՝</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w:t>
      </w:r>
      <w:r w:rsidRPr="00B709DA">
        <w:rPr>
          <w:rFonts w:ascii="GHEA Grapalat" w:eastAsia="Times New Roman" w:hAnsi="GHEA Grapalat"/>
          <w:i/>
          <w:iCs/>
          <w:color w:val="000000"/>
          <w:lang w:val="hy-AM"/>
        </w:rPr>
        <w:t>Հոդված 341. Անչափահաս վկայի կամ անչափահաս տուժողի հարցաքննությունը</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 xml:space="preserve">1. Անչափահաս վկան կամ անչափահաս տուժողը դատարանում հարցաքննվում է, եթե նրա հարցաքննությունը չի տեսաձայնագրվել նախնական քննության ընթացքում: Անչափահաս վկայի կամ անչափահաս տուժողի հարցաքննության տեսաձայնագրությունը վերարտադրվում է դատական նիստերի դահլիճում: Տեսաձայնագրության վերարտադրումից հետո առաջացած </w:t>
      </w:r>
      <w:r w:rsidRPr="00B709DA">
        <w:rPr>
          <w:rFonts w:ascii="GHEA Grapalat" w:eastAsia="Times New Roman" w:hAnsi="GHEA Grapalat"/>
          <w:color w:val="000000"/>
          <w:lang w:val="hy-AM"/>
        </w:rPr>
        <w:lastRenderedPageBreak/>
        <w:t>հարցերն այլ եղանակով չփարատելու դեպքում, անչափահաս վկան կամ անչափահաս տուժողը ցուցմունք տալու նպատակով հրավիրվում են դատարան:</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2.</w:t>
      </w:r>
      <w:r w:rsidRPr="00B709DA">
        <w:rPr>
          <w:rFonts w:eastAsia="Times New Roman" w:cs="Calibri"/>
          <w:color w:val="000000"/>
          <w:lang w:val="hy-AM"/>
        </w:rPr>
        <w:t> </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Անչափահաս</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վկայի</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կամ</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անչափահաս</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տուժողի</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հարցաքննությունը՝</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նրա</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ցանկությամբ</w:t>
      </w:r>
      <w:r w:rsidRPr="00B709DA">
        <w:rPr>
          <w:rFonts w:ascii="GHEA Grapalat" w:eastAsia="Times New Roman" w:hAnsi="GHEA Grapalat"/>
          <w:color w:val="000000"/>
          <w:lang w:val="hy-AM"/>
        </w:rPr>
        <w:t xml:space="preserve">, </w:t>
      </w:r>
      <w:r w:rsidRPr="00B709DA">
        <w:rPr>
          <w:rFonts w:ascii="GHEA Grapalat" w:eastAsia="Times New Roman" w:hAnsi="GHEA Grapalat" w:cs="GHEA Grapalat"/>
          <w:color w:val="000000"/>
          <w:lang w:val="hy-AM"/>
        </w:rPr>
        <w:t>կողմեր</w:t>
      </w:r>
      <w:r w:rsidRPr="00B709DA">
        <w:rPr>
          <w:rFonts w:ascii="GHEA Grapalat" w:eastAsia="Times New Roman" w:hAnsi="GHEA Grapalat"/>
          <w:color w:val="000000"/>
          <w:lang w:val="hy-AM"/>
        </w:rPr>
        <w:t>ի միջնորդությամբ կամ դատարանի նախաձեռնությամբ, կարող է կատարվել ամբաստանյալի բացակայությամբ: Դատական նիստերի դահլիճ վերադառնալուց հետո ամբաստանյալի համար հրապարակվում են անչափահաս վկայի կամ անչափահաս տուժողի ցուցմունքները, եւ նրան հնարավորություն է ընձեռնվում տվյալ վկային կամ տուժողին տալ հարցեր եւ ցուցմունքներ` վկայի կամ տուժողի հաղորդած տվյալների վերաբերյալ:</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3. Սույն օրենսգրքի 207-րդ հոդվածի 6-րդ մասով նախատեսված դեպքերում անչափահաս վկայի կամ անչափահաս տուժողի հարցաքննությունը կատարվում է ամբաստանյալի բացակայությամբ՝ պահպանելով սույն հոդվածի 2-րդ մասով սահմանված կարգը:</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4. Դատարանում մինչեւ 16 տարեկան վկայի կամ տուժողի հարցաքննությունը կատարվում է մանկավարժի կամ հոգեբանի կամ սոցիալական աշխատողի մասնակցությամբ: Անչափահաս վկայի կամ անչափահաս տուժողի հարցաքննությանը ներկա գտնվելու իրավունք ունի նրա օրինական ներկայացուցիչը:</w:t>
      </w:r>
    </w:p>
    <w:p w:rsidR="004358B2" w:rsidRPr="00B709DA"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B709DA">
        <w:rPr>
          <w:rFonts w:ascii="GHEA Grapalat" w:eastAsia="Times New Roman" w:hAnsi="GHEA Grapalat"/>
          <w:color w:val="000000"/>
          <w:lang w:val="hy-AM"/>
        </w:rPr>
        <w:t>5. 16 տարին չլրացած տուժողը, նրա օրինական ներկայացուցիչը, մանկավարժը, հոգեբանը կամ սոցիալական աշխատողը կարող են դուրս գալ դատական նիստերի դահլիճից անչափահաս տուժողի հարցաքննությունն ավարտվելուց հետո, բացի այն դեպքերից, երբ դատարանը` կողմի միջնորդությամբ կամ իր նախաձեռնությամբ, անհրաժեշտ է համարում այդ տուժողի հետագա ներկայությունը:</w:t>
      </w:r>
    </w:p>
    <w:p w:rsidR="004358B2" w:rsidRPr="004C20D1" w:rsidRDefault="004358B2" w:rsidP="004358B2">
      <w:pPr>
        <w:spacing w:before="100" w:beforeAutospacing="1" w:after="100" w:afterAutospacing="1" w:line="240" w:lineRule="auto"/>
        <w:jc w:val="both"/>
        <w:rPr>
          <w:rFonts w:ascii="GHEA Grapalat" w:eastAsia="Times New Roman" w:hAnsi="GHEA Grapalat"/>
          <w:color w:val="000000"/>
          <w:lang w:val="hy-AM"/>
        </w:rPr>
      </w:pPr>
      <w:r w:rsidRPr="004C20D1">
        <w:rPr>
          <w:rFonts w:ascii="GHEA Grapalat" w:eastAsia="Times New Roman" w:hAnsi="GHEA Grapalat"/>
          <w:color w:val="000000"/>
          <w:lang w:val="hy-AM"/>
        </w:rPr>
        <w:t>6. Դատարանը՝ կողմի միջնորդությամբ կամ իր նախաձեռնությամբ, իրավունք ունի անչափահաս տուժողին թույլ տալ ժամանակավորապես դուրս գալ դատական նիստերի դահլիճից, եթե ապացույցների հետազոտմանը ներկա գտնվելը նրա վրա կունենա բացասական ազդեցություն: Դատական նիստերի դահլիճ վերադառնալուց հետո անչափահաս տուժողի համար հակիրճ հրապարակվում են ապացույցների հետազոտման արդյունքները:»:</w:t>
      </w:r>
    </w:p>
    <w:p w:rsidR="004358B2" w:rsidRPr="004C20D1" w:rsidRDefault="004358B2" w:rsidP="004358B2">
      <w:pPr>
        <w:spacing w:before="100" w:beforeAutospacing="1" w:after="100" w:afterAutospacing="1" w:line="240" w:lineRule="auto"/>
        <w:jc w:val="both"/>
        <w:rPr>
          <w:rFonts w:ascii="GHEA Grapalat" w:eastAsia="Times New Roman" w:hAnsi="GHEA Grapalat"/>
          <w:color w:val="000000"/>
          <w:sz w:val="20"/>
          <w:szCs w:val="20"/>
          <w:lang w:val="hy-AM"/>
        </w:rPr>
      </w:pPr>
      <w:r w:rsidRPr="004C20D1">
        <w:rPr>
          <w:rFonts w:ascii="GHEA Grapalat" w:eastAsia="Times New Roman" w:hAnsi="GHEA Grapalat"/>
          <w:b/>
          <w:bCs/>
          <w:i/>
          <w:iCs/>
          <w:color w:val="000000"/>
          <w:lang w:val="hy-AM"/>
        </w:rPr>
        <w:t>Հոդված 7.</w:t>
      </w:r>
      <w:r w:rsidRPr="004C20D1">
        <w:rPr>
          <w:rFonts w:eastAsia="Times New Roman" w:cs="Calibri"/>
          <w:b/>
          <w:bCs/>
          <w:color w:val="000000"/>
          <w:lang w:val="hy-AM"/>
        </w:rPr>
        <w:t> </w:t>
      </w:r>
      <w:r w:rsidRPr="004C20D1">
        <w:rPr>
          <w:rFonts w:ascii="GHEA Grapalat" w:eastAsia="Times New Roman" w:hAnsi="GHEA Grapalat"/>
          <w:color w:val="000000"/>
          <w:lang w:val="hy-AM"/>
        </w:rPr>
        <w:t>Սույն օրենքն ուժի մեջ է մտնում պաշտոնական հրապարակման օրվան հաջորդող տասներորդ օրը:</w:t>
      </w:r>
      <w:r w:rsidRPr="004C20D1">
        <w:rPr>
          <w:rFonts w:eastAsia="Times New Roman" w:cs="Calibri"/>
          <w:color w:val="000000"/>
          <w:sz w:val="20"/>
          <w:szCs w:val="20"/>
          <w:lang w:val="hy-AM"/>
        </w:rPr>
        <w:t> </w:t>
      </w:r>
    </w:p>
    <w:p w:rsidR="00CB79B0" w:rsidRPr="004C20D1" w:rsidRDefault="00CB79B0" w:rsidP="00CB79B0">
      <w:pPr>
        <w:spacing w:before="100" w:beforeAutospacing="1" w:after="100" w:afterAutospacing="1" w:line="240" w:lineRule="auto"/>
        <w:jc w:val="both"/>
        <w:rPr>
          <w:rFonts w:ascii="GHEA Grapalat" w:eastAsia="Times New Roman" w:hAnsi="GHEA Grapalat"/>
          <w:color w:val="000000"/>
          <w:lang w:val="hy-AM"/>
        </w:rPr>
      </w:pPr>
    </w:p>
    <w:p w:rsidR="00F752CA" w:rsidRPr="00F752CA" w:rsidRDefault="00F752CA" w:rsidP="00CB79B0">
      <w:pPr>
        <w:spacing w:before="100" w:beforeAutospacing="1" w:after="100" w:afterAutospacing="1" w:line="240" w:lineRule="auto"/>
        <w:jc w:val="both"/>
        <w:rPr>
          <w:rFonts w:ascii="GHEA Grapalat" w:eastAsia="Times New Roman" w:hAnsi="GHEA Grapalat"/>
          <w:color w:val="000000"/>
          <w:lang w:val="hy-AM"/>
        </w:rPr>
      </w:pPr>
    </w:p>
    <w:p w:rsidR="00CC1135" w:rsidRPr="00CC1135" w:rsidRDefault="00CC1135" w:rsidP="00CC1135">
      <w:pPr>
        <w:spacing w:before="100" w:beforeAutospacing="1" w:after="100" w:afterAutospacing="1" w:line="240" w:lineRule="auto"/>
        <w:rPr>
          <w:rFonts w:ascii="GHEA Grapalat" w:eastAsia="Times New Roman" w:hAnsi="GHEA Grapalat"/>
          <w:color w:val="000000"/>
          <w:lang w:val="hy-AM"/>
        </w:rPr>
      </w:pPr>
    </w:p>
    <w:p w:rsidR="00B154AA" w:rsidRPr="00B154AA" w:rsidRDefault="00B154AA" w:rsidP="00B154AA">
      <w:pPr>
        <w:pStyle w:val="NormalWeb"/>
        <w:jc w:val="both"/>
        <w:rPr>
          <w:rFonts w:ascii="GHEA Grapalat" w:hAnsi="GHEA Grapalat"/>
          <w:sz w:val="22"/>
          <w:szCs w:val="22"/>
          <w:lang w:val="hy-AM"/>
        </w:rPr>
      </w:pPr>
      <w:r w:rsidRPr="00B154AA">
        <w:rPr>
          <w:rFonts w:ascii="GHEA Grapalat" w:hAnsi="GHEA Grapalat"/>
          <w:sz w:val="22"/>
          <w:szCs w:val="22"/>
          <w:lang w:val="hy-AM"/>
        </w:rPr>
        <w:t xml:space="preserve"> </w:t>
      </w:r>
    </w:p>
    <w:p w:rsidR="00532AB1" w:rsidRPr="00532AB1" w:rsidRDefault="00532AB1" w:rsidP="00532AB1">
      <w:pPr>
        <w:spacing w:before="100" w:beforeAutospacing="1" w:after="100" w:afterAutospacing="1" w:line="240" w:lineRule="auto"/>
        <w:jc w:val="both"/>
        <w:rPr>
          <w:rFonts w:ascii="Times New Roman" w:eastAsia="Times New Roman" w:hAnsi="Times New Roman"/>
          <w:sz w:val="20"/>
          <w:szCs w:val="20"/>
          <w:lang w:val="hy-AM"/>
        </w:rPr>
      </w:pPr>
      <w:r w:rsidRPr="00532AB1">
        <w:rPr>
          <w:rFonts w:ascii="Times New Roman" w:eastAsia="Times New Roman" w:hAnsi="Times New Roman"/>
          <w:sz w:val="20"/>
          <w:szCs w:val="20"/>
          <w:lang w:val="hy-AM"/>
        </w:rPr>
        <w:br/>
        <w:t xml:space="preserve">  </w:t>
      </w:r>
    </w:p>
    <w:p w:rsidR="00CC1135" w:rsidRDefault="00CC1135" w:rsidP="00532AB1">
      <w:pPr>
        <w:spacing w:before="100" w:beforeAutospacing="1" w:after="100" w:afterAutospacing="1" w:line="240" w:lineRule="auto"/>
        <w:jc w:val="center"/>
        <w:rPr>
          <w:rFonts w:ascii="GHEA Grapalat" w:eastAsia="Times New Roman" w:hAnsi="GHEA Grapalat"/>
          <w:b/>
          <w:bCs/>
          <w:lang w:val="hy-AM"/>
        </w:rPr>
      </w:pPr>
    </w:p>
    <w:p w:rsidR="00CC1135" w:rsidRDefault="00CC1135" w:rsidP="00CB79B0">
      <w:pPr>
        <w:spacing w:before="100" w:beforeAutospacing="1" w:after="100" w:afterAutospacing="1" w:line="240" w:lineRule="auto"/>
        <w:rPr>
          <w:rFonts w:ascii="GHEA Grapalat" w:eastAsia="Times New Roman" w:hAnsi="GHEA Grapalat"/>
          <w:b/>
          <w:bCs/>
          <w:lang w:val="hy-AM"/>
        </w:rPr>
      </w:pPr>
    </w:p>
    <w:p w:rsidR="00CB79B0" w:rsidRPr="006231EB" w:rsidRDefault="00CB79B0" w:rsidP="006231EB">
      <w:pPr>
        <w:spacing w:before="100" w:beforeAutospacing="1" w:after="100" w:afterAutospacing="1" w:line="240" w:lineRule="auto"/>
        <w:jc w:val="both"/>
        <w:rPr>
          <w:rFonts w:ascii="GHEA Grapalat" w:eastAsia="Times New Roman" w:hAnsi="GHEA Grapalat"/>
          <w:lang w:val="hy-AM"/>
        </w:rPr>
      </w:pPr>
    </w:p>
    <w:p w:rsidR="00CC1135" w:rsidRDefault="00CC1135" w:rsidP="00CC1135">
      <w:pPr>
        <w:pStyle w:val="NormalWeb"/>
        <w:spacing w:before="0" w:beforeAutospacing="0" w:after="0" w:afterAutospacing="0"/>
        <w:jc w:val="center"/>
        <w:rPr>
          <w:rFonts w:ascii="GHEA Grapalat" w:hAnsi="GHEA Grapalat" w:cs="Sylfaen"/>
          <w:b/>
          <w:bCs/>
          <w:sz w:val="22"/>
          <w:szCs w:val="22"/>
          <w:lang w:val="hy-AM" w:eastAsia="en-US"/>
        </w:rPr>
      </w:pPr>
      <w:r>
        <w:rPr>
          <w:rFonts w:ascii="GHEA Grapalat" w:hAnsi="GHEA Grapalat" w:cs="Sylfaen"/>
          <w:b/>
          <w:bCs/>
          <w:sz w:val="22"/>
          <w:szCs w:val="22"/>
          <w:lang w:val="hy-AM" w:eastAsia="en-US"/>
        </w:rPr>
        <w:lastRenderedPageBreak/>
        <w:t>ՏԵՂԵԿԱՆՔ</w:t>
      </w:r>
    </w:p>
    <w:p w:rsidR="00D41257" w:rsidRDefault="00CB79B0" w:rsidP="00CC1135">
      <w:pPr>
        <w:pStyle w:val="NormalWeb"/>
        <w:spacing w:before="0" w:beforeAutospacing="0" w:after="0" w:afterAutospacing="0"/>
        <w:jc w:val="center"/>
        <w:rPr>
          <w:rFonts w:ascii="GHEA Grapalat" w:hAnsi="GHEA Grapalat" w:cs="Sylfaen"/>
          <w:b/>
          <w:bCs/>
          <w:sz w:val="22"/>
          <w:szCs w:val="22"/>
          <w:lang w:val="hy-AM" w:eastAsia="en-US"/>
        </w:rPr>
      </w:pPr>
      <w:r w:rsidRPr="00CB79B0">
        <w:rPr>
          <w:rFonts w:ascii="GHEA Grapalat" w:eastAsia="Calibri" w:hAnsi="GHEA Grapalat" w:cs="Sylfaen"/>
          <w:b/>
          <w:spacing w:val="10"/>
          <w:sz w:val="22"/>
          <w:szCs w:val="22"/>
          <w:lang w:val="hy-AM" w:eastAsia="en-US"/>
        </w:rPr>
        <w:t>ՎԱՐՉԱԿԱՆ ԻՐԱՎԱԽԱԽՏՈՒՄՆԵՐԻ ՎԵՐԱԲԵՐՅԱԼ ՀԱՅԱՍՏԱՆԻ ՀԱՆՐԱՊԵՏՈՒԹՅԱՆ</w:t>
      </w:r>
      <w:r w:rsidR="00D41257">
        <w:rPr>
          <w:rFonts w:ascii="GHEA Grapalat" w:hAnsi="GHEA Grapalat" w:cs="Sylfaen"/>
          <w:b/>
          <w:bCs/>
          <w:sz w:val="22"/>
          <w:szCs w:val="22"/>
          <w:lang w:val="hy-AM" w:eastAsia="en-US"/>
        </w:rPr>
        <w:t xml:space="preserve"> ՕՐԵՆՍԳՐՔԻ ՓՈՓՈԽՎՈՂ ՀՈԴՎԱԾՆԵՐԻ ՎԵՐԱԲԵՐՅԱԼ</w:t>
      </w:r>
    </w:p>
    <w:p w:rsidR="004358B2" w:rsidRDefault="004358B2" w:rsidP="00CC1135">
      <w:pPr>
        <w:pStyle w:val="NormalWeb"/>
        <w:spacing w:before="0" w:beforeAutospacing="0" w:after="0" w:afterAutospacing="0"/>
        <w:jc w:val="center"/>
        <w:rPr>
          <w:rFonts w:ascii="GHEA Grapalat" w:hAnsi="GHEA Grapalat" w:cs="Sylfaen"/>
          <w:b/>
          <w:bCs/>
          <w:sz w:val="22"/>
          <w:szCs w:val="22"/>
          <w:lang w:val="hy-AM"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4358B2" w:rsidRPr="007B6D0C" w:rsidTr="004358B2">
        <w:trPr>
          <w:tblCellSpacing w:w="0" w:type="dxa"/>
        </w:trPr>
        <w:tc>
          <w:tcPr>
            <w:tcW w:w="2025" w:type="dxa"/>
            <w:shd w:val="clear" w:color="auto" w:fill="FFFFFF"/>
            <w:hideMark/>
          </w:tcPr>
          <w:p w:rsidR="004358B2" w:rsidRPr="004358B2" w:rsidRDefault="004358B2" w:rsidP="004358B2">
            <w:pPr>
              <w:spacing w:after="0" w:line="240" w:lineRule="auto"/>
              <w:jc w:val="center"/>
              <w:rPr>
                <w:rFonts w:ascii="GHEA Grapalat" w:eastAsia="Times New Roman" w:hAnsi="GHEA Grapalat"/>
                <w:color w:val="000000"/>
                <w:lang w:val="en-US"/>
              </w:rPr>
            </w:pPr>
            <w:r w:rsidRPr="004358B2">
              <w:rPr>
                <w:rFonts w:ascii="GHEA Grapalat" w:eastAsia="Times New Roman" w:hAnsi="GHEA Grapalat"/>
                <w:b/>
                <w:bCs/>
                <w:color w:val="000000"/>
                <w:lang w:val="en-US"/>
              </w:rPr>
              <w:t>Հոդված 76.</w:t>
            </w:r>
          </w:p>
        </w:tc>
        <w:tc>
          <w:tcPr>
            <w:tcW w:w="0" w:type="auto"/>
            <w:shd w:val="clear" w:color="auto" w:fill="FFFFFF"/>
            <w:vAlign w:val="center"/>
            <w:hideMark/>
          </w:tcPr>
          <w:p w:rsidR="004358B2" w:rsidRPr="004358B2" w:rsidRDefault="004358B2" w:rsidP="004358B2">
            <w:pPr>
              <w:spacing w:after="0" w:line="240" w:lineRule="auto"/>
              <w:rPr>
                <w:rFonts w:ascii="GHEA Grapalat" w:eastAsia="Times New Roman" w:hAnsi="GHEA Grapalat"/>
                <w:color w:val="000000"/>
                <w:lang w:val="en-US"/>
              </w:rPr>
            </w:pPr>
            <w:r w:rsidRPr="004358B2">
              <w:rPr>
                <w:rFonts w:ascii="GHEA Grapalat" w:eastAsia="Times New Roman" w:hAnsi="GHEA Grapalat"/>
                <w:b/>
                <w:bCs/>
                <w:color w:val="000000"/>
                <w:lang w:val="en-US"/>
              </w:rPr>
              <w:t>Տուժողի, քաղաքացիական հայցվորի, կասկածյալի, մեղադրյալի օրինական ներկայացուցիչները</w:t>
            </w:r>
          </w:p>
        </w:tc>
      </w:tr>
    </w:tbl>
    <w:p w:rsidR="004358B2" w:rsidRPr="004358B2" w:rsidRDefault="004358B2" w:rsidP="004358B2">
      <w:pPr>
        <w:shd w:val="clear" w:color="auto" w:fill="FFFFFF"/>
        <w:spacing w:after="0" w:line="240" w:lineRule="auto"/>
        <w:ind w:firstLine="375"/>
        <w:rPr>
          <w:rFonts w:ascii="GHEA Grapalat" w:eastAsia="Times New Roman" w:hAnsi="GHEA Grapalat"/>
          <w:color w:val="000000"/>
          <w:lang w:val="en-US"/>
        </w:rPr>
      </w:pPr>
      <w:r w:rsidRPr="004358B2">
        <w:rPr>
          <w:rFonts w:eastAsia="Times New Roman" w:cs="Calibri"/>
          <w:color w:val="000000"/>
          <w:lang w:val="en-US"/>
        </w:rPr>
        <w:t> </w:t>
      </w:r>
    </w:p>
    <w:p w:rsidR="004358B2" w:rsidRPr="004358B2" w:rsidRDefault="004358B2" w:rsidP="004358B2">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1. Տուժողի, քաղաքացիական հայցվորի, կասկածյալի, մեղադրյալի օրինական ներկայացուցիչներ են համարվում նրանց ծնողները, որդեգրողները, խնամակալները կամ հոգաբարձուները, որոնք քրեական գործով վարույթի ընթացքում ներկայացնում են դատավարության համապատասխան անչափահաս կամ անգործունակ մասնակցի օրինական շահերը: Օրինական ներկայացուցիչ չունենալու դեպքում քրեական վարույթն իրականացնող մարմինը տուժողի, կասկածյալի կամ մեղադրյալի օրինական ներկայացուցիչ է նշանակում խնամակալության և հոգաբարձության մարմնին:</w:t>
      </w:r>
    </w:p>
    <w:p w:rsidR="004358B2" w:rsidRPr="004358B2" w:rsidRDefault="004358B2" w:rsidP="004358B2">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2. Հետաքննության մարմինը, քննիչը, դատախազը կամ դատարանն իրենց որոշմամբ թույլատրում են քրեական գործով վարույթին որպես համապատասխան տուժողի, քաղաքացիական հայցվորի, կասկածյալի, մեղադրյալի օրինական ներկայացուցիչներ մասնակցել նրանցից յուրաքանչյուրի ծնողներից, որդեգրողներից, խնամակալներից կամ հոգաբարձուներից մեկին: Ընդ որում, որպես օրինական ներկայացուցիչ պետք է թույլատրվի մասնակցել այն ծնողին, որդեգրողին, խնամակալին կամ հոգաբարձուին, որի թեկնածությունն իր համաձայնության առկայության դեպքում պաշտպանում են մյուս բոլոր օրինական ներկայացուցիչները: Հակառակ դեպքում քրեական գործով վարույթին որպես օրինական ներկայացուցիչ մասնակցող անձին ընտրում է դատախազը կամ դատարանը:</w:t>
      </w:r>
    </w:p>
    <w:p w:rsidR="004358B2" w:rsidRP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en-US"/>
        </w:rPr>
      </w:pPr>
      <w:r>
        <w:rPr>
          <w:rFonts w:ascii="GHEA Grapalat" w:hAnsi="GHEA Grapalat"/>
          <w:i/>
          <w:color w:val="000000"/>
          <w:sz w:val="22"/>
          <w:szCs w:val="22"/>
          <w:highlight w:val="yellow"/>
          <w:u w:val="single"/>
        </w:rPr>
        <w:t xml:space="preserve">     </w:t>
      </w:r>
      <w:r w:rsidRPr="004358B2">
        <w:rPr>
          <w:rFonts w:ascii="GHEA Grapalat" w:hAnsi="GHEA Grapalat"/>
          <w:i/>
          <w:color w:val="000000"/>
          <w:sz w:val="22"/>
          <w:szCs w:val="22"/>
          <w:highlight w:val="yellow"/>
          <w:u w:val="single"/>
        </w:rPr>
        <w:t>3. Անչափահաս կամ անգործունակ մասնակցի օրինական ներկայացուցիչը չի կարող մասնակցել վարույթին, եթե՝</w:t>
      </w:r>
    </w:p>
    <w:p w:rsidR="004358B2" w:rsidRP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358B2">
        <w:rPr>
          <w:rFonts w:ascii="GHEA Grapalat" w:hAnsi="GHEA Grapalat"/>
          <w:i/>
          <w:color w:val="000000"/>
          <w:sz w:val="22"/>
          <w:szCs w:val="22"/>
          <w:highlight w:val="yellow"/>
          <w:u w:val="single"/>
        </w:rPr>
        <w:t>1) գտնվում է ազգակցական կապի կամ անձնական կախվածության մեջ այն դատավորի, դատախազի, քննիչի կամ հետաքննության մարմնի աշխատակցի հետ, ով մասնակցել կամ օրինական ներկայացուցչի ներգրավման պահին մասնակցում է վարույթին.</w:t>
      </w:r>
    </w:p>
    <w:p w:rsidR="004358B2" w:rsidRP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358B2">
        <w:rPr>
          <w:rFonts w:ascii="GHEA Grapalat" w:hAnsi="GHEA Grapalat"/>
          <w:i/>
          <w:color w:val="000000"/>
          <w:sz w:val="22"/>
          <w:szCs w:val="22"/>
          <w:highlight w:val="yellow"/>
          <w:u w:val="single"/>
        </w:rPr>
        <w:t>2) գտնվում է ազգակցական կապի կամ անձնական կախվածության մեջ կասկածյալի կամ մեղադրյալի կամ նրանց մերձավոր ազգականների հետ.</w:t>
      </w:r>
    </w:p>
    <w:p w:rsid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u w:val="single"/>
        </w:rPr>
      </w:pPr>
      <w:r w:rsidRPr="004358B2">
        <w:rPr>
          <w:rFonts w:ascii="GHEA Grapalat" w:hAnsi="GHEA Grapalat"/>
          <w:i/>
          <w:color w:val="000000"/>
          <w:sz w:val="22"/>
          <w:szCs w:val="22"/>
          <w:highlight w:val="yellow"/>
          <w:u w:val="single"/>
        </w:rPr>
        <w:t>3) օրենքով կամ դատական ակտով չի կարող լինել օրինական ներկայացուցիչ:</w:t>
      </w:r>
    </w:p>
    <w:p w:rsid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4358B2" w:rsidRPr="004358B2" w:rsidTr="004358B2">
        <w:trPr>
          <w:tblCellSpacing w:w="0" w:type="dxa"/>
        </w:trPr>
        <w:tc>
          <w:tcPr>
            <w:tcW w:w="2025" w:type="dxa"/>
            <w:shd w:val="clear" w:color="auto" w:fill="FFFFFF"/>
            <w:hideMark/>
          </w:tcPr>
          <w:p w:rsidR="004358B2" w:rsidRPr="004358B2" w:rsidRDefault="004358B2" w:rsidP="004358B2">
            <w:pPr>
              <w:spacing w:after="0" w:line="240" w:lineRule="auto"/>
              <w:jc w:val="center"/>
              <w:rPr>
                <w:rFonts w:ascii="GHEA Grapalat" w:eastAsia="Times New Roman" w:hAnsi="GHEA Grapalat"/>
                <w:color w:val="000000"/>
                <w:lang w:val="en-US"/>
              </w:rPr>
            </w:pPr>
            <w:r w:rsidRPr="004358B2">
              <w:rPr>
                <w:rFonts w:ascii="GHEA Grapalat" w:eastAsia="Times New Roman" w:hAnsi="GHEA Grapalat"/>
                <w:b/>
                <w:bCs/>
                <w:color w:val="000000"/>
                <w:lang w:val="en-US"/>
              </w:rPr>
              <w:t>Հոդված 205</w:t>
            </w:r>
            <w:r w:rsidRPr="004358B2">
              <w:rPr>
                <w:rFonts w:ascii="GHEA Grapalat" w:eastAsia="Times New Roman" w:hAnsi="GHEA Grapalat"/>
                <w:b/>
                <w:bCs/>
                <w:color w:val="000000"/>
                <w:vertAlign w:val="superscript"/>
                <w:lang w:val="en-US"/>
              </w:rPr>
              <w:t>1</w:t>
            </w:r>
            <w:r w:rsidRPr="004358B2">
              <w:rPr>
                <w:rFonts w:ascii="GHEA Grapalat" w:eastAsia="Times New Roman" w:hAnsi="GHEA Grapalat"/>
                <w:b/>
                <w:bCs/>
                <w:color w:val="000000"/>
                <w:lang w:val="en-US"/>
              </w:rPr>
              <w:t>.</w:t>
            </w:r>
          </w:p>
        </w:tc>
        <w:tc>
          <w:tcPr>
            <w:tcW w:w="0" w:type="auto"/>
            <w:shd w:val="clear" w:color="auto" w:fill="FFFFFF"/>
            <w:vAlign w:val="center"/>
            <w:hideMark/>
          </w:tcPr>
          <w:p w:rsidR="004358B2" w:rsidRPr="004358B2" w:rsidRDefault="004358B2" w:rsidP="004358B2">
            <w:pPr>
              <w:spacing w:after="0" w:line="240" w:lineRule="auto"/>
              <w:rPr>
                <w:rFonts w:ascii="GHEA Grapalat" w:eastAsia="Times New Roman" w:hAnsi="GHEA Grapalat"/>
                <w:color w:val="000000"/>
                <w:lang w:val="en-US"/>
              </w:rPr>
            </w:pPr>
            <w:r w:rsidRPr="004358B2">
              <w:rPr>
                <w:rFonts w:ascii="GHEA Grapalat" w:eastAsia="Times New Roman" w:hAnsi="GHEA Grapalat"/>
                <w:b/>
                <w:bCs/>
                <w:color w:val="000000"/>
                <w:lang w:val="en-US"/>
              </w:rPr>
              <w:t>Հարցաքննության տևողությունը</w:t>
            </w:r>
          </w:p>
        </w:tc>
      </w:tr>
    </w:tbl>
    <w:p w:rsidR="004358B2" w:rsidRPr="004358B2" w:rsidRDefault="004358B2" w:rsidP="004358B2">
      <w:pPr>
        <w:shd w:val="clear" w:color="auto" w:fill="FFFFFF"/>
        <w:spacing w:after="0" w:line="240" w:lineRule="auto"/>
        <w:ind w:firstLine="375"/>
        <w:rPr>
          <w:rFonts w:ascii="GHEA Grapalat" w:eastAsia="Times New Roman" w:hAnsi="GHEA Grapalat"/>
          <w:color w:val="000000"/>
          <w:lang w:val="en-US"/>
        </w:rPr>
      </w:pPr>
      <w:r w:rsidRPr="004358B2">
        <w:rPr>
          <w:rFonts w:eastAsia="Times New Roman" w:cs="Calibri"/>
          <w:color w:val="000000"/>
          <w:lang w:val="en-US"/>
        </w:rPr>
        <w:t> </w:t>
      </w:r>
    </w:p>
    <w:p w:rsidR="004358B2" w:rsidRPr="004358B2" w:rsidRDefault="004358B2" w:rsidP="004358B2">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1.</w:t>
      </w:r>
      <w:r w:rsidRPr="004358B2">
        <w:rPr>
          <w:rFonts w:eastAsia="Times New Roman" w:cs="Calibri"/>
          <w:color w:val="000000"/>
          <w:lang w:val="en-US"/>
        </w:rPr>
        <w:t> </w:t>
      </w:r>
      <w:r w:rsidRPr="004358B2">
        <w:rPr>
          <w:rFonts w:ascii="GHEA Grapalat" w:eastAsia="Times New Roman" w:hAnsi="GHEA Grapalat" w:cs="GHEA Grapalat"/>
          <w:color w:val="000000"/>
          <w:lang w:val="en-US"/>
        </w:rPr>
        <w:t>Հարցաքննությունը</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չի</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կարող</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տևել</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անընդմեջ</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չորս</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ժամից</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իսկ</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անչափահասի</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ինչպես</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նաև</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հոգեկան</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կամ</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այլ</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ծանր</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հիվանդությամբ</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տառապող</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անձի</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հարցաքննությունը՝</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երկու</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ժամից</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ավելի</w:t>
      </w:r>
      <w:r w:rsidRPr="004358B2">
        <w:rPr>
          <w:rFonts w:ascii="GHEA Grapalat" w:eastAsia="Times New Roman" w:hAnsi="GHEA Grapalat"/>
          <w:color w:val="000000"/>
          <w:lang w:val="en-US"/>
        </w:rPr>
        <w:t>:</w:t>
      </w:r>
    </w:p>
    <w:p w:rsidR="004358B2" w:rsidRDefault="004358B2" w:rsidP="004358B2">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2.</w:t>
      </w:r>
      <w:r w:rsidRPr="004358B2">
        <w:rPr>
          <w:rFonts w:eastAsia="Times New Roman" w:cs="Calibri"/>
          <w:color w:val="000000"/>
          <w:lang w:val="en-US"/>
        </w:rPr>
        <w:t> </w:t>
      </w:r>
      <w:r w:rsidRPr="004358B2">
        <w:rPr>
          <w:rFonts w:ascii="GHEA Grapalat" w:eastAsia="Times New Roman" w:hAnsi="GHEA Grapalat" w:cs="GHEA Grapalat"/>
          <w:color w:val="000000"/>
          <w:lang w:val="en-US"/>
        </w:rPr>
        <w:t>Հարցաքննությունը</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թույլատրվում</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է</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շարունակել</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հարցաքննվող</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անձին</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հանգստի</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և</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սնվելու</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համար</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w:t>
      </w:r>
      <w:r w:rsidRPr="004358B2">
        <w:rPr>
          <w:rFonts w:ascii="GHEA Grapalat" w:eastAsia="Times New Roman" w:hAnsi="GHEA Grapalat"/>
          <w:color w:val="000000"/>
          <w:lang w:val="en-US"/>
        </w:rPr>
        <w:t>նհրաժեշտ առնվազն մեկ ժամ ընդմիջում տրամադրելուց հետո: Օրվա մեջ հարցաքննության ընդհանուր տևողությունը չի կարող գերազանցել ութ, իսկ անչափահասի, ինչպես նաև հոգեկան կամ այլ ծանր հիվանդությամբ տառապող անձի համար՝ վեց ժամը:</w:t>
      </w:r>
    </w:p>
    <w:p w:rsidR="004358B2" w:rsidRP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en-US"/>
        </w:rPr>
      </w:pPr>
      <w:r>
        <w:rPr>
          <w:rFonts w:ascii="GHEA Grapalat" w:hAnsi="GHEA Grapalat"/>
          <w:color w:val="000000"/>
          <w:sz w:val="22"/>
          <w:szCs w:val="22"/>
        </w:rPr>
        <w:t xml:space="preserve">     </w:t>
      </w:r>
      <w:r w:rsidRPr="004358B2">
        <w:rPr>
          <w:rFonts w:ascii="GHEA Grapalat" w:hAnsi="GHEA Grapalat"/>
          <w:i/>
          <w:color w:val="000000"/>
          <w:sz w:val="22"/>
          <w:szCs w:val="22"/>
          <w:highlight w:val="yellow"/>
          <w:u w:val="single"/>
        </w:rPr>
        <w:t>2.1. Մինչեւ 7 տարեկան վկայի կամ տուժողի հարցաքննությունը չի կարող տեւել անընդմեջ 30 րոպեից, իսկ օրվա ընթացքում՝ մեկ ժամից ավելի: 7-ից 14 տարեկան վկայի կամ տուժողի հարցաքննությունը չի կարող տեւել անընդմեջ մեկ ժամից, իսկ օրվ</w:t>
      </w:r>
      <w:r>
        <w:rPr>
          <w:rFonts w:ascii="GHEA Grapalat" w:hAnsi="GHEA Grapalat"/>
          <w:i/>
          <w:color w:val="000000"/>
          <w:sz w:val="22"/>
          <w:szCs w:val="22"/>
          <w:highlight w:val="yellow"/>
          <w:u w:val="single"/>
        </w:rPr>
        <w:t>ա ընթացքում՝ երկու ժամից ավել:</w:t>
      </w:r>
    </w:p>
    <w:p w:rsidR="004358B2" w:rsidRDefault="004358B2" w:rsidP="004358B2">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3.</w:t>
      </w:r>
      <w:r w:rsidRPr="004358B2">
        <w:rPr>
          <w:rFonts w:eastAsia="Times New Roman" w:cs="Calibri"/>
          <w:color w:val="000000"/>
          <w:lang w:val="en-US"/>
        </w:rPr>
        <w:t> </w:t>
      </w:r>
      <w:r w:rsidRPr="004358B2">
        <w:rPr>
          <w:rFonts w:ascii="GHEA Grapalat" w:eastAsia="Times New Roman" w:hAnsi="GHEA Grapalat" w:cs="GHEA Grapalat"/>
          <w:color w:val="000000"/>
          <w:lang w:val="en-US"/>
        </w:rPr>
        <w:t>Բժշկի</w:t>
      </w:r>
      <w:r>
        <w:rPr>
          <w:rFonts w:ascii="GHEA Grapalat" w:eastAsia="Times New Roman" w:hAnsi="GHEA Grapalat" w:cs="GHEA Grapalat"/>
          <w:color w:val="000000"/>
          <w:lang w:val="en-US"/>
        </w:rPr>
        <w:t xml:space="preserve"> </w:t>
      </w:r>
      <w:r w:rsidRPr="004358B2">
        <w:rPr>
          <w:rFonts w:ascii="GHEA Grapalat" w:hAnsi="GHEA Grapalat"/>
          <w:i/>
          <w:color w:val="000000"/>
          <w:highlight w:val="yellow"/>
          <w:u w:val="single"/>
          <w:shd w:val="clear" w:color="auto" w:fill="FFFFFF"/>
        </w:rPr>
        <w:t>կամ</w:t>
      </w:r>
      <w:r w:rsidRPr="004358B2">
        <w:rPr>
          <w:rFonts w:ascii="GHEA Grapalat" w:hAnsi="GHEA Grapalat"/>
          <w:i/>
          <w:color w:val="000000"/>
          <w:highlight w:val="yellow"/>
          <w:u w:val="single"/>
          <w:shd w:val="clear" w:color="auto" w:fill="FFFFFF"/>
          <w:lang w:val="en-US"/>
        </w:rPr>
        <w:t xml:space="preserve"> </w:t>
      </w:r>
      <w:r w:rsidRPr="004358B2">
        <w:rPr>
          <w:rFonts w:ascii="GHEA Grapalat" w:hAnsi="GHEA Grapalat"/>
          <w:i/>
          <w:color w:val="000000"/>
          <w:highlight w:val="yellow"/>
          <w:u w:val="single"/>
          <w:shd w:val="clear" w:color="auto" w:fill="FFFFFF"/>
        </w:rPr>
        <w:t>հոգեբանի</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եզրակացության</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հիման</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վրա</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քննիչ</w:t>
      </w:r>
      <w:r w:rsidRPr="004358B2">
        <w:rPr>
          <w:rFonts w:ascii="GHEA Grapalat" w:eastAsia="Times New Roman" w:hAnsi="GHEA Grapalat"/>
          <w:color w:val="000000"/>
          <w:lang w:val="en-US"/>
        </w:rPr>
        <w:t>ը կարող է սահմանել սույն հոդվածով նախատեսված հարցաքննության ժամկետներից ավելի կարճ ժամկետներ:</w:t>
      </w:r>
    </w:p>
    <w:p w:rsidR="00444C44" w:rsidRDefault="00444C44" w:rsidP="004358B2">
      <w:pPr>
        <w:shd w:val="clear" w:color="auto" w:fill="FFFFFF"/>
        <w:spacing w:after="0" w:line="240" w:lineRule="auto"/>
        <w:ind w:firstLine="375"/>
        <w:jc w:val="both"/>
        <w:rPr>
          <w:rFonts w:ascii="GHEA Grapalat" w:eastAsia="Times New Roman" w:hAnsi="GHEA Grapalat"/>
          <w:color w:val="000000"/>
          <w:lang w:val="en-US"/>
        </w:rPr>
      </w:pPr>
    </w:p>
    <w:p w:rsidR="00444C44" w:rsidRPr="004358B2" w:rsidRDefault="00444C44" w:rsidP="004358B2">
      <w:pPr>
        <w:shd w:val="clear" w:color="auto" w:fill="FFFFFF"/>
        <w:spacing w:after="0" w:line="240" w:lineRule="auto"/>
        <w:ind w:firstLine="375"/>
        <w:jc w:val="both"/>
        <w:rPr>
          <w:rFonts w:ascii="GHEA Grapalat" w:eastAsia="Times New Roman" w:hAnsi="GHEA Grapalat"/>
          <w:color w:val="000000"/>
          <w:lang w:val="en-US"/>
        </w:rPr>
      </w:pPr>
    </w:p>
    <w:p w:rsidR="004358B2" w:rsidRDefault="004358B2" w:rsidP="004358B2">
      <w:pPr>
        <w:pStyle w:val="NormalWeb"/>
        <w:shd w:val="clear" w:color="auto" w:fill="FFFFFF"/>
        <w:spacing w:before="0" w:beforeAutospacing="0" w:after="0" w:afterAutospacing="0"/>
        <w:jc w:val="both"/>
        <w:rPr>
          <w:rFonts w:ascii="GHEA Grapalat" w:hAnsi="GHEA Grapalat"/>
          <w:i/>
          <w:color w:val="000000"/>
          <w:sz w:val="22"/>
          <w:szCs w:val="22"/>
          <w:u w:val="single"/>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4358B2" w:rsidRPr="007B6D0C" w:rsidTr="004358B2">
        <w:trPr>
          <w:tblCellSpacing w:w="0" w:type="dxa"/>
        </w:trPr>
        <w:tc>
          <w:tcPr>
            <w:tcW w:w="2025" w:type="dxa"/>
            <w:shd w:val="clear" w:color="auto" w:fill="FFFFFF"/>
            <w:hideMark/>
          </w:tcPr>
          <w:p w:rsidR="004358B2" w:rsidRPr="004358B2" w:rsidRDefault="004358B2" w:rsidP="004358B2">
            <w:pPr>
              <w:spacing w:after="0" w:line="240" w:lineRule="auto"/>
              <w:jc w:val="center"/>
              <w:rPr>
                <w:rFonts w:ascii="GHEA Grapalat" w:eastAsia="Times New Roman" w:hAnsi="GHEA Grapalat"/>
                <w:color w:val="000000"/>
                <w:lang w:val="en-US"/>
              </w:rPr>
            </w:pPr>
            <w:r w:rsidRPr="004358B2">
              <w:rPr>
                <w:rFonts w:ascii="GHEA Grapalat" w:eastAsia="Times New Roman" w:hAnsi="GHEA Grapalat"/>
                <w:b/>
                <w:bCs/>
                <w:color w:val="000000"/>
                <w:lang w:val="en-US"/>
              </w:rPr>
              <w:lastRenderedPageBreak/>
              <w:t>Հոդված 207.</w:t>
            </w:r>
          </w:p>
        </w:tc>
        <w:tc>
          <w:tcPr>
            <w:tcW w:w="0" w:type="auto"/>
            <w:shd w:val="clear" w:color="auto" w:fill="FFFFFF"/>
            <w:vAlign w:val="center"/>
            <w:hideMark/>
          </w:tcPr>
          <w:p w:rsidR="004358B2" w:rsidRPr="004358B2" w:rsidRDefault="004358B2" w:rsidP="004358B2">
            <w:pPr>
              <w:spacing w:after="0" w:line="240" w:lineRule="auto"/>
              <w:rPr>
                <w:rFonts w:ascii="GHEA Grapalat" w:eastAsia="Times New Roman" w:hAnsi="GHEA Grapalat"/>
                <w:color w:val="000000"/>
                <w:lang w:val="en-US"/>
              </w:rPr>
            </w:pPr>
            <w:r w:rsidRPr="004358B2">
              <w:rPr>
                <w:rFonts w:ascii="GHEA Grapalat" w:eastAsia="Times New Roman" w:hAnsi="GHEA Grapalat"/>
                <w:b/>
                <w:bCs/>
                <w:color w:val="000000"/>
                <w:lang w:val="en-US"/>
              </w:rPr>
              <w:t>Անչափահաս վկայի կամ անչափահաս տուժողի հարցաքննությունը</w:t>
            </w:r>
          </w:p>
        </w:tc>
      </w:tr>
    </w:tbl>
    <w:p w:rsidR="004358B2" w:rsidRPr="004358B2" w:rsidRDefault="004358B2" w:rsidP="004358B2">
      <w:pPr>
        <w:shd w:val="clear" w:color="auto" w:fill="FFFFFF"/>
        <w:spacing w:after="0" w:line="240" w:lineRule="auto"/>
        <w:ind w:firstLine="375"/>
        <w:rPr>
          <w:rFonts w:ascii="GHEA Grapalat" w:eastAsia="Times New Roman" w:hAnsi="GHEA Grapalat"/>
          <w:color w:val="000000"/>
          <w:lang w:val="en-US"/>
        </w:rPr>
      </w:pPr>
      <w:r w:rsidRPr="004358B2">
        <w:rPr>
          <w:rFonts w:eastAsia="Times New Roman" w:cs="Calibri"/>
          <w:color w:val="000000"/>
          <w:lang w:val="en-US"/>
        </w:rPr>
        <w:t> </w:t>
      </w:r>
    </w:p>
    <w:p w:rsidR="004358B2" w:rsidRPr="004358B2" w:rsidRDefault="004358B2" w:rsidP="00444C44">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1.</w:t>
      </w:r>
      <w:r w:rsidRPr="004358B2">
        <w:rPr>
          <w:rFonts w:eastAsia="Times New Roman" w:cs="Calibri"/>
          <w:color w:val="000000"/>
          <w:lang w:val="en-US"/>
        </w:rPr>
        <w:t> </w:t>
      </w:r>
      <w:r w:rsidRPr="004358B2">
        <w:rPr>
          <w:rFonts w:ascii="GHEA Grapalat" w:eastAsia="Times New Roman" w:hAnsi="GHEA Grapalat" w:cs="GHEA Grapalat"/>
          <w:color w:val="000000"/>
          <w:lang w:val="en-US"/>
        </w:rPr>
        <w:t>Անչափահաս</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վկան</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կամ</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անչափահաս</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տուժողը</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անկախ</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տարիքից</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կարող</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է</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հարցաքննվել</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պայմանով</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որ</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նա</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կարող</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է</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հաղորդել</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գործի</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համար</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նշանակություն</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ունեցող</w:t>
      </w:r>
      <w:r w:rsidRPr="004358B2">
        <w:rPr>
          <w:rFonts w:ascii="GHEA Grapalat" w:eastAsia="Times New Roman" w:hAnsi="GHEA Grapalat"/>
          <w:color w:val="000000"/>
          <w:lang w:val="en-US"/>
        </w:rPr>
        <w:t xml:space="preserve"> </w:t>
      </w:r>
      <w:r w:rsidRPr="004358B2">
        <w:rPr>
          <w:rFonts w:ascii="GHEA Grapalat" w:eastAsia="Times New Roman" w:hAnsi="GHEA Grapalat" w:cs="GHEA Grapalat"/>
          <w:color w:val="000000"/>
          <w:lang w:val="en-US"/>
        </w:rPr>
        <w:t>տեղեկություններ</w:t>
      </w:r>
      <w:r w:rsidRPr="004358B2">
        <w:rPr>
          <w:rFonts w:ascii="GHEA Grapalat" w:eastAsia="Times New Roman" w:hAnsi="GHEA Grapalat"/>
          <w:color w:val="000000"/>
          <w:lang w:val="en-US"/>
        </w:rPr>
        <w:t>:</w:t>
      </w:r>
    </w:p>
    <w:p w:rsidR="004358B2" w:rsidRPr="004358B2" w:rsidRDefault="004358B2" w:rsidP="00444C44">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2. Մինչև տասնվեց տարեկան վկայի կամ տուժողի հարցաքննությունը կատարվում է մանկավարժի</w:t>
      </w:r>
      <w:r w:rsidR="00444C44">
        <w:rPr>
          <w:rFonts w:ascii="GHEA Grapalat" w:eastAsia="Times New Roman" w:hAnsi="GHEA Grapalat"/>
          <w:color w:val="000000"/>
          <w:lang w:val="en-US"/>
        </w:rPr>
        <w:t xml:space="preserve"> </w:t>
      </w:r>
      <w:r w:rsidR="00444C44" w:rsidRPr="00444C44">
        <w:rPr>
          <w:rFonts w:ascii="GHEA Grapalat" w:hAnsi="GHEA Grapalat"/>
          <w:i/>
          <w:color w:val="000000"/>
          <w:highlight w:val="yellow"/>
          <w:u w:val="single"/>
          <w:shd w:val="clear" w:color="auto" w:fill="FFFFFF"/>
        </w:rPr>
        <w:t>կամ</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հոգեբանի</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կամ</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սոցիալական</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աշխատողի</w:t>
      </w:r>
      <w:r w:rsidRPr="004358B2">
        <w:rPr>
          <w:rFonts w:ascii="GHEA Grapalat" w:eastAsia="Times New Roman" w:hAnsi="GHEA Grapalat"/>
          <w:color w:val="000000"/>
          <w:lang w:val="en-US"/>
        </w:rPr>
        <w:t xml:space="preserve"> մասնակցությամբ: Անչափահաս վկայի կամ անչափահաս տուժողի հարցաքննությանը ներկա գտնվելու իրավունք ունի նրա օրինական ներկայացուցիչը:</w:t>
      </w:r>
    </w:p>
    <w:p w:rsidR="004358B2" w:rsidRPr="004358B2" w:rsidRDefault="004358B2" w:rsidP="00444C44">
      <w:pPr>
        <w:shd w:val="clear" w:color="auto" w:fill="FFFFFF"/>
        <w:spacing w:after="0" w:line="240" w:lineRule="auto"/>
        <w:ind w:firstLine="375"/>
        <w:jc w:val="both"/>
        <w:rPr>
          <w:rFonts w:ascii="GHEA Grapalat" w:eastAsia="Times New Roman" w:hAnsi="GHEA Grapalat"/>
          <w:color w:val="000000"/>
          <w:lang w:val="en-US"/>
        </w:rPr>
      </w:pPr>
      <w:r w:rsidRPr="004358B2">
        <w:rPr>
          <w:rFonts w:ascii="GHEA Grapalat" w:eastAsia="Times New Roman" w:hAnsi="GHEA Grapalat"/>
          <w:color w:val="000000"/>
          <w:lang w:val="en-US"/>
        </w:rPr>
        <w:t>3. Հարցաքննությունը սկսելուց առաջ օրինական ներկայացուցչին</w:t>
      </w:r>
      <w:r w:rsidR="00444C44">
        <w:rPr>
          <w:rFonts w:ascii="GHEA Grapalat" w:eastAsia="Times New Roman" w:hAnsi="GHEA Grapalat"/>
          <w:color w:val="000000"/>
          <w:lang w:val="en-US"/>
        </w:rPr>
        <w:t xml:space="preserve"> </w:t>
      </w:r>
      <w:r w:rsidR="00444C44" w:rsidRPr="00444C44">
        <w:rPr>
          <w:rFonts w:ascii="GHEA Grapalat" w:hAnsi="GHEA Grapalat"/>
          <w:i/>
          <w:color w:val="000000"/>
          <w:highlight w:val="yellow"/>
          <w:u w:val="single"/>
          <w:shd w:val="clear" w:color="auto" w:fill="FFFFFF"/>
        </w:rPr>
        <w:t>եւ</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մանկավարժին</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կամ</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հոգեբանին</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կամ</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սոցիալական</w:t>
      </w:r>
      <w:r w:rsidR="00444C44" w:rsidRPr="00444C44">
        <w:rPr>
          <w:rFonts w:ascii="GHEA Grapalat" w:hAnsi="GHEA Grapalat"/>
          <w:i/>
          <w:color w:val="000000"/>
          <w:highlight w:val="yellow"/>
          <w:u w:val="single"/>
          <w:shd w:val="clear" w:color="auto" w:fill="FFFFFF"/>
          <w:lang w:val="en-US"/>
        </w:rPr>
        <w:t xml:space="preserve"> </w:t>
      </w:r>
      <w:r w:rsidR="00444C44" w:rsidRPr="00444C44">
        <w:rPr>
          <w:rFonts w:ascii="GHEA Grapalat" w:hAnsi="GHEA Grapalat"/>
          <w:i/>
          <w:color w:val="000000"/>
          <w:highlight w:val="yellow"/>
          <w:u w:val="single"/>
          <w:shd w:val="clear" w:color="auto" w:fill="FFFFFF"/>
        </w:rPr>
        <w:t>աշխատողին</w:t>
      </w:r>
      <w:r w:rsidRPr="004358B2">
        <w:rPr>
          <w:rFonts w:ascii="GHEA Grapalat" w:eastAsia="Times New Roman" w:hAnsi="GHEA Grapalat"/>
          <w:color w:val="000000"/>
          <w:lang w:val="en-US"/>
        </w:rPr>
        <w:t xml:space="preserve"> բացատրվում են հարցաքննությանը ներկա գտնվելու, քննիչի թույլտվությամբ իր դիտողությունները շարադրելու և հարցեր տալու իր իրավունքները, ինչպես նաև պարտականությունները: Քննիչն իրավունք ունի չընդունելու տրված հարցերը, սակայն դրանք պետք է ներառվեն արձանագրությունում:</w:t>
      </w:r>
    </w:p>
    <w:p w:rsidR="004358B2" w:rsidRPr="004358B2" w:rsidRDefault="004358B2" w:rsidP="00444C44">
      <w:pPr>
        <w:shd w:val="clear" w:color="auto" w:fill="FFFFFF"/>
        <w:spacing w:after="0" w:line="240" w:lineRule="auto"/>
        <w:ind w:firstLine="375"/>
        <w:jc w:val="both"/>
        <w:rPr>
          <w:rFonts w:ascii="Sylfaen" w:eastAsia="Times New Roman" w:hAnsi="Sylfaen"/>
          <w:color w:val="000000"/>
          <w:sz w:val="21"/>
          <w:szCs w:val="21"/>
          <w:lang w:val="en-US"/>
        </w:rPr>
      </w:pPr>
      <w:r w:rsidRPr="004358B2">
        <w:rPr>
          <w:rFonts w:ascii="GHEA Grapalat" w:eastAsia="Times New Roman" w:hAnsi="GHEA Grapalat"/>
          <w:color w:val="000000"/>
          <w:lang w:val="en-US"/>
        </w:rPr>
        <w:t>4. Տասնվեց տարին չլրացած վկային կամ տուժողին բացատրվում է գործին վերաբերող ամեն ինչի մասին ճշմարտացիորեն պատմելու նրա պարտականությունը, բայց նա չի նախազգուշացվում ցուցմունքներ տալուց հրաժարվելու կամ խուսափելու կամ ակնհայտ սուտ ցուցմունքներ տալու համար օրենքով սահմանված պատասխանատվության մասին:</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en-US"/>
        </w:rPr>
      </w:pPr>
      <w:r w:rsidRPr="00444C44">
        <w:rPr>
          <w:rFonts w:ascii="GHEA Grapalat" w:hAnsi="GHEA Grapalat"/>
          <w:i/>
          <w:color w:val="000000"/>
          <w:sz w:val="22"/>
          <w:szCs w:val="22"/>
          <w:highlight w:val="yellow"/>
          <w:u w:val="single"/>
        </w:rPr>
        <w:t>5. Քննիչի հանձնարարությամբ, ելնելով երեխայի լավագույն շահերից, անչափահաս վկային կամ անչափահաս տուժողին հարցերը տալիս է հոգեբանը:</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6. Անչափահաս վկային կամ անչափահաս տուժողին հարցերը հոգեբանի կողմից, որպես կանոն, տրվում են հետեւյալ դեպքերում՝</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1)</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սեռական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w:t>
      </w:r>
      <w:r w:rsidRPr="00444C44">
        <w:rPr>
          <w:rFonts w:ascii="GHEA Grapalat" w:hAnsi="GHEA Grapalat"/>
          <w:i/>
          <w:color w:val="000000"/>
          <w:sz w:val="22"/>
          <w:szCs w:val="22"/>
          <w:highlight w:val="yellow"/>
          <w:u w:val="single"/>
        </w:rPr>
        <w:t>ձեռնմխելիության եւ սեռական ազատության դեմ ուղղված հանցագործությունների վերաբերյալ գործերով.</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2)</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ընտանիքում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բռնության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դեպքերի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վերաբերյալ</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գործերով</w:t>
      </w:r>
      <w:r w:rsidRPr="00444C44">
        <w:rPr>
          <w:rFonts w:ascii="GHEA Grapalat" w:hAnsi="GHEA Grapalat"/>
          <w:i/>
          <w:color w:val="000000"/>
          <w:sz w:val="22"/>
          <w:szCs w:val="22"/>
          <w:highlight w:val="yellow"/>
          <w:u w:val="single"/>
        </w:rPr>
        <w:t>.</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3)</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երեխայի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թրաֆիքինգի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շահագործման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վերաբերյալ</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գործերով</w:t>
      </w:r>
      <w:r w:rsidRPr="00444C44">
        <w:rPr>
          <w:rFonts w:ascii="GHEA Grapalat" w:hAnsi="GHEA Grapalat"/>
          <w:i/>
          <w:color w:val="000000"/>
          <w:sz w:val="22"/>
          <w:szCs w:val="22"/>
          <w:highlight w:val="yellow"/>
          <w:u w:val="single"/>
        </w:rPr>
        <w:t>.</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4)</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անչափահաս</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վկայի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անչափահաս</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տուժողի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մտավոր</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զ</w:t>
      </w:r>
      <w:r w:rsidRPr="00444C44">
        <w:rPr>
          <w:rFonts w:ascii="GHEA Grapalat" w:hAnsi="GHEA Grapalat"/>
          <w:i/>
          <w:color w:val="000000"/>
          <w:sz w:val="22"/>
          <w:szCs w:val="22"/>
          <w:highlight w:val="yellow"/>
          <w:u w:val="single"/>
        </w:rPr>
        <w:t>արգացման մեջ հետ մնալու կամ հոգեկան խանգարում ունենալու դեպքում.</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5)</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մինչեւ</w:t>
      </w:r>
      <w:r w:rsidRPr="00444C44">
        <w:rPr>
          <w:rFonts w:ascii="GHEA Grapalat" w:hAnsi="GHEA Grapalat"/>
          <w:i/>
          <w:color w:val="000000"/>
          <w:sz w:val="22"/>
          <w:szCs w:val="22"/>
          <w:highlight w:val="yellow"/>
          <w:u w:val="single"/>
        </w:rPr>
        <w:t xml:space="preserve"> 14 </w:t>
      </w:r>
      <w:r w:rsidRPr="00444C44">
        <w:rPr>
          <w:rFonts w:ascii="GHEA Grapalat" w:hAnsi="GHEA Grapalat" w:cs="GHEA Grapalat"/>
          <w:i/>
          <w:color w:val="000000"/>
          <w:sz w:val="22"/>
          <w:szCs w:val="22"/>
          <w:highlight w:val="yellow"/>
          <w:u w:val="single"/>
        </w:rPr>
        <w:t>տարեկան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վկայի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տուժողի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հարցաքննության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դեպքում</w:t>
      </w:r>
      <w:r w:rsidRPr="00444C44">
        <w:rPr>
          <w:rFonts w:ascii="GHEA Grapalat" w:hAnsi="GHEA Grapalat"/>
          <w:i/>
          <w:color w:val="000000"/>
          <w:sz w:val="22"/>
          <w:szCs w:val="22"/>
          <w:highlight w:val="yellow"/>
          <w:u w:val="single"/>
        </w:rPr>
        <w:t>:</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7.</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Անչափահաս</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վկայի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անչափահաս</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տուժողի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հարցաքննությունը</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կարող</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է</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տեսաձայնագրվել</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Սույն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հոդվածի</w:t>
      </w:r>
      <w:r w:rsidRPr="00444C44">
        <w:rPr>
          <w:rFonts w:ascii="GHEA Grapalat" w:hAnsi="GHEA Grapalat"/>
          <w:i/>
          <w:color w:val="000000"/>
          <w:sz w:val="22"/>
          <w:szCs w:val="22"/>
          <w:highlight w:val="yellow"/>
          <w:u w:val="single"/>
        </w:rPr>
        <w:t xml:space="preserve"> 6-</w:t>
      </w:r>
      <w:r w:rsidRPr="00444C44">
        <w:rPr>
          <w:rFonts w:ascii="GHEA Grapalat" w:hAnsi="GHEA Grapalat" w:cs="GHEA Grapalat"/>
          <w:i/>
          <w:color w:val="000000"/>
          <w:sz w:val="22"/>
          <w:szCs w:val="22"/>
          <w:highlight w:val="yellow"/>
          <w:u w:val="single"/>
        </w:rPr>
        <w:t>րդ</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մասով</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նախատեսված</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դեպքերու</w:t>
      </w:r>
      <w:r w:rsidRPr="00444C44">
        <w:rPr>
          <w:rFonts w:ascii="GHEA Grapalat" w:hAnsi="GHEA Grapalat"/>
          <w:i/>
          <w:color w:val="000000"/>
          <w:sz w:val="22"/>
          <w:szCs w:val="22"/>
          <w:highlight w:val="yellow"/>
          <w:u w:val="single"/>
        </w:rPr>
        <w:t>մ անչափահաս վկայի կամ անչափահաս տուժողի հարցաքննության տեսաձայնագրումը պարտադիր է:</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rPr>
      </w:pPr>
      <w:r w:rsidRPr="00444C44">
        <w:rPr>
          <w:rFonts w:ascii="GHEA Grapalat" w:hAnsi="GHEA Grapalat"/>
          <w:i/>
          <w:color w:val="000000"/>
          <w:sz w:val="22"/>
          <w:szCs w:val="22"/>
          <w:highlight w:val="yellow"/>
          <w:u w:val="single"/>
        </w:rPr>
        <w:t xml:space="preserve">8. Հարցաքննության տեսաձայնագրման </w:t>
      </w:r>
      <w:proofErr w:type="gramStart"/>
      <w:r w:rsidRPr="00444C44">
        <w:rPr>
          <w:rFonts w:ascii="GHEA Grapalat" w:hAnsi="GHEA Grapalat"/>
          <w:i/>
          <w:color w:val="000000"/>
          <w:sz w:val="22"/>
          <w:szCs w:val="22"/>
          <w:highlight w:val="yellow"/>
          <w:u w:val="single"/>
        </w:rPr>
        <w:t>վերաբերյալ</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քննիչը</w:t>
      </w:r>
      <w:proofErr w:type="gramEnd"/>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լսում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է</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հարցաքննության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մասնակիցների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կարծիքները՝</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հաշվի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առնելով</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երեխայի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լավագույն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շահերը</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Տեսաձայնագրման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վերաբերյալ</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հարցաք</w:t>
      </w:r>
      <w:r w:rsidRPr="00444C44">
        <w:rPr>
          <w:rFonts w:ascii="GHEA Grapalat" w:hAnsi="GHEA Grapalat"/>
          <w:i/>
          <w:color w:val="000000"/>
          <w:sz w:val="22"/>
          <w:szCs w:val="22"/>
          <w:highlight w:val="yellow"/>
          <w:u w:val="single"/>
        </w:rPr>
        <w:t>ննության մասնակիցների կարծիքներն արտացոլվում են արձանագրության մեջ: Մասնակիցները հարցաքննության տեսաձայնագրման վերաբերյալ կարծիք չեն հայտնում սույն հոդվածի 6-րդ մասով նախատեսված դեպքերում:</w:t>
      </w:r>
    </w:p>
    <w:p w:rsidR="00444C44" w:rsidRDefault="00444C44" w:rsidP="00444C44">
      <w:pPr>
        <w:pStyle w:val="NormalWeb"/>
        <w:shd w:val="clear" w:color="auto" w:fill="FFFFFF"/>
        <w:spacing w:before="0" w:beforeAutospacing="0" w:after="0" w:afterAutospacing="0"/>
        <w:jc w:val="both"/>
        <w:rPr>
          <w:rFonts w:ascii="GHEA Grapalat" w:hAnsi="GHEA Grapalat"/>
          <w:color w:val="000000"/>
          <w:sz w:val="20"/>
          <w:szCs w:val="20"/>
        </w:rPr>
      </w:pPr>
      <w:r w:rsidRPr="00444C44">
        <w:rPr>
          <w:rFonts w:ascii="GHEA Grapalat" w:hAnsi="GHEA Grapalat"/>
          <w:i/>
          <w:color w:val="000000"/>
          <w:sz w:val="22"/>
          <w:szCs w:val="22"/>
          <w:highlight w:val="yellow"/>
          <w:u w:val="single"/>
        </w:rPr>
        <w:t>9.</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Անչափահաս</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վկայի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կամ</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անչափահաս</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տուժողի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հարցաքննության</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վայրի</w:t>
      </w:r>
      <w:r w:rsidRPr="00444C44">
        <w:rPr>
          <w:rFonts w:ascii="GHEA Grapalat" w:hAnsi="GHEA Grapalat"/>
          <w:i/>
          <w:color w:val="000000"/>
          <w:sz w:val="22"/>
          <w:szCs w:val="22"/>
          <w:highlight w:val="yellow"/>
          <w:u w:val="single"/>
        </w:rPr>
        <w:t xml:space="preserve"> </w:t>
      </w:r>
      <w:r w:rsidRPr="00444C44">
        <w:rPr>
          <w:rFonts w:ascii="GHEA Grapalat" w:hAnsi="GHEA Grapalat" w:cs="GHEA Grapalat"/>
          <w:i/>
          <w:color w:val="000000"/>
          <w:sz w:val="22"/>
          <w:szCs w:val="22"/>
          <w:highlight w:val="yellow"/>
          <w:u w:val="single"/>
        </w:rPr>
        <w:t>ընտր</w:t>
      </w:r>
      <w:r w:rsidRPr="00444C44">
        <w:rPr>
          <w:rFonts w:ascii="GHEA Grapalat" w:hAnsi="GHEA Grapalat"/>
          <w:i/>
          <w:color w:val="000000"/>
          <w:sz w:val="22"/>
          <w:szCs w:val="22"/>
          <w:highlight w:val="yellow"/>
          <w:u w:val="single"/>
        </w:rPr>
        <w:t>ությունն իրականացվում է ելնելով երեխայի լավագույն շահերից, հարմարավետությունից ու նրա տարիքին եւ զարգացվածությանը համապատասխանող պայմանների առկայությունից:</w:t>
      </w:r>
    </w:p>
    <w:p w:rsidR="004358B2" w:rsidRPr="00444C44" w:rsidRDefault="004358B2" w:rsidP="00444C44">
      <w:pPr>
        <w:pStyle w:val="NormalWeb"/>
        <w:shd w:val="clear" w:color="auto" w:fill="FFFFFF"/>
        <w:spacing w:before="0" w:beforeAutospacing="0" w:after="0" w:afterAutospacing="0"/>
        <w:jc w:val="both"/>
        <w:rPr>
          <w:rFonts w:ascii="GHEA Grapalat" w:hAnsi="GHEA Grapalat"/>
          <w:i/>
          <w:color w:val="000000"/>
          <w:sz w:val="22"/>
          <w:szCs w:val="22"/>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444C44" w:rsidRPr="00444C44" w:rsidTr="00444C44">
        <w:trPr>
          <w:tblCellSpacing w:w="0" w:type="dxa"/>
        </w:trPr>
        <w:tc>
          <w:tcPr>
            <w:tcW w:w="2025" w:type="dxa"/>
            <w:shd w:val="clear" w:color="auto" w:fill="FFFFFF"/>
            <w:hideMark/>
          </w:tcPr>
          <w:p w:rsidR="00444C44" w:rsidRPr="00444C44" w:rsidRDefault="00444C44" w:rsidP="00444C44">
            <w:pPr>
              <w:spacing w:after="0" w:line="240" w:lineRule="auto"/>
              <w:jc w:val="center"/>
              <w:rPr>
                <w:rFonts w:ascii="GHEA Grapalat" w:eastAsia="Times New Roman" w:hAnsi="GHEA Grapalat"/>
                <w:color w:val="000000"/>
                <w:lang w:val="en-US"/>
              </w:rPr>
            </w:pPr>
            <w:r w:rsidRPr="00444C44">
              <w:rPr>
                <w:rFonts w:ascii="GHEA Grapalat" w:eastAsia="Times New Roman" w:hAnsi="GHEA Grapalat"/>
                <w:b/>
                <w:bCs/>
                <w:color w:val="000000"/>
                <w:lang w:val="en-US"/>
              </w:rPr>
              <w:t>Հոդված 209.</w:t>
            </w:r>
          </w:p>
        </w:tc>
        <w:tc>
          <w:tcPr>
            <w:tcW w:w="0" w:type="auto"/>
            <w:shd w:val="clear" w:color="auto" w:fill="FFFFFF"/>
            <w:vAlign w:val="center"/>
            <w:hideMark/>
          </w:tcPr>
          <w:p w:rsidR="00444C44" w:rsidRPr="00444C44" w:rsidRDefault="00444C44" w:rsidP="00444C44">
            <w:pPr>
              <w:spacing w:after="0" w:line="240" w:lineRule="auto"/>
              <w:rPr>
                <w:rFonts w:ascii="GHEA Grapalat" w:eastAsia="Times New Roman" w:hAnsi="GHEA Grapalat"/>
                <w:color w:val="000000"/>
                <w:lang w:val="en-US"/>
              </w:rPr>
            </w:pPr>
            <w:r w:rsidRPr="00444C44">
              <w:rPr>
                <w:rFonts w:ascii="GHEA Grapalat" w:eastAsia="Times New Roman" w:hAnsi="GHEA Grapalat"/>
                <w:b/>
                <w:bCs/>
                <w:color w:val="000000"/>
                <w:lang w:val="en-US"/>
              </w:rPr>
              <w:t>Հարցաքննության արձանագրությունը</w:t>
            </w:r>
          </w:p>
        </w:tc>
      </w:tr>
    </w:tbl>
    <w:p w:rsidR="00444C44" w:rsidRPr="00444C44" w:rsidRDefault="00444C44" w:rsidP="00444C44">
      <w:pPr>
        <w:shd w:val="clear" w:color="auto" w:fill="FFFFFF"/>
        <w:spacing w:after="0" w:line="240" w:lineRule="auto"/>
        <w:ind w:firstLine="375"/>
        <w:rPr>
          <w:rFonts w:ascii="GHEA Grapalat" w:eastAsia="Times New Roman" w:hAnsi="GHEA Grapalat"/>
          <w:color w:val="000000"/>
          <w:lang w:val="en-US"/>
        </w:rPr>
      </w:pPr>
      <w:r w:rsidRPr="00444C44">
        <w:rPr>
          <w:rFonts w:eastAsia="Times New Roman" w:cs="Calibri"/>
          <w:color w:val="000000"/>
          <w:lang w:val="en-US"/>
        </w:rPr>
        <w:t> </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1. Հարցաքննության փաստը, ընթացքը և արդյունքներն արտացոլվում են արձանագրությունում, որը կազմվում է սույն օրենսգրքի պահանջներին համապատասխան: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 xml:space="preserve">2. Հարցաքննվող անձի ցուցմունքները գրի են առնվում առաջին դեմքով և, հնարավորության սահմաններում, բառացի: Հարցերը և դրանց պատասխանները գրի են առնվում նույն հաջորդականությամբ, որ տրվել են հարցաքննության ընթացքում: Արձանագրությունում նշվում են բոլոր հարցերը, այդ թվում՝ նրանք, որոնք չեն ընդունվել </w:t>
      </w:r>
      <w:r w:rsidRPr="00444C44">
        <w:rPr>
          <w:rFonts w:ascii="GHEA Grapalat" w:eastAsia="Times New Roman" w:hAnsi="GHEA Grapalat"/>
          <w:color w:val="000000"/>
          <w:lang w:val="en-US"/>
        </w:rPr>
        <w:lastRenderedPageBreak/>
        <w:t>քննիչի կողմից, կամ որոնց հրաժարվել է պատասխանել հարցաքննվող անձը: Հարցերին պատասխանելուց հրաժարվելու պատճառները նշվում են արձանագրությունում:</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Հարցաքննվող անձն իրավունք ունի իր ցուցմունքները գրելու իր ձեռքով, ինչի մասին քննիչն արձանագրությունում նշում է կատարում: Ցուցմունքին ծանոթանալուց հետո քննիչը նրան կարող է տալ լրացուցիչ հարցեր: Հարցերը և տրվող պատասխանները ներառվում են արձանագրությունում:</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3. Եթե հարցաքննության ընթացքում հարցաքննվող անձին ներկայացվում են իրեղեն ապացույցներ կամ փաստաթղթեր, կամ հրապարակվում են քննչական այլ գործողությունների արձանագրություններ կամ վերարտադրվում են ձայնագրման և (կամ) տեսագրման նյութեր կամ քննչական գործողությունների նկարահանումներ, ապա այդ մասին նշում է կատարվում հարցաքննության արձանագրությունում: Արձանագրությունում պետք է արտացոլվեն դրանց կապակցությամբ հարցաքննվող անձի ցուցմունքները:</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4. Եթե հարցաքննության ընթացքում իրականացվել են լուսանկարահանում, ձայնագրում և (կամ) տեսագրում, կինոնկարահանում, ապա արձանագրությունը պետք է պարունակի՝</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1) նշումներ լուսանկարահանում, ձայնագրում և (կամ) տեսագրում, կինոնկարահանում կատարելու մասին.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2) նշումներ օգտագործվող տեխնիկական միջոցների, լուսանկարահանման, ձայնագրման և (կամ) տեսագրման, կինոնկարահանման պայմանների կամ ձայնագրման և (կամ) տեսագրման, կինոնկարահանման ընդհատման տևողության մասին.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3) հարցաքննվող անձի հայտարարությունները և դիտողությունները լուսանկարահանում, ձայնագրում և (կամ) տեսագրում, կինոնկարահանում կատարելու վերաբերյալ.</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4) քննիչի և հարցաքննվող անձի՝ արձանագրության ճշտությունը հավաստող ստորագրությունները.</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5) նշումներ հարցաքննության ընթացքում հարցաքննվող անձի կողմից սխեմաներ, գծագրեր, նկարներ, դիագրամաներ պատրաստելու և դրանք արձանագրությանը կցելու մասին: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5. Հարցաքննության ավարտից հետո արձանագրությունը ներկայացվում է հարցաքննվող անձի ծանոթացմանը, կամ էլ նրա խնդրանքով արձանագրությունը հրապարակում է քննիչը, ինչի մասին նշում է կատարվում արձանագրությունում: Արձանագրությունը լրացնելու կամ դրանում ուղղումներ կատարելու վերաբերյալ հարցաքննվող անձի հայտարարությունները քննիչի կողմից մերժման ենթակա չեն: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6. Արձանագրությունում նշվում են բոլոր այն անձանց տվյալները, ովքեր մասնակցել են հարցաքննությանը: Նրանցից յուրաքանչյուրը պետք է ստորագրի արձանագրությունը, ինչպես նաև դրանում արված բոլոր լրացումները և ուղղումները:</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Հարցաքննությանը մասնակցող անձանց կողմից արձանագրությունը ստորագրելուց հրաժարվելը կամ ստորագրման անհնարինությունը հավաստվում է սույն օրենսգրքի 29-րդ հոդվածի յոթերորդ մասով սահմանված կարգով:</w:t>
      </w:r>
    </w:p>
    <w:p w:rsid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7. Ցուցմունքին ծանոթանալու և դրանում առկա գրառումների ճշտության փաստը հարցաքննվող անձը հավաստում է իր ստորագրությամբ, որը դրվում է արձանագրության վերջում: Հարցաքննվող անձը ստորագրում է նաև արձանագրության յուրաքանչյուր էջի տեքստի վերջում:</w:t>
      </w:r>
    </w:p>
    <w:p w:rsidR="00444C44" w:rsidRDefault="00444C44" w:rsidP="00444C44">
      <w:pPr>
        <w:shd w:val="clear" w:color="auto" w:fill="FFFFFF"/>
        <w:spacing w:after="0" w:line="240" w:lineRule="auto"/>
        <w:ind w:firstLine="375"/>
        <w:jc w:val="both"/>
        <w:rPr>
          <w:rFonts w:ascii="GHEA Grapalat" w:hAnsi="GHEA Grapalat"/>
          <w:i/>
          <w:color w:val="000000"/>
          <w:u w:val="single"/>
          <w:shd w:val="clear" w:color="auto" w:fill="FFFFFF"/>
          <w:lang w:val="en-US"/>
        </w:rPr>
      </w:pPr>
      <w:r w:rsidRPr="00444C44">
        <w:rPr>
          <w:rFonts w:ascii="GHEA Grapalat" w:hAnsi="GHEA Grapalat"/>
          <w:i/>
          <w:color w:val="000000"/>
          <w:highlight w:val="yellow"/>
          <w:u w:val="single"/>
          <w:shd w:val="clear" w:color="auto" w:fill="FFFFFF"/>
          <w:lang w:val="en-US"/>
        </w:rPr>
        <w:t xml:space="preserve">8. </w:t>
      </w:r>
      <w:r w:rsidRPr="00444C44">
        <w:rPr>
          <w:rFonts w:ascii="GHEA Grapalat" w:hAnsi="GHEA Grapalat"/>
          <w:i/>
          <w:color w:val="000000"/>
          <w:highlight w:val="yellow"/>
          <w:u w:val="single"/>
          <w:shd w:val="clear" w:color="auto" w:fill="FFFFFF"/>
        </w:rPr>
        <w:t>Սույն</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օրենքի</w:t>
      </w:r>
      <w:r w:rsidRPr="00444C44">
        <w:rPr>
          <w:rFonts w:ascii="GHEA Grapalat" w:hAnsi="GHEA Grapalat"/>
          <w:i/>
          <w:color w:val="000000"/>
          <w:highlight w:val="yellow"/>
          <w:u w:val="single"/>
          <w:shd w:val="clear" w:color="auto" w:fill="FFFFFF"/>
          <w:lang w:val="en-US"/>
        </w:rPr>
        <w:t xml:space="preserve"> 207-</w:t>
      </w:r>
      <w:r w:rsidRPr="00444C44">
        <w:rPr>
          <w:rFonts w:ascii="GHEA Grapalat" w:hAnsi="GHEA Grapalat"/>
          <w:i/>
          <w:color w:val="000000"/>
          <w:highlight w:val="yellow"/>
          <w:u w:val="single"/>
          <w:shd w:val="clear" w:color="auto" w:fill="FFFFFF"/>
        </w:rPr>
        <w:t>րդ</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հոդվածի</w:t>
      </w:r>
      <w:r w:rsidRPr="00444C44">
        <w:rPr>
          <w:rFonts w:ascii="GHEA Grapalat" w:hAnsi="GHEA Grapalat"/>
          <w:i/>
          <w:color w:val="000000"/>
          <w:highlight w:val="yellow"/>
          <w:u w:val="single"/>
          <w:shd w:val="clear" w:color="auto" w:fill="FFFFFF"/>
          <w:lang w:val="en-US"/>
        </w:rPr>
        <w:t xml:space="preserve"> 5-</w:t>
      </w:r>
      <w:r w:rsidRPr="00444C44">
        <w:rPr>
          <w:rFonts w:ascii="GHEA Grapalat" w:hAnsi="GHEA Grapalat"/>
          <w:i/>
          <w:color w:val="000000"/>
          <w:highlight w:val="yellow"/>
          <w:u w:val="single"/>
          <w:shd w:val="clear" w:color="auto" w:fill="FFFFFF"/>
        </w:rPr>
        <w:t>րդ</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եւ</w:t>
      </w:r>
      <w:r w:rsidRPr="00444C44">
        <w:rPr>
          <w:rFonts w:ascii="GHEA Grapalat" w:hAnsi="GHEA Grapalat"/>
          <w:i/>
          <w:color w:val="000000"/>
          <w:highlight w:val="yellow"/>
          <w:u w:val="single"/>
          <w:shd w:val="clear" w:color="auto" w:fill="FFFFFF"/>
          <w:lang w:val="en-US"/>
        </w:rPr>
        <w:t xml:space="preserve"> 6-</w:t>
      </w:r>
      <w:r w:rsidRPr="00444C44">
        <w:rPr>
          <w:rFonts w:ascii="GHEA Grapalat" w:hAnsi="GHEA Grapalat"/>
          <w:i/>
          <w:color w:val="000000"/>
          <w:highlight w:val="yellow"/>
          <w:u w:val="single"/>
          <w:shd w:val="clear" w:color="auto" w:fill="FFFFFF"/>
        </w:rPr>
        <w:t>րդ</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մասերով</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նախատեսված</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դեպքերում</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հարցաքննության</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արձանագրությունում</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պարտադիր</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արտացոլվում</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է</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որ</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հարցերը</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տրվել</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են</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հոգեբանի</w:t>
      </w:r>
      <w:r w:rsidRPr="00444C44">
        <w:rPr>
          <w:rFonts w:ascii="GHEA Grapalat" w:hAnsi="GHEA Grapalat"/>
          <w:i/>
          <w:color w:val="000000"/>
          <w:highlight w:val="yellow"/>
          <w:u w:val="single"/>
          <w:shd w:val="clear" w:color="auto" w:fill="FFFFFF"/>
          <w:lang w:val="en-US"/>
        </w:rPr>
        <w:t xml:space="preserve"> </w:t>
      </w:r>
      <w:r w:rsidRPr="00444C44">
        <w:rPr>
          <w:rFonts w:ascii="GHEA Grapalat" w:hAnsi="GHEA Grapalat"/>
          <w:i/>
          <w:color w:val="000000"/>
          <w:highlight w:val="yellow"/>
          <w:u w:val="single"/>
          <w:shd w:val="clear" w:color="auto" w:fill="FFFFFF"/>
        </w:rPr>
        <w:t>կողմից</w:t>
      </w:r>
      <w:r w:rsidRPr="00444C44">
        <w:rPr>
          <w:rFonts w:ascii="GHEA Grapalat" w:hAnsi="GHEA Grapalat"/>
          <w:i/>
          <w:color w:val="000000"/>
          <w:highlight w:val="yellow"/>
          <w:u w:val="single"/>
          <w:shd w:val="clear" w:color="auto" w:fill="FFFFFF"/>
          <w:lang w:val="en-US"/>
        </w:rPr>
        <w:t>:</w:t>
      </w:r>
    </w:p>
    <w:p w:rsidR="00444C44" w:rsidRPr="00444C44" w:rsidRDefault="00444C44" w:rsidP="00444C44">
      <w:pPr>
        <w:shd w:val="clear" w:color="auto" w:fill="FFFFFF"/>
        <w:spacing w:after="0" w:line="240" w:lineRule="auto"/>
        <w:ind w:firstLine="375"/>
        <w:jc w:val="both"/>
        <w:rPr>
          <w:rFonts w:ascii="GHEA Grapalat" w:eastAsia="Times New Roman" w:hAnsi="GHEA Grapalat"/>
          <w:i/>
          <w:color w:val="000000"/>
          <w:u w:val="single"/>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444C44" w:rsidRPr="00444C44" w:rsidTr="00444C44">
        <w:trPr>
          <w:tblCellSpacing w:w="0" w:type="dxa"/>
        </w:trPr>
        <w:tc>
          <w:tcPr>
            <w:tcW w:w="2025" w:type="dxa"/>
            <w:shd w:val="clear" w:color="auto" w:fill="FFFFFF"/>
            <w:hideMark/>
          </w:tcPr>
          <w:p w:rsidR="00444C44" w:rsidRPr="00444C44" w:rsidRDefault="00444C44" w:rsidP="00444C44">
            <w:pPr>
              <w:spacing w:after="0" w:line="240" w:lineRule="auto"/>
              <w:jc w:val="center"/>
              <w:rPr>
                <w:rFonts w:ascii="GHEA Grapalat" w:eastAsia="Times New Roman" w:hAnsi="GHEA Grapalat"/>
                <w:color w:val="000000"/>
                <w:lang w:val="en-US"/>
              </w:rPr>
            </w:pPr>
            <w:r w:rsidRPr="00444C44">
              <w:rPr>
                <w:rFonts w:ascii="GHEA Grapalat" w:eastAsia="Times New Roman" w:hAnsi="GHEA Grapalat"/>
                <w:b/>
                <w:bCs/>
                <w:color w:val="000000"/>
                <w:lang w:val="en-US"/>
              </w:rPr>
              <w:t>Հոդված 216.</w:t>
            </w:r>
          </w:p>
        </w:tc>
        <w:tc>
          <w:tcPr>
            <w:tcW w:w="0" w:type="auto"/>
            <w:shd w:val="clear" w:color="auto" w:fill="FFFFFF"/>
            <w:vAlign w:val="center"/>
            <w:hideMark/>
          </w:tcPr>
          <w:p w:rsidR="00444C44" w:rsidRPr="00444C44" w:rsidRDefault="00444C44" w:rsidP="00444C44">
            <w:pPr>
              <w:spacing w:after="0" w:line="240" w:lineRule="auto"/>
              <w:rPr>
                <w:rFonts w:ascii="GHEA Grapalat" w:eastAsia="Times New Roman" w:hAnsi="GHEA Grapalat"/>
                <w:color w:val="000000"/>
                <w:lang w:val="en-US"/>
              </w:rPr>
            </w:pPr>
            <w:r w:rsidRPr="00444C44">
              <w:rPr>
                <w:rFonts w:ascii="GHEA Grapalat" w:eastAsia="Times New Roman" w:hAnsi="GHEA Grapalat"/>
                <w:b/>
                <w:bCs/>
                <w:color w:val="000000"/>
                <w:lang w:val="en-US"/>
              </w:rPr>
              <w:t>Առերեսում</w:t>
            </w:r>
          </w:p>
        </w:tc>
      </w:tr>
    </w:tbl>
    <w:p w:rsidR="00444C44" w:rsidRPr="00444C44" w:rsidRDefault="00444C44" w:rsidP="00444C44">
      <w:pPr>
        <w:shd w:val="clear" w:color="auto" w:fill="FFFFFF"/>
        <w:spacing w:after="0" w:line="240" w:lineRule="auto"/>
        <w:ind w:firstLine="375"/>
        <w:rPr>
          <w:rFonts w:ascii="GHEA Grapalat" w:eastAsia="Times New Roman" w:hAnsi="GHEA Grapalat"/>
          <w:color w:val="000000"/>
          <w:lang w:val="en-US"/>
        </w:rPr>
      </w:pPr>
      <w:r w:rsidRPr="00444C44">
        <w:rPr>
          <w:rFonts w:eastAsia="Times New Roman" w:cs="Calibri"/>
          <w:color w:val="000000"/>
          <w:lang w:val="en-US"/>
        </w:rPr>
        <w:t> </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 xml:space="preserve">1. Քննիչն իրավունք ունի կատարել նախօրոք հարցաքննված երկու այն անձանց առերեսում, որոնց ցուցմունքներում էական հակասություններ կան: Քննիչը պարտավոր է </w:t>
      </w:r>
      <w:r w:rsidRPr="00444C44">
        <w:rPr>
          <w:rFonts w:ascii="GHEA Grapalat" w:eastAsia="Times New Roman" w:hAnsi="GHEA Grapalat"/>
          <w:color w:val="000000"/>
          <w:lang w:val="en-US"/>
        </w:rPr>
        <w:lastRenderedPageBreak/>
        <w:t>կատարել առերեսում, եթե էական հակասություններ կան մեղադրյալի և մեկ այլ անձի ցուցմունքներում:</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2. Առերեսման սկզբում ճշտվում է, թե արդյոք անձինք, որոնց միջև կատարվում է առերեսում, ճանաչում են իրար և ինչպիսի հարաբերությունների մեջ են միմյանց հետ: Առերեսման կանչված անձը գրավոր տեղեկացվում է իր, ամուսնու կամ իր մերձավոր ազգականների վերաբերյալ ցուցմունք չտալու իր իրավունքի մասին, եթե ողջամտորեն ենթադրում է, որ այն հետագայում կարող է օգտագործվել իր կամ նրանց դեմ: Վկան և տուժողը նախազգուշացվում են ցուցմունք տալուց հրաժարվելու, սուտ ցուցմունք տալու համար սահմանված պատասխանատվության մասին: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3. Առերեսման կանչված անձանց առաջարկվում է հերթով ցուցմունքներ տալ այն հանգամանքների վերաբերյալ, որոնք պարզելու համար կատարվում է առերեսումը: Դրանից հետո քննիչը հարցեր է տալիս: Առերեսման կանչված անձինք քննիչի թույլտվությամբ կարող են հարցեր տալ միմյանց:</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4. Առերեսման մասնակիցների նախորդ հարցաքննությունների ժամանակ տված ցուցմունքների հրապարակումը թույլատրվում է նրանց կողմից առերեսման ընթացքում ցուցմունքներ տրվելուց և դրանք արձանագրության մեջ գրառելուց հետո միայն:</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5. Առերեսմանը, սույն օրենսգրքով նախատեսված դեպքերում, կարող են մասնակցել պաշտպանը, թարգմանիչը և հարցաքննվողի օրինական ներկայացուցիչը, որոնք նույնպես ստորագրում են արձանագրությունը:</w:t>
      </w: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6. Քննիչը առերեսման մասնակիցներին ծանոթացնում է արձանագրության բովանդակությանը: Հարցաքննված անձինք իրավունք ունեն պահանջել արձանագրության մեջ կատարելու ուղղումներ և լրացումներ: Առերեսման արձանագրությունն ստորագրում են քննիչը և հարցաքննվող անձինք: Յուրաքանչյուր հարցաքննվող ստորագրում է իր ցուցմունքները և արձանագրության ամեն մի էջը:</w:t>
      </w:r>
    </w:p>
    <w:p w:rsid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r w:rsidRPr="00444C44">
        <w:rPr>
          <w:rFonts w:ascii="GHEA Grapalat" w:eastAsia="Times New Roman" w:hAnsi="GHEA Grapalat"/>
          <w:color w:val="000000"/>
          <w:lang w:val="en-US"/>
        </w:rPr>
        <w:t>7. Արձանագրությունն ստորագրելուց հարցաքննվողների հրաժարվելու դեպքում քննիչը պարզում է հրաժարման պատճառները և արձանագրությունը հաստատում է իր ստորագրությամբ: Եթե հարցաքննվողը ֆիզիկական պակասությունների կամ անգրագիտության հետևանքով զրկված է արձանագրությունն անձամբ ստորագրելու հնարավորությունից, քննիչն այդ մասին նշում է արձանագրության մեջ և այն հաստատում իր ստորագրությամբ:</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en-US"/>
        </w:rPr>
      </w:pPr>
      <w:r w:rsidRPr="00444C44">
        <w:rPr>
          <w:rFonts w:ascii="GHEA Grapalat" w:hAnsi="GHEA Grapalat"/>
          <w:i/>
          <w:color w:val="000000"/>
          <w:sz w:val="22"/>
          <w:szCs w:val="22"/>
          <w:u w:val="single"/>
        </w:rPr>
        <w:t xml:space="preserve">      </w:t>
      </w:r>
      <w:r w:rsidRPr="00444C44">
        <w:rPr>
          <w:rFonts w:ascii="GHEA Grapalat" w:hAnsi="GHEA Grapalat"/>
          <w:i/>
          <w:color w:val="000000"/>
          <w:sz w:val="22"/>
          <w:szCs w:val="22"/>
          <w:highlight w:val="yellow"/>
          <w:u w:val="single"/>
        </w:rPr>
        <w:t xml:space="preserve">8. Անչափահաս տուժողի մասնակցությամբ առերեսումները՝ սույն օրենսգրքի 207-րդ հոդվածի 3-րդ մասով նախատեսված դեպքերում, ինչպես նաեւ, եթե դա է պահանջում երեխայի լավագույն շահը, իրականացվում են միջնորդավորված՝ տեսաձայնագրման եւ տեխնիկական այլ </w:t>
      </w:r>
      <w:proofErr w:type="gramStart"/>
      <w:r w:rsidRPr="00444C44">
        <w:rPr>
          <w:rFonts w:ascii="GHEA Grapalat" w:hAnsi="GHEA Grapalat"/>
          <w:i/>
          <w:color w:val="000000"/>
          <w:sz w:val="22"/>
          <w:szCs w:val="22"/>
          <w:highlight w:val="yellow"/>
          <w:u w:val="single"/>
        </w:rPr>
        <w:t>միջոցների</w:t>
      </w:r>
      <w:r w:rsidRPr="00444C44">
        <w:rPr>
          <w:rFonts w:ascii="Calibri" w:hAnsi="Calibri" w:cs="Calibri"/>
          <w:i/>
          <w:color w:val="000000"/>
          <w:sz w:val="22"/>
          <w:szCs w:val="22"/>
          <w:highlight w:val="yellow"/>
          <w:u w:val="single"/>
        </w:rPr>
        <w:t> </w:t>
      </w:r>
      <w:r w:rsidRPr="00444C44">
        <w:rPr>
          <w:rFonts w:ascii="GHEA Grapalat" w:hAnsi="GHEA Grapalat"/>
          <w:i/>
          <w:color w:val="000000"/>
          <w:sz w:val="22"/>
          <w:szCs w:val="22"/>
          <w:highlight w:val="yellow"/>
          <w:u w:val="single"/>
        </w:rPr>
        <w:t xml:space="preserve"> օգնությամբ</w:t>
      </w:r>
      <w:proofErr w:type="gramEnd"/>
      <w:r w:rsidRPr="00444C44">
        <w:rPr>
          <w:rFonts w:ascii="GHEA Grapalat" w:hAnsi="GHEA Grapalat"/>
          <w:i/>
          <w:color w:val="000000"/>
          <w:sz w:val="22"/>
          <w:szCs w:val="22"/>
          <w:highlight w:val="yellow"/>
          <w:u w:val="single"/>
        </w:rPr>
        <w:t>:</w:t>
      </w:r>
    </w:p>
    <w:p w:rsidR="00444C44" w:rsidRPr="00444C44" w:rsidRDefault="00444C44" w:rsidP="00444C44">
      <w:pPr>
        <w:pStyle w:val="NormalWeb"/>
        <w:shd w:val="clear" w:color="auto" w:fill="FFFFFF"/>
        <w:spacing w:before="0" w:beforeAutospacing="0" w:after="0" w:afterAutospacing="0"/>
        <w:jc w:val="both"/>
        <w:rPr>
          <w:rFonts w:ascii="GHEA Grapalat" w:hAnsi="GHEA Grapalat"/>
          <w:i/>
          <w:color w:val="000000"/>
          <w:sz w:val="22"/>
          <w:szCs w:val="22"/>
          <w:u w:val="single"/>
        </w:rPr>
      </w:pPr>
      <w:r w:rsidRPr="00444C44">
        <w:rPr>
          <w:rFonts w:ascii="GHEA Grapalat" w:hAnsi="GHEA Grapalat"/>
          <w:i/>
          <w:color w:val="000000"/>
          <w:sz w:val="22"/>
          <w:szCs w:val="22"/>
          <w:highlight w:val="yellow"/>
          <w:u w:val="single"/>
          <w:lang w:val="en-US"/>
        </w:rPr>
        <w:t xml:space="preserve">      </w:t>
      </w:r>
      <w:r w:rsidRPr="00444C44">
        <w:rPr>
          <w:rFonts w:ascii="GHEA Grapalat" w:hAnsi="GHEA Grapalat"/>
          <w:i/>
          <w:color w:val="000000"/>
          <w:sz w:val="22"/>
          <w:szCs w:val="22"/>
          <w:highlight w:val="yellow"/>
          <w:u w:val="single"/>
        </w:rPr>
        <w:t>Արգելվում են անչափահաս տուժողի անմիջական հանդիպումները կասկածյալի կամ մեղադրյալի հետ:</w:t>
      </w:r>
    </w:p>
    <w:p w:rsidR="00444C44" w:rsidRDefault="00444C44" w:rsidP="00444C44">
      <w:pPr>
        <w:shd w:val="clear" w:color="auto" w:fill="FFFFFF"/>
        <w:spacing w:after="0" w:line="240" w:lineRule="auto"/>
        <w:ind w:firstLine="375"/>
        <w:jc w:val="both"/>
        <w:rPr>
          <w:rFonts w:ascii="GHEA Grapalat" w:eastAsia="Times New Roman" w:hAnsi="GHEA Grapalat"/>
          <w:color w:val="000000"/>
          <w:lang w:val="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444C44" w:rsidRPr="00444C44" w:rsidTr="00444C44">
        <w:trPr>
          <w:tblCellSpacing w:w="0" w:type="dxa"/>
        </w:trPr>
        <w:tc>
          <w:tcPr>
            <w:tcW w:w="2025" w:type="dxa"/>
            <w:shd w:val="clear" w:color="auto" w:fill="FFFFFF"/>
            <w:hideMark/>
          </w:tcPr>
          <w:p w:rsidR="00444C44" w:rsidRPr="00444C44" w:rsidRDefault="00444C44" w:rsidP="00444C44">
            <w:pPr>
              <w:spacing w:after="0" w:line="240" w:lineRule="auto"/>
              <w:jc w:val="center"/>
              <w:rPr>
                <w:rFonts w:ascii="GHEA Grapalat" w:eastAsia="Times New Roman" w:hAnsi="GHEA Grapalat"/>
                <w:strike/>
                <w:color w:val="000000"/>
                <w:highlight w:val="yellow"/>
                <w:lang w:val="en-US"/>
              </w:rPr>
            </w:pPr>
            <w:r w:rsidRPr="00444C44">
              <w:rPr>
                <w:rFonts w:ascii="GHEA Grapalat" w:eastAsia="Times New Roman" w:hAnsi="GHEA Grapalat"/>
                <w:b/>
                <w:bCs/>
                <w:strike/>
                <w:color w:val="000000"/>
                <w:highlight w:val="yellow"/>
                <w:lang w:val="en-US"/>
              </w:rPr>
              <w:t>Հոդված 341.</w:t>
            </w:r>
          </w:p>
        </w:tc>
        <w:tc>
          <w:tcPr>
            <w:tcW w:w="0" w:type="auto"/>
            <w:shd w:val="clear" w:color="auto" w:fill="FFFFFF"/>
            <w:vAlign w:val="center"/>
            <w:hideMark/>
          </w:tcPr>
          <w:p w:rsidR="00444C44" w:rsidRPr="00444C44" w:rsidRDefault="00444C44" w:rsidP="00444C44">
            <w:pPr>
              <w:spacing w:before="100" w:beforeAutospacing="1" w:after="100" w:afterAutospacing="1" w:line="240" w:lineRule="auto"/>
              <w:rPr>
                <w:rFonts w:ascii="GHEA Grapalat" w:eastAsia="Times New Roman" w:hAnsi="GHEA Grapalat"/>
                <w:strike/>
                <w:color w:val="000000"/>
                <w:highlight w:val="yellow"/>
                <w:lang w:val="en-US"/>
              </w:rPr>
            </w:pPr>
            <w:r w:rsidRPr="00444C44">
              <w:rPr>
                <w:rFonts w:ascii="GHEA Grapalat" w:eastAsia="Times New Roman" w:hAnsi="GHEA Grapalat"/>
                <w:b/>
                <w:bCs/>
                <w:strike/>
                <w:color w:val="000000"/>
                <w:highlight w:val="yellow"/>
                <w:lang w:val="en-US"/>
              </w:rPr>
              <w:t>Անչափահաս վկայի հարցաքննությունը</w:t>
            </w:r>
          </w:p>
        </w:tc>
      </w:tr>
    </w:tbl>
    <w:p w:rsidR="00444C44" w:rsidRPr="00444C44" w:rsidRDefault="00444C44" w:rsidP="00444C44">
      <w:pPr>
        <w:shd w:val="clear" w:color="auto" w:fill="FFFFFF"/>
        <w:spacing w:after="0" w:line="240" w:lineRule="auto"/>
        <w:ind w:firstLine="375"/>
        <w:rPr>
          <w:rFonts w:ascii="GHEA Grapalat" w:eastAsia="Times New Roman" w:hAnsi="GHEA Grapalat"/>
          <w:strike/>
          <w:color w:val="000000"/>
          <w:highlight w:val="yellow"/>
          <w:lang w:val="en-US"/>
        </w:rPr>
      </w:pPr>
      <w:r w:rsidRPr="00444C44">
        <w:rPr>
          <w:rFonts w:eastAsia="Times New Roman" w:cs="Calibri"/>
          <w:strike/>
          <w:color w:val="000000"/>
          <w:highlight w:val="yellow"/>
          <w:lang w:val="en-US"/>
        </w:rPr>
        <w:t> </w:t>
      </w:r>
    </w:p>
    <w:p w:rsidR="00444C44" w:rsidRPr="00444C44" w:rsidRDefault="00444C44" w:rsidP="00444C44">
      <w:pPr>
        <w:shd w:val="clear" w:color="auto" w:fill="FFFFFF"/>
        <w:spacing w:after="0" w:line="240" w:lineRule="auto"/>
        <w:ind w:firstLine="375"/>
        <w:jc w:val="both"/>
        <w:rPr>
          <w:rFonts w:ascii="GHEA Grapalat" w:eastAsia="Times New Roman" w:hAnsi="GHEA Grapalat"/>
          <w:strike/>
          <w:color w:val="000000"/>
          <w:highlight w:val="yellow"/>
          <w:lang w:val="en-US"/>
        </w:rPr>
      </w:pPr>
      <w:r w:rsidRPr="00444C44">
        <w:rPr>
          <w:rFonts w:ascii="GHEA Grapalat" w:eastAsia="Times New Roman" w:hAnsi="GHEA Grapalat"/>
          <w:strike/>
          <w:color w:val="000000"/>
          <w:highlight w:val="yellow"/>
          <w:lang w:val="en-US"/>
        </w:rPr>
        <w:t>1. Անչափահաս վկայի հարցաքննությունը, եթե դա անհրաժեշտ է գործի հանգամանքների լրիվ, բազմակողմանի և օբյեկտիվ հետազոտման համար, կողմերի միջնորդությամբ կամ դատարանի նախաձեռնությամբ կարող է կատարվել ամբաստանյալի բացակայությամբ: Դատական նիստի դահլիճ վերադառնալուց հետո ամբաստանյալի համար հրապարակվում են անչափահաս վկայի ցուցմունքները, նրան հնարավորություն է ընձեռվում տվյալ վկային տալ հարցեր և ցուցմունքներ` վկայի հաղորդած տվյալների վերաբերյալ:</w:t>
      </w:r>
    </w:p>
    <w:p w:rsidR="00444C44" w:rsidRDefault="00444C44" w:rsidP="00444C44">
      <w:pPr>
        <w:shd w:val="clear" w:color="auto" w:fill="FFFFFF"/>
        <w:spacing w:after="0" w:line="240" w:lineRule="auto"/>
        <w:ind w:firstLine="375"/>
        <w:jc w:val="both"/>
        <w:rPr>
          <w:rFonts w:ascii="GHEA Grapalat" w:eastAsia="Times New Roman" w:hAnsi="GHEA Grapalat"/>
          <w:strike/>
          <w:color w:val="000000"/>
          <w:lang w:val="en-US"/>
        </w:rPr>
      </w:pPr>
      <w:r w:rsidRPr="00444C44">
        <w:rPr>
          <w:rFonts w:ascii="GHEA Grapalat" w:eastAsia="Times New Roman" w:hAnsi="GHEA Grapalat"/>
          <w:strike/>
          <w:color w:val="000000"/>
          <w:highlight w:val="yellow"/>
          <w:lang w:val="en-US"/>
        </w:rPr>
        <w:t>2. Տասնվեց տարին չլրացած վկան պետք է հեռացվի դատական նիստի դահլիճից նրա հարցաքննությունն ավարտվելուց հետո, բացի այն դեպքերից, երբ դատարանը` կողմի միջնորդությամբ կամ իր նախաձեռնությամբ, անհրաժեշտ է համարում այդ վկայի հետագա ներկայությունը:</w:t>
      </w:r>
    </w:p>
    <w:p w:rsidR="00444C44" w:rsidRDefault="00444C44" w:rsidP="00444C44">
      <w:pPr>
        <w:shd w:val="clear" w:color="auto" w:fill="FFFFFF"/>
        <w:spacing w:after="0" w:line="240" w:lineRule="auto"/>
        <w:ind w:firstLine="375"/>
        <w:jc w:val="both"/>
        <w:rPr>
          <w:rFonts w:ascii="GHEA Grapalat" w:eastAsia="Times New Roman" w:hAnsi="GHEA Grapalat"/>
          <w:strike/>
          <w:color w:val="000000"/>
          <w:lang w:val="en-US"/>
        </w:rPr>
      </w:pPr>
    </w:p>
    <w:p w:rsidR="00444C44" w:rsidRPr="00444C44" w:rsidRDefault="00444C44" w:rsidP="00444C44">
      <w:pPr>
        <w:pStyle w:val="NormalWeb"/>
        <w:shd w:val="clear" w:color="auto" w:fill="FFFFFF"/>
        <w:spacing w:before="0" w:beforeAutospacing="0" w:after="0" w:afterAutospacing="0"/>
        <w:jc w:val="both"/>
        <w:rPr>
          <w:rFonts w:ascii="GHEA Grapalat" w:hAnsi="GHEA Grapalat"/>
          <w:b/>
          <w:color w:val="000000"/>
          <w:sz w:val="22"/>
          <w:szCs w:val="20"/>
          <w:highlight w:val="yellow"/>
          <w:u w:val="single"/>
          <w:lang w:val="en-US"/>
        </w:rPr>
      </w:pPr>
      <w:r w:rsidRPr="00444C44">
        <w:rPr>
          <w:rFonts w:ascii="GHEA Grapalat" w:hAnsi="GHEA Grapalat"/>
          <w:b/>
          <w:iCs/>
          <w:color w:val="000000"/>
          <w:sz w:val="22"/>
          <w:szCs w:val="20"/>
          <w:highlight w:val="yellow"/>
          <w:u w:val="single"/>
        </w:rPr>
        <w:lastRenderedPageBreak/>
        <w:t>Հոդված 341. Անչափահաս վկայի կամ անչափահաս տուժողի հարցաքննությունը</w:t>
      </w:r>
    </w:p>
    <w:p w:rsidR="00444C44" w:rsidRPr="00444C44" w:rsidRDefault="00444C44" w:rsidP="00444C44">
      <w:pPr>
        <w:pStyle w:val="NormalWeb"/>
        <w:shd w:val="clear" w:color="auto" w:fill="FFFFFF"/>
        <w:spacing w:before="0" w:beforeAutospacing="0" w:after="0" w:afterAutospacing="0"/>
        <w:jc w:val="both"/>
        <w:rPr>
          <w:rFonts w:ascii="GHEA Grapalat" w:hAnsi="GHEA Grapalat"/>
          <w:color w:val="000000"/>
          <w:sz w:val="22"/>
          <w:szCs w:val="20"/>
          <w:highlight w:val="yellow"/>
          <w:u w:val="single"/>
        </w:rPr>
      </w:pPr>
      <w:r w:rsidRPr="00444C44">
        <w:rPr>
          <w:rFonts w:ascii="GHEA Grapalat" w:hAnsi="GHEA Grapalat"/>
          <w:color w:val="000000"/>
          <w:sz w:val="22"/>
          <w:szCs w:val="20"/>
          <w:highlight w:val="yellow"/>
          <w:u w:val="single"/>
        </w:rPr>
        <w:t>1. Անչափահաս վկան կամ անչափահաս տուժողը դատարանում հարցաքննվում է, եթե նրա հարցաքննությունը չի տեսաձայնագրվել նախնական քննության ընթացքում: Անչափահաս վկայի կամ անչափահաս տուժողի հարցաքննության տեսաձայնագրությունը վերարտադրվում է դատական նիստերի դահլիճում: Տեսաձայնագրության վերարտադրումից հետո առաջացած հարցերն այլ եղանակով չփարատելու դեպքում, անչափահաս վկան կամ անչափահաս տուժողը ցուցմունք տալու նպատակով հրավիրվում են դատարան:</w:t>
      </w:r>
    </w:p>
    <w:p w:rsidR="00444C44" w:rsidRPr="00444C44" w:rsidRDefault="00444C44" w:rsidP="00444C44">
      <w:pPr>
        <w:pStyle w:val="NormalWeb"/>
        <w:shd w:val="clear" w:color="auto" w:fill="FFFFFF"/>
        <w:spacing w:before="0" w:beforeAutospacing="0" w:after="0" w:afterAutospacing="0"/>
        <w:jc w:val="both"/>
        <w:rPr>
          <w:rFonts w:ascii="GHEA Grapalat" w:hAnsi="GHEA Grapalat"/>
          <w:color w:val="000000"/>
          <w:sz w:val="22"/>
          <w:szCs w:val="20"/>
          <w:highlight w:val="yellow"/>
          <w:u w:val="single"/>
        </w:rPr>
      </w:pPr>
      <w:r w:rsidRPr="00444C44">
        <w:rPr>
          <w:rFonts w:ascii="GHEA Grapalat" w:hAnsi="GHEA Grapalat"/>
          <w:color w:val="000000"/>
          <w:sz w:val="22"/>
          <w:szCs w:val="20"/>
          <w:highlight w:val="yellow"/>
          <w:u w:val="single"/>
        </w:rPr>
        <w:t>2.</w:t>
      </w:r>
      <w:r w:rsidRPr="00444C44">
        <w:rPr>
          <w:rFonts w:ascii="Calibri" w:hAnsi="Calibri" w:cs="Calibri"/>
          <w:color w:val="000000"/>
          <w:sz w:val="22"/>
          <w:szCs w:val="20"/>
          <w:highlight w:val="yellow"/>
          <w:u w:val="single"/>
        </w:rPr>
        <w:t> </w:t>
      </w:r>
      <w:r w:rsidRPr="00444C44">
        <w:rPr>
          <w:rFonts w:ascii="GHEA Grapalat" w:hAnsi="GHEA Grapalat"/>
          <w:color w:val="000000"/>
          <w:sz w:val="22"/>
          <w:szCs w:val="20"/>
          <w:highlight w:val="yellow"/>
          <w:u w:val="single"/>
        </w:rPr>
        <w:t xml:space="preserve"> </w:t>
      </w:r>
      <w:r w:rsidRPr="00444C44">
        <w:rPr>
          <w:rFonts w:ascii="GHEA Grapalat" w:hAnsi="GHEA Grapalat" w:cs="GHEA Grapalat"/>
          <w:color w:val="000000"/>
          <w:sz w:val="22"/>
          <w:szCs w:val="20"/>
          <w:highlight w:val="yellow"/>
          <w:u w:val="single"/>
        </w:rPr>
        <w:t>Անչափահաս</w:t>
      </w:r>
      <w:r w:rsidRPr="00444C44">
        <w:rPr>
          <w:rFonts w:ascii="GHEA Grapalat" w:hAnsi="GHEA Grapalat"/>
          <w:color w:val="000000"/>
          <w:sz w:val="22"/>
          <w:szCs w:val="20"/>
          <w:highlight w:val="yellow"/>
          <w:u w:val="single"/>
        </w:rPr>
        <w:t xml:space="preserve"> </w:t>
      </w:r>
      <w:r w:rsidRPr="00444C44">
        <w:rPr>
          <w:rFonts w:ascii="GHEA Grapalat" w:hAnsi="GHEA Grapalat" w:cs="GHEA Grapalat"/>
          <w:color w:val="000000"/>
          <w:sz w:val="22"/>
          <w:szCs w:val="20"/>
          <w:highlight w:val="yellow"/>
          <w:u w:val="single"/>
        </w:rPr>
        <w:t>վկայի</w:t>
      </w:r>
      <w:r w:rsidRPr="00444C44">
        <w:rPr>
          <w:rFonts w:ascii="GHEA Grapalat" w:hAnsi="GHEA Grapalat"/>
          <w:color w:val="000000"/>
          <w:sz w:val="22"/>
          <w:szCs w:val="20"/>
          <w:highlight w:val="yellow"/>
          <w:u w:val="single"/>
        </w:rPr>
        <w:t xml:space="preserve"> </w:t>
      </w:r>
      <w:r w:rsidRPr="00444C44">
        <w:rPr>
          <w:rFonts w:ascii="GHEA Grapalat" w:hAnsi="GHEA Grapalat" w:cs="GHEA Grapalat"/>
          <w:color w:val="000000"/>
          <w:sz w:val="22"/>
          <w:szCs w:val="20"/>
          <w:highlight w:val="yellow"/>
          <w:u w:val="single"/>
        </w:rPr>
        <w:t>կ</w:t>
      </w:r>
      <w:r w:rsidRPr="00444C44">
        <w:rPr>
          <w:rFonts w:ascii="GHEA Grapalat" w:hAnsi="GHEA Grapalat"/>
          <w:color w:val="000000"/>
          <w:sz w:val="22"/>
          <w:szCs w:val="20"/>
          <w:highlight w:val="yellow"/>
          <w:u w:val="single"/>
        </w:rPr>
        <w:t>ամ անչափահաս տուժողի հարցաքննությունը՝ նրա ցանկությամբ, կողմերի միջնորդությամբ կամ դատարանի նախաձեռնությամբ, կարող է կատարվել ամբաստանյալի բացակայությամբ: Դատական նիստերի դահլիճ վերադառնալուց հետո ամբաստանյալի համար հրապարակվում են անչափահաս վկայի կամ անչափահաս տուժողի ցուցմունքները, եւ նրան հնարավորություն է ընձեռնվում տվյալ վկային կամ տուժողին տալ հարցեր եւ ցուցմունքներ` վկայի կամ տուժողի հաղորդած տվյալների վերաբերյալ:</w:t>
      </w:r>
    </w:p>
    <w:p w:rsidR="00444C44" w:rsidRPr="00444C44" w:rsidRDefault="00444C44" w:rsidP="00444C44">
      <w:pPr>
        <w:pStyle w:val="NormalWeb"/>
        <w:shd w:val="clear" w:color="auto" w:fill="FFFFFF"/>
        <w:spacing w:before="0" w:beforeAutospacing="0" w:after="0" w:afterAutospacing="0"/>
        <w:jc w:val="both"/>
        <w:rPr>
          <w:rFonts w:ascii="GHEA Grapalat" w:hAnsi="GHEA Grapalat"/>
          <w:color w:val="000000"/>
          <w:sz w:val="22"/>
          <w:szCs w:val="20"/>
          <w:highlight w:val="yellow"/>
          <w:u w:val="single"/>
        </w:rPr>
      </w:pPr>
      <w:r w:rsidRPr="00444C44">
        <w:rPr>
          <w:rFonts w:ascii="GHEA Grapalat" w:hAnsi="GHEA Grapalat"/>
          <w:color w:val="000000"/>
          <w:sz w:val="22"/>
          <w:szCs w:val="20"/>
          <w:highlight w:val="yellow"/>
          <w:u w:val="single"/>
        </w:rPr>
        <w:t>3. Սույն օրենսգրքի 207-րդ հոդվածի 6-րդ մասով նախատեսված դեպքերում անչափահաս վկայի կամ անչափահաս տուժողի հարցաքննությունը կատարվում է ամբաստանյալի բացակայությամբ՝ պահպանելով սույն հոդվածի 2-րդ մասով սահմանված կարգը:</w:t>
      </w:r>
    </w:p>
    <w:p w:rsidR="00444C44" w:rsidRPr="00444C44" w:rsidRDefault="00444C44" w:rsidP="00444C44">
      <w:pPr>
        <w:pStyle w:val="NormalWeb"/>
        <w:shd w:val="clear" w:color="auto" w:fill="FFFFFF"/>
        <w:spacing w:before="0" w:beforeAutospacing="0" w:after="0" w:afterAutospacing="0"/>
        <w:jc w:val="both"/>
        <w:rPr>
          <w:rFonts w:ascii="GHEA Grapalat" w:hAnsi="GHEA Grapalat"/>
          <w:color w:val="000000"/>
          <w:sz w:val="22"/>
          <w:szCs w:val="20"/>
          <w:highlight w:val="yellow"/>
          <w:u w:val="single"/>
        </w:rPr>
      </w:pPr>
      <w:r w:rsidRPr="00444C44">
        <w:rPr>
          <w:rFonts w:ascii="GHEA Grapalat" w:hAnsi="GHEA Grapalat"/>
          <w:color w:val="000000"/>
          <w:sz w:val="22"/>
          <w:szCs w:val="20"/>
          <w:highlight w:val="yellow"/>
          <w:u w:val="single"/>
        </w:rPr>
        <w:t>4. Դատարանում մինչեւ 16 տարեկան վկայի կամ տուժողի հարցաքննությունը կատարվում է մանկավարժի կամ հոգեբանի կամ սոցիալական աշխատողի մասնակցությամբ: Անչափահաս վկայի կամ անչափահաս տուժողի հարցաքննությանը ներկա գտնվելու իրավունք ունի նրա օրինական ներկայացուցիչը:</w:t>
      </w:r>
    </w:p>
    <w:p w:rsidR="00444C44" w:rsidRPr="00444C44" w:rsidRDefault="00444C44" w:rsidP="00444C44">
      <w:pPr>
        <w:pStyle w:val="NormalWeb"/>
        <w:shd w:val="clear" w:color="auto" w:fill="FFFFFF"/>
        <w:spacing w:before="0" w:beforeAutospacing="0" w:after="0" w:afterAutospacing="0"/>
        <w:jc w:val="both"/>
        <w:rPr>
          <w:rFonts w:ascii="GHEA Grapalat" w:hAnsi="GHEA Grapalat"/>
          <w:color w:val="000000"/>
          <w:sz w:val="22"/>
          <w:szCs w:val="20"/>
          <w:highlight w:val="yellow"/>
          <w:u w:val="single"/>
        </w:rPr>
      </w:pPr>
      <w:r w:rsidRPr="00444C44">
        <w:rPr>
          <w:rFonts w:ascii="GHEA Grapalat" w:hAnsi="GHEA Grapalat"/>
          <w:color w:val="000000"/>
          <w:sz w:val="22"/>
          <w:szCs w:val="20"/>
          <w:highlight w:val="yellow"/>
          <w:u w:val="single"/>
        </w:rPr>
        <w:t>5. 16 տարին չլրացած տուժողը, նրա օրինական ներկայացուցիչը, մանկավարժը, հոգեբանը կամ սոցիալական աշխատողը կարող են դուրս գալ դատական նիստերի դահլիճից անչափահաս տուժողի հարցաքննությունն ավարտվելուց հետո, բացի այն դեպքերից, երբ դատարանը` կողմի միջնորդությամբ կամ իր նախաձեռնությամբ, անհրաժեշտ է համարում այդ տուժողի հետագա ներկայությունը:</w:t>
      </w:r>
    </w:p>
    <w:p w:rsidR="00444C44" w:rsidRPr="00444C44" w:rsidRDefault="00444C44" w:rsidP="00444C44">
      <w:pPr>
        <w:pStyle w:val="NormalWeb"/>
        <w:shd w:val="clear" w:color="auto" w:fill="FFFFFF"/>
        <w:spacing w:before="0" w:beforeAutospacing="0" w:after="0" w:afterAutospacing="0"/>
        <w:jc w:val="both"/>
        <w:rPr>
          <w:rFonts w:ascii="GHEA Grapalat" w:hAnsi="GHEA Grapalat"/>
          <w:color w:val="000000"/>
          <w:sz w:val="20"/>
          <w:szCs w:val="20"/>
          <w:u w:val="single"/>
        </w:rPr>
      </w:pPr>
      <w:r w:rsidRPr="00444C44">
        <w:rPr>
          <w:rFonts w:ascii="GHEA Grapalat" w:hAnsi="GHEA Grapalat"/>
          <w:color w:val="000000"/>
          <w:sz w:val="22"/>
          <w:szCs w:val="20"/>
          <w:highlight w:val="yellow"/>
          <w:u w:val="single"/>
        </w:rPr>
        <w:t>6. Դատարանը՝ կողմի միջնորդությամբ կամ իր նախաձեռնությամբ, իրավունք ունի անչափահաս տուժողին թույլ տալ ժամանակավորապես դուրս գալ դատական նիստերի դահլիճից, եթե ապացույցների հետազոտմանը ներկա գտնվելը նրա վրա կունենա բացասական ազդեցություն: Դատական նիստերի դահլիճ վերադառնալուց հետո անչափահաս տուժողի համար հակիրճ հրապարակվում են ապացույցների հետազոտման արդյունքները:</w:t>
      </w:r>
    </w:p>
    <w:p w:rsidR="00444C44" w:rsidRPr="00444C44" w:rsidRDefault="00444C44" w:rsidP="00444C44">
      <w:pPr>
        <w:shd w:val="clear" w:color="auto" w:fill="FFFFFF"/>
        <w:spacing w:after="0" w:line="240" w:lineRule="auto"/>
        <w:ind w:firstLine="375"/>
        <w:jc w:val="both"/>
        <w:rPr>
          <w:rFonts w:ascii="Sylfaen" w:eastAsia="Times New Roman" w:hAnsi="Sylfaen"/>
          <w:strike/>
          <w:color w:val="000000"/>
          <w:sz w:val="21"/>
          <w:szCs w:val="21"/>
          <w:u w:val="single"/>
          <w:lang w:val="en-GB"/>
        </w:rPr>
      </w:pPr>
    </w:p>
    <w:p w:rsidR="00444C44" w:rsidRPr="00444C44" w:rsidRDefault="00444C44" w:rsidP="00444C44">
      <w:pPr>
        <w:shd w:val="clear" w:color="auto" w:fill="FFFFFF"/>
        <w:spacing w:after="0" w:line="240" w:lineRule="auto"/>
        <w:ind w:firstLine="375"/>
        <w:jc w:val="both"/>
        <w:rPr>
          <w:rFonts w:ascii="GHEA Grapalat" w:eastAsia="Times New Roman" w:hAnsi="GHEA Grapalat"/>
          <w:color w:val="000000"/>
          <w:lang w:val="en-US"/>
        </w:rPr>
      </w:pPr>
    </w:p>
    <w:p w:rsidR="00D41257" w:rsidRPr="00444C44" w:rsidRDefault="00D41257" w:rsidP="00D41257">
      <w:pPr>
        <w:spacing w:before="100" w:beforeAutospacing="1" w:after="100" w:afterAutospacing="1" w:line="240" w:lineRule="auto"/>
        <w:rPr>
          <w:rFonts w:ascii="GHEA Grapalat" w:eastAsia="Times New Roman" w:hAnsi="GHEA Grapalat"/>
          <w:i/>
          <w:iCs/>
          <w:color w:val="000000"/>
          <w:lang w:val="en-US"/>
        </w:rPr>
      </w:pPr>
    </w:p>
    <w:sectPr w:rsidR="00D41257" w:rsidRPr="00444C44" w:rsidSect="00532AB1">
      <w:pgSz w:w="11906" w:h="16838"/>
      <w:pgMar w:top="709"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22D481A"/>
    <w:multiLevelType w:val="hybridMultilevel"/>
    <w:tmpl w:val="7C20771E"/>
    <w:lvl w:ilvl="0" w:tplc="3DF6754A">
      <w:start w:val="1"/>
      <w:numFmt w:val="decimal"/>
      <w:lvlText w:val="%1."/>
      <w:lvlJc w:val="left"/>
      <w:pPr>
        <w:ind w:left="1287" w:hanging="360"/>
      </w:pPr>
      <w:rPr>
        <w:rFonts w:ascii="GHEA Grapalat" w:hAnsi="GHEA Grapalat" w:hint="default"/>
        <w:b/>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1"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5"/>
  </w:num>
  <w:num w:numId="3">
    <w:abstractNumId w:val="8"/>
  </w:num>
  <w:num w:numId="4">
    <w:abstractNumId w:val="30"/>
  </w:num>
  <w:num w:numId="5">
    <w:abstractNumId w:val="10"/>
  </w:num>
  <w:num w:numId="6">
    <w:abstractNumId w:val="14"/>
  </w:num>
  <w:num w:numId="7">
    <w:abstractNumId w:val="15"/>
  </w:num>
  <w:num w:numId="8">
    <w:abstractNumId w:val="21"/>
  </w:num>
  <w:num w:numId="9">
    <w:abstractNumId w:val="19"/>
  </w:num>
  <w:num w:numId="10">
    <w:abstractNumId w:val="23"/>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2"/>
  </w:num>
  <w:num w:numId="14">
    <w:abstractNumId w:val="5"/>
  </w:num>
  <w:num w:numId="15">
    <w:abstractNumId w:val="22"/>
  </w:num>
  <w:num w:numId="16">
    <w:abstractNumId w:val="13"/>
  </w:num>
  <w:num w:numId="17">
    <w:abstractNumId w:val="24"/>
  </w:num>
  <w:num w:numId="18">
    <w:abstractNumId w:val="4"/>
  </w:num>
  <w:num w:numId="19">
    <w:abstractNumId w:val="11"/>
  </w:num>
  <w:num w:numId="20">
    <w:abstractNumId w:val="17"/>
  </w:num>
  <w:num w:numId="21">
    <w:abstractNumId w:val="3"/>
  </w:num>
  <w:num w:numId="22">
    <w:abstractNumId w:val="29"/>
  </w:num>
  <w:num w:numId="23">
    <w:abstractNumId w:val="12"/>
  </w:num>
  <w:num w:numId="24">
    <w:abstractNumId w:val="26"/>
  </w:num>
  <w:num w:numId="25">
    <w:abstractNumId w:val="6"/>
  </w:num>
  <w:num w:numId="26">
    <w:abstractNumId w:val="0"/>
  </w:num>
  <w:num w:numId="27">
    <w:abstractNumId w:val="1"/>
  </w:num>
  <w:num w:numId="28">
    <w:abstractNumId w:val="20"/>
  </w:num>
  <w:num w:numId="29">
    <w:abstractNumId w:val="16"/>
  </w:num>
  <w:num w:numId="30">
    <w:abstractNumId w:val="2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96D23"/>
    <w:rsid w:val="000C1CC4"/>
    <w:rsid w:val="000C33F5"/>
    <w:rsid w:val="000C6442"/>
    <w:rsid w:val="000D0B1E"/>
    <w:rsid w:val="000D2955"/>
    <w:rsid w:val="000D4732"/>
    <w:rsid w:val="000E080E"/>
    <w:rsid w:val="000E4D09"/>
    <w:rsid w:val="000F2428"/>
    <w:rsid w:val="000F3DD5"/>
    <w:rsid w:val="00140AAA"/>
    <w:rsid w:val="0014163C"/>
    <w:rsid w:val="001502EA"/>
    <w:rsid w:val="001779DC"/>
    <w:rsid w:val="00192417"/>
    <w:rsid w:val="001B617A"/>
    <w:rsid w:val="001C3BA6"/>
    <w:rsid w:val="001F70A9"/>
    <w:rsid w:val="00202105"/>
    <w:rsid w:val="00206940"/>
    <w:rsid w:val="00216F03"/>
    <w:rsid w:val="002368C7"/>
    <w:rsid w:val="00275218"/>
    <w:rsid w:val="00277794"/>
    <w:rsid w:val="002C5BCB"/>
    <w:rsid w:val="002F290E"/>
    <w:rsid w:val="00314985"/>
    <w:rsid w:val="003331A1"/>
    <w:rsid w:val="00336A80"/>
    <w:rsid w:val="00374EE4"/>
    <w:rsid w:val="003B24F3"/>
    <w:rsid w:val="003D0342"/>
    <w:rsid w:val="003D16E3"/>
    <w:rsid w:val="003F7763"/>
    <w:rsid w:val="00413083"/>
    <w:rsid w:val="0041570D"/>
    <w:rsid w:val="00420F58"/>
    <w:rsid w:val="004358B2"/>
    <w:rsid w:val="004370D4"/>
    <w:rsid w:val="00444C44"/>
    <w:rsid w:val="0045145A"/>
    <w:rsid w:val="00452E95"/>
    <w:rsid w:val="0047372D"/>
    <w:rsid w:val="004938BC"/>
    <w:rsid w:val="004C20D1"/>
    <w:rsid w:val="004D7F29"/>
    <w:rsid w:val="005027F7"/>
    <w:rsid w:val="00503309"/>
    <w:rsid w:val="00513A8E"/>
    <w:rsid w:val="00532AB1"/>
    <w:rsid w:val="005406B1"/>
    <w:rsid w:val="005506C0"/>
    <w:rsid w:val="0055145E"/>
    <w:rsid w:val="005646D1"/>
    <w:rsid w:val="00577B2F"/>
    <w:rsid w:val="005A6F71"/>
    <w:rsid w:val="005F2424"/>
    <w:rsid w:val="006125C1"/>
    <w:rsid w:val="00614796"/>
    <w:rsid w:val="00616756"/>
    <w:rsid w:val="006231EB"/>
    <w:rsid w:val="00627B0F"/>
    <w:rsid w:val="00627F15"/>
    <w:rsid w:val="006422F0"/>
    <w:rsid w:val="00655D37"/>
    <w:rsid w:val="00676681"/>
    <w:rsid w:val="00677BB1"/>
    <w:rsid w:val="00681FE7"/>
    <w:rsid w:val="006913CD"/>
    <w:rsid w:val="006A2130"/>
    <w:rsid w:val="006C0191"/>
    <w:rsid w:val="006D359E"/>
    <w:rsid w:val="006D7663"/>
    <w:rsid w:val="006D7DF2"/>
    <w:rsid w:val="006F7C1E"/>
    <w:rsid w:val="00712A61"/>
    <w:rsid w:val="007279F8"/>
    <w:rsid w:val="0077464F"/>
    <w:rsid w:val="007B6D0C"/>
    <w:rsid w:val="007D73E0"/>
    <w:rsid w:val="007E481E"/>
    <w:rsid w:val="007F26D4"/>
    <w:rsid w:val="007F5D27"/>
    <w:rsid w:val="00804721"/>
    <w:rsid w:val="00820B9C"/>
    <w:rsid w:val="0083626C"/>
    <w:rsid w:val="008410D5"/>
    <w:rsid w:val="00865E99"/>
    <w:rsid w:val="008662D8"/>
    <w:rsid w:val="008A57B8"/>
    <w:rsid w:val="008B210F"/>
    <w:rsid w:val="008B5B29"/>
    <w:rsid w:val="008D6470"/>
    <w:rsid w:val="008F6BCF"/>
    <w:rsid w:val="00900C59"/>
    <w:rsid w:val="009570B2"/>
    <w:rsid w:val="009715FF"/>
    <w:rsid w:val="00981904"/>
    <w:rsid w:val="009C1C3E"/>
    <w:rsid w:val="009D0734"/>
    <w:rsid w:val="009D0A6C"/>
    <w:rsid w:val="009E4025"/>
    <w:rsid w:val="009F0331"/>
    <w:rsid w:val="00A04FF1"/>
    <w:rsid w:val="00A17978"/>
    <w:rsid w:val="00A52989"/>
    <w:rsid w:val="00A530BA"/>
    <w:rsid w:val="00A56A63"/>
    <w:rsid w:val="00A74205"/>
    <w:rsid w:val="00A901E2"/>
    <w:rsid w:val="00AA5809"/>
    <w:rsid w:val="00AB5F9C"/>
    <w:rsid w:val="00AE38EF"/>
    <w:rsid w:val="00B154AA"/>
    <w:rsid w:val="00B2183F"/>
    <w:rsid w:val="00B22636"/>
    <w:rsid w:val="00B3145D"/>
    <w:rsid w:val="00B55AA3"/>
    <w:rsid w:val="00B61309"/>
    <w:rsid w:val="00B64166"/>
    <w:rsid w:val="00B64F49"/>
    <w:rsid w:val="00B709DA"/>
    <w:rsid w:val="00B745E5"/>
    <w:rsid w:val="00BA4430"/>
    <w:rsid w:val="00BC6E30"/>
    <w:rsid w:val="00BD0928"/>
    <w:rsid w:val="00BD093F"/>
    <w:rsid w:val="00BD16B4"/>
    <w:rsid w:val="00BE166E"/>
    <w:rsid w:val="00BF22A6"/>
    <w:rsid w:val="00C0464F"/>
    <w:rsid w:val="00C13379"/>
    <w:rsid w:val="00C15552"/>
    <w:rsid w:val="00C30B17"/>
    <w:rsid w:val="00C35F6F"/>
    <w:rsid w:val="00C575B5"/>
    <w:rsid w:val="00C6349C"/>
    <w:rsid w:val="00CA24FF"/>
    <w:rsid w:val="00CB79B0"/>
    <w:rsid w:val="00CC0BAF"/>
    <w:rsid w:val="00CC1135"/>
    <w:rsid w:val="00CC49BD"/>
    <w:rsid w:val="00CC68BD"/>
    <w:rsid w:val="00CE20FD"/>
    <w:rsid w:val="00CF4D7C"/>
    <w:rsid w:val="00D04D9E"/>
    <w:rsid w:val="00D0560C"/>
    <w:rsid w:val="00D13A4C"/>
    <w:rsid w:val="00D41257"/>
    <w:rsid w:val="00D426E7"/>
    <w:rsid w:val="00D50208"/>
    <w:rsid w:val="00DA22C1"/>
    <w:rsid w:val="00DB4D3B"/>
    <w:rsid w:val="00DD238E"/>
    <w:rsid w:val="00DD2DC8"/>
    <w:rsid w:val="00DD452C"/>
    <w:rsid w:val="00DD47A7"/>
    <w:rsid w:val="00E026AD"/>
    <w:rsid w:val="00E1291A"/>
    <w:rsid w:val="00E15A06"/>
    <w:rsid w:val="00E2592A"/>
    <w:rsid w:val="00E3269C"/>
    <w:rsid w:val="00E441F7"/>
    <w:rsid w:val="00E47B32"/>
    <w:rsid w:val="00E53C44"/>
    <w:rsid w:val="00E6378C"/>
    <w:rsid w:val="00E651E1"/>
    <w:rsid w:val="00E8412A"/>
    <w:rsid w:val="00E943BF"/>
    <w:rsid w:val="00E94FCE"/>
    <w:rsid w:val="00EA2058"/>
    <w:rsid w:val="00EC41CE"/>
    <w:rsid w:val="00ED6393"/>
    <w:rsid w:val="00ED72C1"/>
    <w:rsid w:val="00EE3DF8"/>
    <w:rsid w:val="00F05E81"/>
    <w:rsid w:val="00F1792C"/>
    <w:rsid w:val="00F25BA6"/>
    <w:rsid w:val="00F33CD2"/>
    <w:rsid w:val="00F35616"/>
    <w:rsid w:val="00F6139D"/>
    <w:rsid w:val="00F64506"/>
    <w:rsid w:val="00F752CA"/>
    <w:rsid w:val="00F77554"/>
    <w:rsid w:val="00F806E3"/>
    <w:rsid w:val="00F80DD9"/>
    <w:rsid w:val="00F8571A"/>
    <w:rsid w:val="00F9535E"/>
    <w:rsid w:val="00FA1D43"/>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FA01C"/>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character" w:customStyle="1" w:styleId="normChar">
    <w:name w:val="norm Char"/>
    <w:link w:val="norm"/>
    <w:locked/>
    <w:rsid w:val="00EE3DF8"/>
    <w:rPr>
      <w:rFonts w:ascii="Arial Armenian" w:eastAsia="Times New Roman" w:hAnsi="Arial Armenian"/>
      <w:sz w:val="22"/>
      <w:lang w:eastAsia="ru-RU"/>
    </w:rPr>
  </w:style>
  <w:style w:type="paragraph" w:styleId="Header">
    <w:name w:val="header"/>
    <w:basedOn w:val="Normal"/>
    <w:link w:val="HeaderChar"/>
    <w:uiPriority w:val="99"/>
    <w:semiHidden/>
    <w:unhideWhenUsed/>
    <w:rsid w:val="006F7C1E"/>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semiHidden/>
    <w:rsid w:val="006F7C1E"/>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3168313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0998853">
      <w:bodyDiv w:val="1"/>
      <w:marLeft w:val="0"/>
      <w:marRight w:val="0"/>
      <w:marTop w:val="0"/>
      <w:marBottom w:val="0"/>
      <w:divBdr>
        <w:top w:val="none" w:sz="0" w:space="0" w:color="auto"/>
        <w:left w:val="none" w:sz="0" w:space="0" w:color="auto"/>
        <w:bottom w:val="none" w:sz="0" w:space="0" w:color="auto"/>
        <w:right w:val="none" w:sz="0" w:space="0" w:color="auto"/>
      </w:divBdr>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02115513">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27015849">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39987479">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0604259">
      <w:bodyDiv w:val="1"/>
      <w:marLeft w:val="0"/>
      <w:marRight w:val="0"/>
      <w:marTop w:val="0"/>
      <w:marBottom w:val="0"/>
      <w:divBdr>
        <w:top w:val="none" w:sz="0" w:space="0" w:color="auto"/>
        <w:left w:val="none" w:sz="0" w:space="0" w:color="auto"/>
        <w:bottom w:val="none" w:sz="0" w:space="0" w:color="auto"/>
        <w:right w:val="none" w:sz="0" w:space="0" w:color="auto"/>
      </w:divBdr>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83553264">
      <w:bodyDiv w:val="1"/>
      <w:marLeft w:val="0"/>
      <w:marRight w:val="0"/>
      <w:marTop w:val="0"/>
      <w:marBottom w:val="0"/>
      <w:divBdr>
        <w:top w:val="none" w:sz="0" w:space="0" w:color="auto"/>
        <w:left w:val="none" w:sz="0" w:space="0" w:color="auto"/>
        <w:bottom w:val="none" w:sz="0" w:space="0" w:color="auto"/>
        <w:right w:val="none" w:sz="0" w:space="0" w:color="auto"/>
      </w:divBdr>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13110012">
      <w:bodyDiv w:val="1"/>
      <w:marLeft w:val="0"/>
      <w:marRight w:val="0"/>
      <w:marTop w:val="0"/>
      <w:marBottom w:val="0"/>
      <w:divBdr>
        <w:top w:val="none" w:sz="0" w:space="0" w:color="auto"/>
        <w:left w:val="none" w:sz="0" w:space="0" w:color="auto"/>
        <w:bottom w:val="none" w:sz="0" w:space="0" w:color="auto"/>
        <w:right w:val="none" w:sz="0" w:space="0" w:color="auto"/>
      </w:divBdr>
    </w:div>
    <w:div w:id="1536387530">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32760439">
      <w:bodyDiv w:val="1"/>
      <w:marLeft w:val="0"/>
      <w:marRight w:val="0"/>
      <w:marTop w:val="0"/>
      <w:marBottom w:val="0"/>
      <w:divBdr>
        <w:top w:val="none" w:sz="0" w:space="0" w:color="auto"/>
        <w:left w:val="none" w:sz="0" w:space="0" w:color="auto"/>
        <w:bottom w:val="none" w:sz="0" w:space="0" w:color="auto"/>
        <w:right w:val="none" w:sz="0" w:space="0" w:color="auto"/>
      </w:divBdr>
      <w:divsChild>
        <w:div w:id="1368410634">
          <w:marLeft w:val="0"/>
          <w:marRight w:val="0"/>
          <w:marTop w:val="0"/>
          <w:marBottom w:val="0"/>
          <w:divBdr>
            <w:top w:val="none" w:sz="0" w:space="0" w:color="auto"/>
            <w:left w:val="none" w:sz="0" w:space="0" w:color="auto"/>
            <w:bottom w:val="none" w:sz="0" w:space="0" w:color="auto"/>
            <w:right w:val="none" w:sz="0" w:space="0" w:color="auto"/>
          </w:divBdr>
        </w:div>
      </w:divsChild>
    </w:div>
    <w:div w:id="2048675014">
      <w:bodyDiv w:val="1"/>
      <w:marLeft w:val="0"/>
      <w:marRight w:val="0"/>
      <w:marTop w:val="0"/>
      <w:marBottom w:val="0"/>
      <w:divBdr>
        <w:top w:val="none" w:sz="0" w:space="0" w:color="auto"/>
        <w:left w:val="none" w:sz="0" w:space="0" w:color="auto"/>
        <w:bottom w:val="none" w:sz="0" w:space="0" w:color="auto"/>
        <w:right w:val="none" w:sz="0" w:space="0" w:color="auto"/>
      </w:divBdr>
    </w:div>
    <w:div w:id="2058701027">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726ED-CC2E-4028-AB57-64691909C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13</Pages>
  <Words>4039</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62</cp:revision>
  <cp:lastPrinted>2019-10-10T11:45:00Z</cp:lastPrinted>
  <dcterms:created xsi:type="dcterms:W3CDTF">2019-04-19T07:12:00Z</dcterms:created>
  <dcterms:modified xsi:type="dcterms:W3CDTF">2019-12-12T07:21:00Z</dcterms:modified>
</cp:coreProperties>
</file>