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B9B" w:rsidRPr="00C85B85" w:rsidRDefault="00207B9B" w:rsidP="005A0E75">
      <w:pPr>
        <w:spacing w:line="240" w:lineRule="auto"/>
        <w:jc w:val="right"/>
        <w:rPr>
          <w:rFonts w:ascii="GHEA Grapalat" w:hAnsi="GHEA Grapalat" w:cs="Arial"/>
          <w:b/>
          <w:bCs/>
          <w:sz w:val="24"/>
          <w:szCs w:val="24"/>
        </w:rPr>
      </w:pPr>
      <w:r w:rsidRPr="00C85B85">
        <w:rPr>
          <w:rFonts w:ascii="GHEA Grapalat" w:hAnsi="GHEA Grapalat" w:cs="Arial"/>
          <w:b/>
          <w:bCs/>
          <w:sz w:val="24"/>
          <w:szCs w:val="24"/>
          <w:lang w:val="ru-RU"/>
        </w:rPr>
        <w:t>նախագիծ</w:t>
      </w:r>
    </w:p>
    <w:p w:rsidR="00C85B85" w:rsidRPr="00C85B85" w:rsidRDefault="00C85B85" w:rsidP="005A0E7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85B8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C85B85" w:rsidRPr="00C85B85" w:rsidRDefault="00C85B85" w:rsidP="005A0E7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85B85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C85B85" w:rsidRPr="00C85B85" w:rsidRDefault="00C85B85" w:rsidP="005A0E75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C85B8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 Ր Ո Շ ՈՒ Մ</w:t>
      </w:r>
    </w:p>
    <w:p w:rsidR="00C85B85" w:rsidRPr="00C85B85" w:rsidRDefault="00C85B85" w:rsidP="005A0E75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85B85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C85B85" w:rsidRDefault="00C85B85" w:rsidP="00C85B8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«____»_______</w:t>
      </w:r>
      <w:r w:rsidRPr="00C85B8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9</w:t>
      </w:r>
      <w:r w:rsidRPr="00C85B8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 N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______</w:t>
      </w:r>
      <w:r w:rsidRPr="00C85B85">
        <w:rPr>
          <w:rFonts w:ascii="GHEA Grapalat" w:eastAsia="Times New Roman" w:hAnsi="GHEA Grapalat" w:cs="Times New Roman"/>
          <w:color w:val="000000"/>
          <w:sz w:val="24"/>
          <w:szCs w:val="24"/>
        </w:rPr>
        <w:t>-Ն</w:t>
      </w:r>
    </w:p>
    <w:p w:rsidR="00C85B85" w:rsidRDefault="00C85B85" w:rsidP="00C85B8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C85B85" w:rsidRPr="00C85B85" w:rsidRDefault="00C85B85" w:rsidP="00C85B8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C85B85" w:rsidRPr="00C85B85" w:rsidRDefault="00C85B85" w:rsidP="00C85B8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85B85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C85B85" w:rsidRPr="00C85B85" w:rsidRDefault="00C85B85" w:rsidP="00C85B8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85B8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ԿԱՌԱՎԱՐՈՒԹՅԱՆ 2006 ԹՎԱԿԱՆԻ ՀՈՒԼԻՍԻ 20-Ի N 1106-Ն ՈՐՈՇՄԱՆ ՄԵՋ ՓՈՓՈԽՈՒԹՅՈՒՆՆԵՐ ԿԱՏԱՐԵԼՈՒ ՄԱՍԻՆ</w:t>
      </w:r>
    </w:p>
    <w:p w:rsidR="00C85B85" w:rsidRDefault="00C85B85" w:rsidP="00C85B85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C85B85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535226" w:rsidRPr="00C85B85" w:rsidRDefault="00535226" w:rsidP="00C85B8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C85B85" w:rsidRPr="00C85B85" w:rsidRDefault="00C85B85" w:rsidP="00E7598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85B8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Ղեկավարվելով </w:t>
      </w:r>
      <w:r w:rsidR="008F38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«Նորմատիվ իրավական ակտերի մասին» </w:t>
      </w:r>
      <w:r w:rsidR="008F389C" w:rsidRPr="00C85B85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</w:t>
      </w:r>
      <w:r w:rsidR="008F38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F38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օրենքի 34-րդ հոդվածով, </w:t>
      </w:r>
      <w:r w:rsidRPr="00C85B85">
        <w:rPr>
          <w:rFonts w:ascii="GHEA Grapalat" w:eastAsia="Times New Roman" w:hAnsi="GHEA Grapalat" w:cs="Times New Roman"/>
          <w:color w:val="000000"/>
          <w:sz w:val="24"/>
          <w:szCs w:val="24"/>
        </w:rPr>
        <w:t>«Ճանապարհային երթևեկության անվտանգության ապահովման մասին» Հայաստանի Հանրապետության օրենքի 9-րդ հոդվածի «ի» կետով և համաձայն «Ավտոմոբիլային ճանապարհների մասին» Հայաստանի Հանրապետության օրենքի 10-րդ հոդվածի 6.2-րդ մասի պահանջի՝ Հայաստանի Հանրապետության կառավարությունը</w:t>
      </w:r>
      <w:r w:rsidRPr="00C85B85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C85B8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 է.</w:t>
      </w:r>
    </w:p>
    <w:p w:rsidR="00C85B85" w:rsidRDefault="00C85B85" w:rsidP="00E7598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85B8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Հայաստանի Հանրապետության կառավարության 2006 թվականի հուլիսի 20-ի «Ծանրաքաշ բեռներ փոխադրելու համար օգտագործվող կամ ճանապարհային երթևեկության կանոններով սահմանված եզրաչափերը գերազանցող կամ երկու և ավելի կցորդների հետ միասին ավտոգնացքի կազմում շահագործվող տրանսպորտային միջոցների երթևեկության կանոնները </w:t>
      </w:r>
      <w:r w:rsidR="00AC69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և չմասնատվող բեռներ փոխադրող տրանսպորտային միջոցներին հատուկ թույլտվության տրամադրման կարգը </w:t>
      </w:r>
      <w:r w:rsidRPr="00C85B85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հաստատելու մասին» N 1106-Ն որոշման մեջ կատարել հետևյալ փոփոխությունները՝</w:t>
      </w:r>
    </w:p>
    <w:p w:rsidR="008C08EF" w:rsidRPr="000E5EB4" w:rsidRDefault="003D3E1E" w:rsidP="00E7598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Pr="00C85B85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որոշման վերնագ</w:t>
      </w:r>
      <w:r w:rsidR="008C08EF">
        <w:rPr>
          <w:rFonts w:ascii="GHEA Grapalat" w:eastAsia="Times New Roman" w:hAnsi="GHEA Grapalat" w:cs="Times New Roman"/>
          <w:color w:val="000000"/>
          <w:sz w:val="24"/>
          <w:szCs w:val="24"/>
        </w:rPr>
        <w:t>ր</w:t>
      </w:r>
      <w:r w:rsidR="000E5EB4">
        <w:rPr>
          <w:rFonts w:ascii="GHEA Grapalat" w:eastAsia="Times New Roman" w:hAnsi="GHEA Grapalat" w:cs="Times New Roman"/>
          <w:color w:val="000000"/>
          <w:sz w:val="24"/>
          <w:szCs w:val="24"/>
        </w:rPr>
        <w:t>ում</w:t>
      </w:r>
      <w:r w:rsidR="008C08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8C08EF" w:rsidRPr="000E5EB4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 w:rsidR="000E5EB4" w:rsidRPr="000E5EB4">
        <w:rPr>
          <w:rFonts w:ascii="GHEA Grapalat" w:eastAsia="Times New Roman" w:hAnsi="GHEA Grapalat" w:cs="Times New Roman"/>
          <w:bCs/>
          <w:sz w:val="24"/>
          <w:szCs w:val="24"/>
        </w:rPr>
        <w:t xml:space="preserve">ՉՄԱՍՆԱՏՎՈՂ ԲԵՌՆԵՐ ՓՈԽԱԴՐՈՂ ՏՐԱՆՍՊՈՐՏԱՅԻՆ ՄԻՋՈՑՆԵՐԻՆ ՀԱՏՈՒԿ» բառերը փոխարինել </w:t>
      </w:r>
      <w:r w:rsidR="000E5EB4">
        <w:rPr>
          <w:rFonts w:ascii="GHEA Grapalat" w:eastAsia="Times New Roman" w:hAnsi="GHEA Grapalat" w:cs="Times New Roman"/>
          <w:bCs/>
          <w:sz w:val="24"/>
          <w:szCs w:val="24"/>
        </w:rPr>
        <w:t>«</w:t>
      </w:r>
      <w:r w:rsidR="008C08EF" w:rsidRPr="000E5EB4">
        <w:rPr>
          <w:rFonts w:ascii="GHEA Grapalat" w:eastAsia="Times New Roman" w:hAnsi="GHEA Grapalat" w:cs="Times New Roman"/>
          <w:color w:val="000000"/>
          <w:sz w:val="24"/>
          <w:szCs w:val="24"/>
        </w:rPr>
        <w:t>ՉՄԱՍՆԱՏՎՈՂ ԲԵՌՆԵՐ ՓՈԽԱԴՐՈՂ</w:t>
      </w:r>
      <w:r w:rsidR="007449FC" w:rsidRPr="000E5EB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ԹՈՒՅԼԱՏՐԵԼԻ ԱՌԱՎԵԼԱԳՈՒՅՆ ԶԱՆԳՎԱԾԸ ԳԵՐԱԶԱՆՑՈՂ ԵՎ (ԿԱՄ) ՄԵԿ ՍՌՆՈՒ ՎՐԱ ԸՆԿՆՈՂ ԲԵՌՆՎԱԾՔԸ ԳԵՐԱԶԱՆՑՈՂ ԵՎ (ԿԱՄ) ՄԵԾ ԵԶՐԱՉԱՓԵՐՈՎ</w:t>
      </w:r>
      <w:r w:rsidR="008C08EF" w:rsidRPr="000E5EB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ՏՐԱՆՍՊՈՐՏԱՅԻՆ </w:t>
      </w:r>
      <w:r w:rsidR="007449FC" w:rsidRPr="000E5EB4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ՄԻՋՈՑՆԵՐՈՎ ՓՈԽԱԴՐՈՒՄՆԵՐԻ ԻՐԱԿԱՆԱՑՄԱՆ ԵՐԹՈՒՂՈՒ ՏՐԱՄԱԴՐՄԱՆ</w:t>
      </w:r>
      <w:r w:rsidR="008C08EF" w:rsidRPr="000E5EB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ԹՈՒՅԼՏՎՈՒԹՅԱՆ ԿԱՐԳԸ</w:t>
      </w:r>
      <w:r w:rsidR="007449FC" w:rsidRPr="000E5EB4">
        <w:rPr>
          <w:rFonts w:ascii="GHEA Grapalat" w:eastAsia="Times New Roman" w:hAnsi="GHEA Grapalat" w:cs="Times New Roman"/>
          <w:color w:val="000000"/>
          <w:sz w:val="24"/>
          <w:szCs w:val="24"/>
        </w:rPr>
        <w:t>, ՏՐԱՆՍՊՈՐՏԱՅԻՆ ՄԻՋՈՑՆԵՐԻ ԹՈՒՅԼԱՏՐԵԼԻ ԱՌԱՎԵԼԱԳՈՒՅՆ ԶԱՆԳՎԱԾ</w:t>
      </w:r>
      <w:r w:rsidR="000473B4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r w:rsidR="007449FC" w:rsidRPr="000E5EB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ԵՎ (ԿԱՄ) ՄԵԿ ՍՌՆՈՒ ՎՐԱ ԸՆԿՆՈՂ </w:t>
      </w:r>
      <w:r w:rsidR="007449FC" w:rsidRPr="000E5EB4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ԲԵՌՆՎԱԾՔ</w:t>
      </w:r>
      <w:r w:rsidR="000473B4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r w:rsidR="007449FC" w:rsidRPr="000E5EB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ԻՆՉՊԵՍ ՆԱԵՎ ՄԵԾ ԵԶՐԱՉԱՓԵՐԻ ԱՌԱՎԵԼԱԳՈՒՅՆ ԶԱՆԳՎԱԾՆԵՐԸ ԵՎ ՉԱՓԵՐԸ </w:t>
      </w:r>
      <w:r w:rsidR="008C08EF" w:rsidRPr="000E5EB4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ՀԱՍՏԱՏԵԼՈՒ ՄԱՍԻՆ»</w:t>
      </w:r>
      <w:r w:rsidR="000E5EB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բառերով</w:t>
      </w:r>
      <w:r w:rsidR="007449FC" w:rsidRPr="000E5EB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7449FC" w:rsidRDefault="008F389C" w:rsidP="007449F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7449FC">
        <w:rPr>
          <w:rFonts w:ascii="GHEA Grapalat" w:eastAsia="Times New Roman" w:hAnsi="GHEA Grapalat" w:cs="Times New Roman"/>
          <w:color w:val="000000"/>
          <w:sz w:val="24"/>
          <w:szCs w:val="24"/>
        </w:rPr>
        <w:t>) որոշման 1-ին կետի «ա» ենթակետում «</w:t>
      </w:r>
      <w:r w:rsidR="007449FC" w:rsidRPr="007449F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չմասնատվող բեռներ փոխադրող տրանսպորտային միջոցներին հատուկ» բառերը փոխարինել </w:t>
      </w:r>
      <w:r w:rsidR="007449FC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 w:rsidR="007449FC" w:rsidRPr="000E5EB4">
        <w:rPr>
          <w:rFonts w:ascii="GHEA Grapalat" w:eastAsia="Times New Roman" w:hAnsi="GHEA Grapalat" w:cs="Times New Roman"/>
          <w:color w:val="000000"/>
          <w:sz w:val="24"/>
          <w:szCs w:val="24"/>
        </w:rPr>
        <w:t>Չմասնատվող բեռներ փոխադրող թույլատրելի առավելագույն զանգվածը գերազանցող և (կամ) մեկ սռնու վրա ընկնող բեռնվածքը գերազանցող և (կամ) մեծ եզրաչափերով տրանսպորտային միջոցներով փոխադրումների իրականացման երթուղու</w:t>
      </w:r>
      <w:r w:rsidR="000E5EB4" w:rsidRPr="000E5EB4">
        <w:rPr>
          <w:rFonts w:ascii="GHEA Grapalat" w:eastAsia="Times New Roman" w:hAnsi="GHEA Grapalat" w:cs="Times New Roman"/>
          <w:color w:val="000000"/>
          <w:sz w:val="24"/>
          <w:szCs w:val="24"/>
        </w:rPr>
        <w:t>» բառերով</w:t>
      </w:r>
      <w:r w:rsidR="000E5EB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5A0E75" w:rsidRDefault="008F389C" w:rsidP="007449F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0E5EB4">
        <w:rPr>
          <w:rFonts w:ascii="GHEA Grapalat" w:eastAsia="Times New Roman" w:hAnsi="GHEA Grapalat" w:cs="Times New Roman"/>
          <w:color w:val="000000"/>
          <w:sz w:val="24"/>
          <w:szCs w:val="24"/>
        </w:rPr>
        <w:t>) որոշման 1-ին կետի «բ» ենթակետում «</w:t>
      </w:r>
      <w:r w:rsidR="000E5EB4" w:rsidRPr="003A2565">
        <w:rPr>
          <w:rFonts w:ascii="GHEA Grapalat" w:eastAsia="Times New Roman" w:hAnsi="GHEA Grapalat" w:cs="Times New Roman"/>
          <w:color w:val="000000"/>
          <w:sz w:val="24"/>
          <w:szCs w:val="24"/>
        </w:rPr>
        <w:t>ծանրաքաշ կամ մեծ եզրաչափերով տրանսպորտային միջոցների չափորոշիչները» բառերը փոխարինել «տրանսպորտային միջոցների թույլատրելի առավելագույն զանգված</w:t>
      </w:r>
      <w:r w:rsidR="000473B4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r w:rsidR="000E5EB4" w:rsidRPr="003A25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(կամ) մեկ սռնու վրա ընկնող բեռնվածք</w:t>
      </w:r>
      <w:r w:rsidR="000473B4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r w:rsidR="000E5EB4" w:rsidRPr="003A2565">
        <w:rPr>
          <w:rFonts w:ascii="GHEA Grapalat" w:eastAsia="Times New Roman" w:hAnsi="GHEA Grapalat" w:cs="Times New Roman"/>
          <w:color w:val="000000"/>
          <w:sz w:val="24"/>
          <w:szCs w:val="24"/>
        </w:rPr>
        <w:t>, ինչպես նաև մեծ  եզրաչափերի առավելագույն զանգվածները և չափերը</w:t>
      </w:r>
      <w:r w:rsidR="005A0E75">
        <w:rPr>
          <w:rFonts w:ascii="GHEA Grapalat" w:eastAsia="Times New Roman" w:hAnsi="GHEA Grapalat" w:cs="Times New Roman"/>
          <w:color w:val="000000"/>
          <w:sz w:val="24"/>
          <w:szCs w:val="24"/>
        </w:rPr>
        <w:t>» բառերով.</w:t>
      </w:r>
    </w:p>
    <w:p w:rsidR="003D3E1E" w:rsidRDefault="008F389C" w:rsidP="00E7598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4</w:t>
      </w:r>
      <w:r w:rsidR="005A0E7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որոշման </w:t>
      </w:r>
      <w:r w:rsidR="003D3E1E">
        <w:rPr>
          <w:rFonts w:ascii="GHEA Grapalat" w:eastAsia="Times New Roman" w:hAnsi="GHEA Grapalat" w:cs="Times New Roman"/>
          <w:color w:val="000000"/>
          <w:sz w:val="24"/>
          <w:szCs w:val="24"/>
        </w:rPr>
        <w:t>ամբողջ տեքստում «հատուկ թույլտվություն» բառերը փոխարինել «թույլտվություն» բառով.</w:t>
      </w:r>
    </w:p>
    <w:p w:rsidR="003D3E1E" w:rsidRDefault="008F389C" w:rsidP="00E7598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5</w:t>
      </w:r>
      <w:r w:rsidR="00C85B85" w:rsidRPr="00C85B8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որոշման </w:t>
      </w:r>
      <w:r w:rsidR="00016C31">
        <w:rPr>
          <w:rFonts w:ascii="GHEA Grapalat" w:eastAsia="Times New Roman" w:hAnsi="GHEA Grapalat" w:cs="Times New Roman"/>
          <w:color w:val="000000"/>
          <w:sz w:val="24"/>
          <w:szCs w:val="24"/>
        </w:rPr>
        <w:t>1-ին հավելվածի</w:t>
      </w:r>
      <w:r w:rsidR="003D3E1E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374C10" w:rsidRDefault="003D3E1E" w:rsidP="00E7598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ա.</w:t>
      </w:r>
      <w:r w:rsidR="00016C3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374C10">
        <w:rPr>
          <w:rFonts w:ascii="GHEA Grapalat" w:eastAsia="Times New Roman" w:hAnsi="GHEA Grapalat" w:cs="Times New Roman"/>
          <w:color w:val="000000"/>
          <w:sz w:val="24"/>
          <w:szCs w:val="24"/>
        </w:rPr>
        <w:t>2-րդ</w:t>
      </w:r>
      <w:r w:rsidR="00C85B85" w:rsidRPr="00C85B8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կետի </w:t>
      </w:r>
      <w:r w:rsidR="00374C10">
        <w:rPr>
          <w:rFonts w:ascii="GHEA Grapalat" w:eastAsia="Times New Roman" w:hAnsi="GHEA Grapalat" w:cs="Times New Roman"/>
          <w:color w:val="000000"/>
          <w:sz w:val="24"/>
          <w:szCs w:val="24"/>
        </w:rPr>
        <w:t>12-րդ ենթակետում «</w:t>
      </w:r>
      <w:r w:rsidR="00374C10" w:rsidRPr="00C85B85">
        <w:rPr>
          <w:rFonts w:ascii="GHEA Grapalat" w:eastAsia="Times New Roman" w:hAnsi="GHEA Grapalat" w:cs="Times New Roman"/>
          <w:color w:val="000000"/>
          <w:sz w:val="24"/>
          <w:szCs w:val="24"/>
        </w:rPr>
        <w:t>36-44 տոննա ընդհանուր զանգվածով և (կամ)</w:t>
      </w:r>
      <w:r w:rsidR="00374C10" w:rsidRPr="00C54287">
        <w:rPr>
          <w:rFonts w:ascii="GHEA Grapalat" w:eastAsia="Times New Roman" w:hAnsi="GHEA Grapalat" w:cs="Times New Roman"/>
          <w:color w:val="000000"/>
          <w:sz w:val="24"/>
          <w:szCs w:val="24"/>
        </w:rPr>
        <w:t>» բառերը հանել</w:t>
      </w:r>
      <w:r w:rsidR="00C54287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B412D" w:rsidRDefault="003D3E1E" w:rsidP="00E7598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բ. 5-րդ կետի </w:t>
      </w:r>
      <w:r w:rsidR="00BB412D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 w:rsidRPr="00BB412D">
        <w:rPr>
          <w:rFonts w:ascii="GHEA Grapalat" w:eastAsia="Times New Roman" w:hAnsi="GHEA Grapalat" w:cs="Times New Roman"/>
          <w:color w:val="000000"/>
          <w:sz w:val="24"/>
          <w:szCs w:val="24"/>
        </w:rPr>
        <w:t>մեկանգամյա, բազմակի (որոշակի ժամկետով) կամ հատուկ</w:t>
      </w:r>
      <w:r w:rsidR="00BB412D" w:rsidRPr="00BB412D">
        <w:rPr>
          <w:rFonts w:ascii="GHEA Grapalat" w:eastAsia="Times New Roman" w:hAnsi="GHEA Grapalat" w:cs="Times New Roman"/>
          <w:color w:val="000000"/>
          <w:sz w:val="24"/>
          <w:szCs w:val="24"/>
        </w:rPr>
        <w:t>» բառերը փոխարինել «մեկանգամյա կամ բազմակի (որոշակի ժամկետով)» բառերով</w:t>
      </w:r>
      <w:r w:rsidR="00BB412D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D3E1E" w:rsidRDefault="00BB412D" w:rsidP="00E7598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գ. 10-րդ կետի «</w:t>
      </w:r>
      <w:r w:rsidRPr="00BB412D">
        <w:rPr>
          <w:rFonts w:ascii="GHEA Grapalat" w:eastAsia="Times New Roman" w:hAnsi="GHEA Grapalat" w:cs="Times New Roman"/>
          <w:color w:val="000000"/>
          <w:sz w:val="24"/>
          <w:szCs w:val="24"/>
        </w:rPr>
        <w:t>ճանապարհային վճարը (իսկ հատուկ թույլտվության դեպքում՝ նաև պետական տուրքը)» բառերը փոխարինել «պետական տուրքը» բառերով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E75985" w:rsidRDefault="00E75985" w:rsidP="00E7598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դ. 13-րդ կետի «</w:t>
      </w:r>
      <w:r w:rsidRPr="00E75985">
        <w:rPr>
          <w:rFonts w:ascii="GHEA Grapalat" w:eastAsia="Times New Roman" w:hAnsi="GHEA Grapalat" w:cs="Times New Roman"/>
          <w:color w:val="000000"/>
          <w:sz w:val="24"/>
          <w:szCs w:val="24"/>
        </w:rPr>
        <w:t>կամ հատուկ թույլտվության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»</w:t>
      </w:r>
      <w:r w:rsidRPr="00E7598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բառերը հանել</w:t>
      </w:r>
      <w:r w:rsidR="00AF4B6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C85B85" w:rsidRDefault="008F389C" w:rsidP="00E7598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6</w:t>
      </w:r>
      <w:r w:rsidR="00C54287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="00C85B85" w:rsidRPr="00C85B8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որոշման N </w:t>
      </w:r>
      <w:r w:rsidR="00FC6C60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C85B85" w:rsidRPr="00C85B8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հավելվածը շարադրել նոր խմ</w:t>
      </w:r>
      <w:r w:rsidR="00AF4B69">
        <w:rPr>
          <w:rFonts w:ascii="GHEA Grapalat" w:eastAsia="Times New Roman" w:hAnsi="GHEA Grapalat" w:cs="Times New Roman"/>
          <w:color w:val="000000"/>
          <w:sz w:val="24"/>
          <w:szCs w:val="24"/>
        </w:rPr>
        <w:t>բագրությամբ՝ համաձայն հավելվածի.</w:t>
      </w:r>
    </w:p>
    <w:p w:rsidR="000274B4" w:rsidRDefault="008F389C" w:rsidP="00E7598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0274B4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="000274B4" w:rsidRPr="00C85B8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որոշման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թիվ 1 հավելվածի </w:t>
      </w:r>
      <w:r w:rsidR="000274B4">
        <w:rPr>
          <w:rFonts w:ascii="GHEA Grapalat" w:eastAsia="Times New Roman" w:hAnsi="GHEA Grapalat" w:cs="Times New Roman"/>
          <w:color w:val="000000"/>
          <w:sz w:val="24"/>
          <w:szCs w:val="24"/>
        </w:rPr>
        <w:t>ձև</w:t>
      </w:r>
      <w:r w:rsidR="000274B4" w:rsidRPr="00C85B8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274B4">
        <w:rPr>
          <w:rFonts w:ascii="GHEA Grapalat" w:eastAsia="Times New Roman" w:hAnsi="GHEA Grapalat" w:cs="Times New Roman"/>
          <w:color w:val="000000"/>
          <w:sz w:val="24"/>
          <w:szCs w:val="24"/>
        </w:rPr>
        <w:t>2-ի վերնագրում «</w:t>
      </w:r>
      <w:r w:rsidR="000274B4" w:rsidRPr="000274B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ԾԱՆՐԱՔԱՇ ԵՎ </w:t>
      </w:r>
      <w:r w:rsidR="00016C3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(ԿԱՄ)» և «HEAVYWEIGHT AND (OR)», «Ա» կետում՝ «ծանրաքարշ և (կամ)» և «A» կետում «heavy and (or)» </w:t>
      </w:r>
      <w:r w:rsidR="000274B4" w:rsidRPr="000274B4">
        <w:rPr>
          <w:rFonts w:ascii="GHEA Grapalat" w:eastAsia="Times New Roman" w:hAnsi="GHEA Grapalat" w:cs="Times New Roman"/>
          <w:color w:val="000000"/>
          <w:sz w:val="24"/>
          <w:szCs w:val="24"/>
        </w:rPr>
        <w:t>բառերը հանել</w:t>
      </w:r>
      <w:r w:rsidR="000274B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0274B4" w:rsidRDefault="008F389C" w:rsidP="00E7598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0274B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="000274B4" w:rsidRPr="00C85B85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r w:rsidRPr="008F38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թիվ 1 հավելվածի</w:t>
      </w:r>
      <w:r w:rsidR="000274B4" w:rsidRPr="00C85B8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  <w:r w:rsidR="000274B4">
        <w:rPr>
          <w:rFonts w:ascii="GHEA Grapalat" w:eastAsia="Times New Roman" w:hAnsi="GHEA Grapalat" w:cs="Times New Roman"/>
          <w:color w:val="000000"/>
          <w:sz w:val="24"/>
          <w:szCs w:val="24"/>
        </w:rPr>
        <w:t>ձև</w:t>
      </w:r>
      <w:r w:rsidR="000274B4" w:rsidRPr="00C85B8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274B4">
        <w:rPr>
          <w:rFonts w:ascii="GHEA Grapalat" w:eastAsia="Times New Roman" w:hAnsi="GHEA Grapalat" w:cs="Times New Roman"/>
          <w:color w:val="000000"/>
          <w:sz w:val="24"/>
          <w:szCs w:val="24"/>
        </w:rPr>
        <w:t>3-ի վերնագրում «</w:t>
      </w:r>
      <w:r w:rsidR="000274B4" w:rsidRPr="000274B4">
        <w:rPr>
          <w:rFonts w:ascii="GHEA Grapalat" w:eastAsia="Times New Roman" w:hAnsi="GHEA Grapalat" w:cs="Times New Roman"/>
          <w:color w:val="000000"/>
          <w:sz w:val="24"/>
          <w:szCs w:val="24"/>
        </w:rPr>
        <w:t>ԵՎ (ԿԱՄ) ՄԵԾ ԵԶՐԱՉԱՓԵՐՈՎ» և «AND (OR) WIDE FREIGHT»</w:t>
      </w:r>
      <w:r w:rsidR="009B11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«Ա» կետում «և (կամ) մեծ եզրաչափերով» և «A» կետում «and (or) wide freight» </w:t>
      </w:r>
      <w:r w:rsidR="000274B4" w:rsidRPr="000274B4">
        <w:rPr>
          <w:rFonts w:ascii="GHEA Grapalat" w:eastAsia="Times New Roman" w:hAnsi="GHEA Grapalat" w:cs="Times New Roman"/>
          <w:color w:val="000000"/>
          <w:sz w:val="24"/>
          <w:szCs w:val="24"/>
        </w:rPr>
        <w:t>բառերը հանել</w:t>
      </w:r>
      <w:r w:rsidR="000274B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C85B85" w:rsidRDefault="00C85B85" w:rsidP="00E7598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85B85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2. Սույն որոշումն ուժի մեջ է մտնում պաշտոնական հրապարակման օրվան հաջորդող տասներորդ օրը:</w:t>
      </w:r>
    </w:p>
    <w:p w:rsidR="00E75985" w:rsidRDefault="00E75985" w:rsidP="00C85B8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E75985" w:rsidRDefault="00E75985" w:rsidP="00C85B8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FC6C60" w:rsidRDefault="00C42AF3" w:rsidP="00C42AF3">
      <w:pPr>
        <w:spacing w:line="276" w:lineRule="auto"/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Հավելված</w:t>
      </w:r>
    </w:p>
    <w:p w:rsidR="00C42AF3" w:rsidRDefault="00C42AF3" w:rsidP="00C42AF3">
      <w:pPr>
        <w:spacing w:line="276" w:lineRule="auto"/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«</w:t>
      </w:r>
      <w:r w:rsidRPr="00C42AF3">
        <w:rPr>
          <w:rFonts w:ascii="GHEA Grapalat" w:hAnsi="GHEA Grapalat"/>
          <w:sz w:val="24"/>
          <w:szCs w:val="24"/>
        </w:rPr>
        <w:t>Հավելված N 2</w:t>
      </w:r>
      <w:r w:rsidRPr="00C42AF3">
        <w:rPr>
          <w:rFonts w:ascii="GHEA Grapalat" w:hAnsi="GHEA Grapalat"/>
          <w:sz w:val="24"/>
          <w:szCs w:val="24"/>
        </w:rPr>
        <w:br/>
        <w:t>ՀՀ կառավարության 2006 թվականի</w:t>
      </w:r>
      <w:r w:rsidRPr="00C42AF3">
        <w:rPr>
          <w:rFonts w:ascii="GHEA Grapalat" w:hAnsi="GHEA Grapalat"/>
          <w:sz w:val="24"/>
          <w:szCs w:val="24"/>
        </w:rPr>
        <w:br/>
        <w:t>հուլիսի 20-ի N 1106-Ն որոշման</w:t>
      </w:r>
    </w:p>
    <w:p w:rsidR="00FC6C60" w:rsidRDefault="00FC6C60" w:rsidP="00C85B85">
      <w:pPr>
        <w:spacing w:line="276" w:lineRule="auto"/>
        <w:jc w:val="both"/>
        <w:rPr>
          <w:rFonts w:ascii="GHEA Grapalat" w:hAnsi="GHEA Grapalat"/>
          <w:sz w:val="24"/>
          <w:szCs w:val="24"/>
        </w:rPr>
      </w:pPr>
    </w:p>
    <w:p w:rsidR="00C42AF3" w:rsidRPr="00145BE3" w:rsidRDefault="005A0E75" w:rsidP="00C42AF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hAnsi="GHEA Grapalat" w:cs="GHEAGrapalat-Bold"/>
          <w:b/>
          <w:bCs/>
        </w:rPr>
      </w:pPr>
      <w:r w:rsidRPr="000E5EB4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 ՄԻՋՈՑՆԵՐԻ ԹՈՒՅԼԱՏՐԵԼԻ ԱՌԱՎԵԼԱԳՈՒՅՆ ԶԱՆԳՎԱԾ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r w:rsidRPr="000E5EB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ԵՎ (ԿԱՄ) ՄԵԿ ՍՌՆՈՒ ՎՐԱ ԸՆԿՆՈՂ ԲԵՌՆՎԱԾՔ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r w:rsidRPr="000E5EB4">
        <w:rPr>
          <w:rFonts w:ascii="GHEA Grapalat" w:eastAsia="Times New Roman" w:hAnsi="GHEA Grapalat" w:cs="Times New Roman"/>
          <w:color w:val="000000"/>
          <w:sz w:val="24"/>
          <w:szCs w:val="24"/>
        </w:rPr>
        <w:t>, ԻՆՉՊԵՍ ՆԱԵՎ ՄԵԾ ԵԶՐԱՉԱՓԵՐԻ ԱՌԱՎԵԼԱԳՈՒՅՆ ԶԱՆԳՎԱԾՆԵՐԸ ԵՎ ՉԱՓԵՐԸ</w:t>
      </w:r>
      <w:r w:rsidR="00025F6D" w:rsidRPr="00025F6D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</w:rPr>
        <w:br/>
      </w:r>
    </w:p>
    <w:tbl>
      <w:tblPr>
        <w:tblStyle w:val="TableGrid"/>
        <w:tblW w:w="10008" w:type="dxa"/>
        <w:tblLook w:val="04A0" w:firstRow="1" w:lastRow="0" w:firstColumn="1" w:lastColumn="0" w:noHBand="0" w:noVBand="1"/>
      </w:tblPr>
      <w:tblGrid>
        <w:gridCol w:w="894"/>
        <w:gridCol w:w="5964"/>
        <w:gridCol w:w="3150"/>
      </w:tblGrid>
      <w:tr w:rsidR="00157024" w:rsidRPr="00145BE3" w:rsidTr="00447381">
        <w:tc>
          <w:tcPr>
            <w:tcW w:w="894" w:type="dxa"/>
          </w:tcPr>
          <w:p w:rsidR="00C42AF3" w:rsidRPr="00145BE3" w:rsidRDefault="00C42AF3" w:rsidP="000D1F8F">
            <w:pPr>
              <w:jc w:val="center"/>
              <w:rPr>
                <w:rFonts w:ascii="GHEA Grapalat" w:hAnsi="GHEA Grapalat"/>
                <w:b/>
              </w:rPr>
            </w:pPr>
            <w:r w:rsidRPr="00145BE3">
              <w:rPr>
                <w:rFonts w:ascii="GHEA Grapalat" w:hAnsi="GHEA Grapalat"/>
                <w:b/>
              </w:rPr>
              <w:t>հ/հ</w:t>
            </w:r>
          </w:p>
        </w:tc>
        <w:tc>
          <w:tcPr>
            <w:tcW w:w="5964" w:type="dxa"/>
          </w:tcPr>
          <w:p w:rsidR="00C42AF3" w:rsidRDefault="00C42AF3" w:rsidP="000D1F8F">
            <w:pPr>
              <w:jc w:val="center"/>
              <w:rPr>
                <w:rFonts w:ascii="GHEA Grapalat" w:hAnsi="GHEA Grapalat"/>
                <w:b/>
              </w:rPr>
            </w:pPr>
            <w:r w:rsidRPr="00145BE3">
              <w:rPr>
                <w:rFonts w:ascii="GHEA Grapalat" w:hAnsi="GHEA Grapalat"/>
                <w:b/>
              </w:rPr>
              <w:t>Չափորոշիչը</w:t>
            </w:r>
          </w:p>
          <w:p w:rsidR="00C42AF3" w:rsidRPr="00145BE3" w:rsidRDefault="00C42AF3" w:rsidP="000D1F8F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150" w:type="dxa"/>
          </w:tcPr>
          <w:p w:rsidR="00C42AF3" w:rsidRPr="00145BE3" w:rsidRDefault="00C42AF3" w:rsidP="000D1F8F">
            <w:pPr>
              <w:jc w:val="center"/>
              <w:rPr>
                <w:rFonts w:ascii="GHEA Grapalat" w:hAnsi="GHEA Grapalat"/>
                <w:b/>
              </w:rPr>
            </w:pPr>
            <w:r w:rsidRPr="00145BE3">
              <w:rPr>
                <w:rFonts w:ascii="GHEA Grapalat" w:hAnsi="GHEA Grapalat"/>
                <w:b/>
              </w:rPr>
              <w:t>Ցուցանիշները</w:t>
            </w:r>
          </w:p>
        </w:tc>
      </w:tr>
      <w:tr w:rsidR="00157024" w:rsidRPr="00145BE3" w:rsidTr="00447381">
        <w:tc>
          <w:tcPr>
            <w:tcW w:w="89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</w:t>
            </w:r>
          </w:p>
        </w:tc>
        <w:tc>
          <w:tcPr>
            <w:tcW w:w="5964" w:type="dxa"/>
          </w:tcPr>
          <w:p w:rsidR="00C42AF3" w:rsidRPr="00DA4E7C" w:rsidRDefault="00C42AF3" w:rsidP="000D1F8F">
            <w:pPr>
              <w:autoSpaceDE w:val="0"/>
              <w:autoSpaceDN w:val="0"/>
              <w:adjustRightInd w:val="0"/>
              <w:rPr>
                <w:rFonts w:ascii="GHEA Grapalat" w:hAnsi="GHEA Grapalat"/>
                <w:i/>
              </w:rPr>
            </w:pPr>
            <w:r w:rsidRPr="00DA4E7C">
              <w:rPr>
                <w:rFonts w:ascii="GHEA Grapalat" w:hAnsi="GHEA Grapalat" w:cs="GHEAGrapalat-Italic"/>
                <w:i/>
                <w:iCs/>
              </w:rPr>
              <w:t>Տրանսպորտային միջոցների թույլատրելի առավելագույն եզրաչափերը</w:t>
            </w:r>
          </w:p>
        </w:tc>
        <w:tc>
          <w:tcPr>
            <w:tcW w:w="3150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</w:p>
        </w:tc>
      </w:tr>
      <w:tr w:rsidR="00157024" w:rsidRPr="00145BE3" w:rsidTr="00447381">
        <w:tc>
          <w:tcPr>
            <w:tcW w:w="89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1.1</w:t>
            </w:r>
          </w:p>
        </w:tc>
        <w:tc>
          <w:tcPr>
            <w:tcW w:w="596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Առավելագույն երկարությունը՝</w:t>
            </w:r>
          </w:p>
        </w:tc>
        <w:tc>
          <w:tcPr>
            <w:tcW w:w="3150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</w:p>
        </w:tc>
      </w:tr>
      <w:tr w:rsidR="0078769C" w:rsidRPr="00145BE3" w:rsidTr="00447381">
        <w:tc>
          <w:tcPr>
            <w:tcW w:w="89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1.1.1</w:t>
            </w:r>
          </w:p>
        </w:tc>
        <w:tc>
          <w:tcPr>
            <w:tcW w:w="596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Ավտոբուսից բացի այլ մեխանիկական տրանսպորտային միջոցի</w:t>
            </w:r>
          </w:p>
        </w:tc>
        <w:tc>
          <w:tcPr>
            <w:tcW w:w="3150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12,00 մ</w:t>
            </w:r>
          </w:p>
        </w:tc>
      </w:tr>
      <w:tr w:rsidR="0078769C" w:rsidRPr="00145BE3" w:rsidTr="00447381">
        <w:tc>
          <w:tcPr>
            <w:tcW w:w="89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1.1.2</w:t>
            </w:r>
          </w:p>
        </w:tc>
        <w:tc>
          <w:tcPr>
            <w:tcW w:w="596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Կցորդ</w:t>
            </w:r>
          </w:p>
        </w:tc>
        <w:tc>
          <w:tcPr>
            <w:tcW w:w="3150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12,00 մ</w:t>
            </w:r>
          </w:p>
        </w:tc>
      </w:tr>
      <w:tr w:rsidR="0078769C" w:rsidRPr="00145BE3" w:rsidTr="00447381">
        <w:tc>
          <w:tcPr>
            <w:tcW w:w="89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1.1.3</w:t>
            </w:r>
          </w:p>
        </w:tc>
        <w:tc>
          <w:tcPr>
            <w:tcW w:w="596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Քարշակ կցորդով, կիսակցորդով</w:t>
            </w:r>
          </w:p>
        </w:tc>
        <w:tc>
          <w:tcPr>
            <w:tcW w:w="3150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16.50 մ</w:t>
            </w:r>
          </w:p>
        </w:tc>
      </w:tr>
      <w:tr w:rsidR="0078769C" w:rsidRPr="00145BE3" w:rsidTr="00447381">
        <w:tc>
          <w:tcPr>
            <w:tcW w:w="89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1.1.4</w:t>
            </w:r>
          </w:p>
        </w:tc>
        <w:tc>
          <w:tcPr>
            <w:tcW w:w="596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Ավտոգնացք</w:t>
            </w:r>
          </w:p>
        </w:tc>
        <w:tc>
          <w:tcPr>
            <w:tcW w:w="3150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18,75 մ</w:t>
            </w:r>
          </w:p>
        </w:tc>
      </w:tr>
      <w:tr w:rsidR="0078769C" w:rsidRPr="00145BE3" w:rsidTr="00447381">
        <w:tc>
          <w:tcPr>
            <w:tcW w:w="89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1.1.5</w:t>
            </w:r>
          </w:p>
        </w:tc>
        <w:tc>
          <w:tcPr>
            <w:tcW w:w="5964" w:type="dxa"/>
          </w:tcPr>
          <w:p w:rsidR="00C42AF3" w:rsidRPr="00145BE3" w:rsidRDefault="00C42AF3" w:rsidP="003422D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Երկ</w:t>
            </w:r>
            <w:r w:rsidR="003422DE">
              <w:rPr>
                <w:rFonts w:ascii="GHEA Grapalat" w:hAnsi="GHEA Grapalat"/>
              </w:rPr>
              <w:t>սեկցիան</w:t>
            </w:r>
            <w:r>
              <w:rPr>
                <w:rFonts w:ascii="GHEA Grapalat" w:hAnsi="GHEA Grapalat"/>
              </w:rPr>
              <w:t>ի ավտոբուս</w:t>
            </w:r>
          </w:p>
        </w:tc>
        <w:tc>
          <w:tcPr>
            <w:tcW w:w="3150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18,75 մ</w:t>
            </w:r>
          </w:p>
        </w:tc>
      </w:tr>
      <w:tr w:rsidR="0078769C" w:rsidRPr="00145BE3" w:rsidTr="00447381">
        <w:tc>
          <w:tcPr>
            <w:tcW w:w="89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1.1.6</w:t>
            </w:r>
          </w:p>
        </w:tc>
        <w:tc>
          <w:tcPr>
            <w:tcW w:w="596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Երկսռնանի ավտոբուս</w:t>
            </w:r>
          </w:p>
        </w:tc>
        <w:tc>
          <w:tcPr>
            <w:tcW w:w="3150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13,50 մ</w:t>
            </w:r>
          </w:p>
        </w:tc>
      </w:tr>
      <w:tr w:rsidR="0078769C" w:rsidRPr="00145BE3" w:rsidTr="00447381">
        <w:tc>
          <w:tcPr>
            <w:tcW w:w="89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1.1.7</w:t>
            </w:r>
          </w:p>
        </w:tc>
        <w:tc>
          <w:tcPr>
            <w:tcW w:w="596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Երկու սռնուց ավելի սռնի ունեցող ավտոբուս</w:t>
            </w:r>
          </w:p>
        </w:tc>
        <w:tc>
          <w:tcPr>
            <w:tcW w:w="3150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15,00 մ</w:t>
            </w:r>
          </w:p>
        </w:tc>
      </w:tr>
      <w:tr w:rsidR="0078769C" w:rsidRPr="00145BE3" w:rsidTr="00447381">
        <w:tc>
          <w:tcPr>
            <w:tcW w:w="89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1.1.8</w:t>
            </w:r>
          </w:p>
        </w:tc>
        <w:tc>
          <w:tcPr>
            <w:tcW w:w="596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Ավտոբուս+կցորդ</w:t>
            </w:r>
          </w:p>
        </w:tc>
        <w:tc>
          <w:tcPr>
            <w:tcW w:w="3150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18,75 մ</w:t>
            </w:r>
          </w:p>
        </w:tc>
      </w:tr>
      <w:tr w:rsidR="0078769C" w:rsidRPr="00145BE3" w:rsidTr="00447381">
        <w:tc>
          <w:tcPr>
            <w:tcW w:w="89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1.2</w:t>
            </w:r>
          </w:p>
        </w:tc>
        <w:tc>
          <w:tcPr>
            <w:tcW w:w="596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Առավելագույն լայնությունը</w:t>
            </w:r>
          </w:p>
        </w:tc>
        <w:tc>
          <w:tcPr>
            <w:tcW w:w="3150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</w:p>
        </w:tc>
      </w:tr>
      <w:tr w:rsidR="0078769C" w:rsidRPr="00145BE3" w:rsidTr="00447381">
        <w:tc>
          <w:tcPr>
            <w:tcW w:w="89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1.2.1</w:t>
            </w:r>
          </w:p>
        </w:tc>
        <w:tc>
          <w:tcPr>
            <w:tcW w:w="596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Բոլոր տրանսպորտային միջոցները</w:t>
            </w:r>
          </w:p>
        </w:tc>
        <w:tc>
          <w:tcPr>
            <w:tcW w:w="3150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2,55 մ</w:t>
            </w:r>
          </w:p>
        </w:tc>
      </w:tr>
      <w:tr w:rsidR="0078769C" w:rsidRPr="00145BE3" w:rsidTr="00447381">
        <w:tc>
          <w:tcPr>
            <w:tcW w:w="89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1.2.2</w:t>
            </w:r>
          </w:p>
        </w:tc>
        <w:tc>
          <w:tcPr>
            <w:tcW w:w="596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Սառնարան-մեքենաների վերնակառուցվածքները</w:t>
            </w:r>
          </w:p>
        </w:tc>
        <w:tc>
          <w:tcPr>
            <w:tcW w:w="3150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2,60 մ</w:t>
            </w:r>
          </w:p>
        </w:tc>
      </w:tr>
      <w:tr w:rsidR="0078769C" w:rsidRPr="00145BE3" w:rsidTr="00447381">
        <w:tc>
          <w:tcPr>
            <w:tcW w:w="89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1.3</w:t>
            </w:r>
          </w:p>
        </w:tc>
        <w:tc>
          <w:tcPr>
            <w:tcW w:w="596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Առավելագույն բարձրությունը (ցանկացած տրանսպորտային միջոցի)</w:t>
            </w:r>
          </w:p>
        </w:tc>
        <w:tc>
          <w:tcPr>
            <w:tcW w:w="3150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4,00 մ</w:t>
            </w:r>
          </w:p>
        </w:tc>
      </w:tr>
      <w:tr w:rsidR="0078769C" w:rsidRPr="00145BE3" w:rsidTr="00447381">
        <w:tc>
          <w:tcPr>
            <w:tcW w:w="89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1.4</w:t>
            </w:r>
          </w:p>
        </w:tc>
        <w:tc>
          <w:tcPr>
            <w:tcW w:w="5964" w:type="dxa"/>
          </w:tcPr>
          <w:p w:rsidR="00C42AF3" w:rsidRDefault="00C42AF3" w:rsidP="000D1F8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Թափքի հանովի վերնակառուցվածքները և</w:t>
            </w:r>
            <w:r w:rsidR="00647DD6">
              <w:rPr>
                <w:rFonts w:ascii="GHEAGrapalat" w:hAnsi="GHEAGrapalat" w:cs="GHEAGrapalat"/>
              </w:rPr>
              <w:t xml:space="preserve"> </w:t>
            </w:r>
            <w:r>
              <w:rPr>
                <w:rFonts w:ascii="GHEAGrapalat" w:hAnsi="GHEAGrapalat" w:cs="GHEAGrapalat"/>
              </w:rPr>
              <w:t>բեռնման ստանդարտ միջոցները, ինչպես</w:t>
            </w:r>
            <w:r w:rsidR="00647DD6">
              <w:rPr>
                <w:rFonts w:ascii="GHEAGrapalat" w:hAnsi="GHEAGrapalat" w:cs="GHEAGrapalat"/>
              </w:rPr>
              <w:t xml:space="preserve"> </w:t>
            </w:r>
            <w:r>
              <w:rPr>
                <w:rFonts w:ascii="GHEAGrapalat" w:hAnsi="GHEAGrapalat" w:cs="GHEAGrapalat"/>
              </w:rPr>
              <w:t>օրինակ` կոնտեյներները, որոնք</w:t>
            </w:r>
            <w:r w:rsidR="00647DD6">
              <w:rPr>
                <w:rFonts w:ascii="GHEAGrapalat" w:hAnsi="GHEAGrapalat" w:cs="GHEAGrapalat"/>
              </w:rPr>
              <w:t xml:space="preserve"> </w:t>
            </w:r>
            <w:r>
              <w:rPr>
                <w:rFonts w:ascii="GHEAGrapalat" w:hAnsi="GHEAGrapalat" w:cs="GHEAGrapalat"/>
              </w:rPr>
              <w:t>համապատասխանում են 1.1, 1.2, 1.3, 1.6, 1.7, 1.8 և</w:t>
            </w:r>
          </w:p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Grapalat" w:hAnsi="GHEAGrapalat" w:cs="GHEAGrapalat"/>
              </w:rPr>
              <w:t>4.4 կետերով սահմանված եզրաչափերին</w:t>
            </w:r>
          </w:p>
        </w:tc>
        <w:tc>
          <w:tcPr>
            <w:tcW w:w="3150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</w:p>
        </w:tc>
      </w:tr>
      <w:tr w:rsidR="0078769C" w:rsidRPr="00145BE3" w:rsidTr="00447381">
        <w:tc>
          <w:tcPr>
            <w:tcW w:w="89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1.4.1</w:t>
            </w:r>
          </w:p>
        </w:tc>
        <w:tc>
          <w:tcPr>
            <w:tcW w:w="5964" w:type="dxa"/>
          </w:tcPr>
          <w:p w:rsidR="00C42AF3" w:rsidRPr="00145BE3" w:rsidRDefault="00C42AF3" w:rsidP="00647DD6">
            <w:pPr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  <w:r>
              <w:rPr>
                <w:rFonts w:ascii="GHEAGrapalat" w:hAnsi="GHEAGrapalat" w:cs="GHEAGrapalat"/>
              </w:rPr>
              <w:t>Եթե ավտոբուսին կցվում է ցանկացած հանովի</w:t>
            </w:r>
            <w:r w:rsidR="00647DD6">
              <w:rPr>
                <w:rFonts w:ascii="GHEAGrapalat" w:hAnsi="GHEAGrapalat" w:cs="GHEAGrapalat"/>
              </w:rPr>
              <w:t xml:space="preserve"> </w:t>
            </w:r>
            <w:r>
              <w:rPr>
                <w:rFonts w:ascii="GHEAGrapalat" w:hAnsi="GHEAGrapalat" w:cs="GHEAGrapalat"/>
              </w:rPr>
              <w:t>սարքավորում, ինչպես օրինակ` բեռնախցիկ-տուփերը, ապա դրա երկարությունը՝ սարքավորման</w:t>
            </w:r>
            <w:r w:rsidR="00647DD6">
              <w:rPr>
                <w:rFonts w:ascii="GHEAGrapalat" w:hAnsi="GHEAGrapalat" w:cs="GHEAGrapalat"/>
              </w:rPr>
              <w:t xml:space="preserve"> </w:t>
            </w:r>
            <w:r>
              <w:rPr>
                <w:rFonts w:ascii="GHEAGrapalat" w:hAnsi="GHEAGrapalat" w:cs="GHEAGrapalat"/>
              </w:rPr>
              <w:t xml:space="preserve">հետ մեկտեղ, </w:t>
            </w:r>
            <w:r>
              <w:rPr>
                <w:rFonts w:ascii="GHEAGrapalat" w:hAnsi="GHEAGrapalat" w:cs="GHEAGrapalat"/>
              </w:rPr>
              <w:lastRenderedPageBreak/>
              <w:t>չպետք է գերազանցի 1.1 կետով</w:t>
            </w:r>
            <w:r w:rsidR="00647DD6">
              <w:rPr>
                <w:rFonts w:ascii="GHEAGrapalat" w:hAnsi="GHEAGrapalat" w:cs="GHEAGrapalat"/>
              </w:rPr>
              <w:t xml:space="preserve"> </w:t>
            </w:r>
            <w:r>
              <w:rPr>
                <w:rFonts w:ascii="GHEAGrapalat" w:hAnsi="GHEAGrapalat" w:cs="GHEAGrapalat"/>
              </w:rPr>
              <w:t>սահմանված առավելագույն երկարությունը</w:t>
            </w:r>
          </w:p>
        </w:tc>
        <w:tc>
          <w:tcPr>
            <w:tcW w:w="3150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</w:p>
        </w:tc>
      </w:tr>
      <w:tr w:rsidR="0078769C" w:rsidRPr="00145BE3" w:rsidTr="00447381">
        <w:tc>
          <w:tcPr>
            <w:tcW w:w="89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1.5</w:t>
            </w:r>
          </w:p>
        </w:tc>
        <w:tc>
          <w:tcPr>
            <w:tcW w:w="5964" w:type="dxa"/>
          </w:tcPr>
          <w:p w:rsidR="00C42AF3" w:rsidRDefault="00C42AF3" w:rsidP="000D1F8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Շարժման մեջ գտնվող ցանկացած մեխանիկական</w:t>
            </w:r>
          </w:p>
          <w:p w:rsidR="00C42AF3" w:rsidRPr="00145BE3" w:rsidRDefault="00C42AF3" w:rsidP="00647DD6">
            <w:pPr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  <w:r>
              <w:rPr>
                <w:rFonts w:ascii="GHEAGrapalat" w:hAnsi="GHEAGrapalat" w:cs="GHEAGrapalat"/>
              </w:rPr>
              <w:t>տրանսպորտային միջոց կամ տրանսպորտային</w:t>
            </w:r>
            <w:r w:rsidR="00647DD6">
              <w:rPr>
                <w:rFonts w:ascii="GHEAGrapalat" w:hAnsi="GHEAGrapalat" w:cs="GHEAGrapalat"/>
              </w:rPr>
              <w:t xml:space="preserve"> </w:t>
            </w:r>
            <w:r>
              <w:rPr>
                <w:rFonts w:ascii="GHEAGrapalat" w:hAnsi="GHEAGrapalat" w:cs="GHEAGrapalat"/>
              </w:rPr>
              <w:t>միջոցների համակցություն պետք է կարողանա</w:t>
            </w:r>
            <w:r w:rsidR="00647DD6">
              <w:rPr>
                <w:rFonts w:ascii="GHEAGrapalat" w:hAnsi="GHEAGrapalat" w:cs="GHEAGrapalat"/>
              </w:rPr>
              <w:t xml:space="preserve"> </w:t>
            </w:r>
            <w:r>
              <w:rPr>
                <w:rFonts w:ascii="GHEAGrapalat" w:hAnsi="GHEAGrapalat" w:cs="GHEAGrapalat"/>
              </w:rPr>
              <w:t>շրջադարձ կատարել 12,50 մ արտաքին և 5,30</w:t>
            </w:r>
            <w:r w:rsidR="00647DD6">
              <w:rPr>
                <w:rFonts w:ascii="GHEAGrapalat" w:hAnsi="GHEAGrapalat" w:cs="GHEAGrapalat"/>
              </w:rPr>
              <w:t xml:space="preserve"> </w:t>
            </w:r>
            <w:r>
              <w:rPr>
                <w:rFonts w:ascii="GHEAGrapalat" w:hAnsi="GHEAGrapalat" w:cs="GHEAGrapalat"/>
              </w:rPr>
              <w:t>ներքին շառավղով էլեպսում</w:t>
            </w:r>
          </w:p>
        </w:tc>
        <w:tc>
          <w:tcPr>
            <w:tcW w:w="3150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</w:p>
        </w:tc>
      </w:tr>
      <w:tr w:rsidR="0078769C" w:rsidRPr="00145BE3" w:rsidTr="00447381">
        <w:tc>
          <w:tcPr>
            <w:tcW w:w="894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1.5.1</w:t>
            </w:r>
          </w:p>
        </w:tc>
        <w:tc>
          <w:tcPr>
            <w:tcW w:w="5964" w:type="dxa"/>
          </w:tcPr>
          <w:p w:rsidR="00C42AF3" w:rsidRDefault="00C42AF3" w:rsidP="000D1F8F">
            <w:pPr>
              <w:autoSpaceDE w:val="0"/>
              <w:autoSpaceDN w:val="0"/>
              <w:adjustRightInd w:val="0"/>
              <w:rPr>
                <w:rFonts w:ascii="GHEAGrapalat-Italic" w:hAnsi="GHEAGrapalat-Italic" w:cs="GHEAGrapalat-Italic"/>
                <w:i/>
                <w:iCs/>
              </w:rPr>
            </w:pPr>
            <w:r>
              <w:rPr>
                <w:rFonts w:ascii="GHEAGrapalat-Italic" w:hAnsi="GHEAGrapalat-Italic" w:cs="GHEAGrapalat-Italic"/>
                <w:i/>
                <w:iCs/>
              </w:rPr>
              <w:t>Ավտոբուսներին ներկայացվող լրացուցիչ</w:t>
            </w:r>
            <w:r w:rsidR="00647DD6">
              <w:rPr>
                <w:rFonts w:ascii="GHEAGrapalat-Italic" w:hAnsi="GHEAGrapalat-Italic" w:cs="GHEAGrapalat-Italic"/>
                <w:i/>
                <w:iCs/>
              </w:rPr>
              <w:t xml:space="preserve"> </w:t>
            </w:r>
            <w:r>
              <w:rPr>
                <w:rFonts w:ascii="GHEAGrapalat-Italic" w:hAnsi="GHEAGrapalat-Italic" w:cs="GHEAGrapalat-Italic"/>
                <w:i/>
                <w:iCs/>
              </w:rPr>
              <w:t>պահանջները՝</w:t>
            </w:r>
          </w:p>
          <w:p w:rsidR="00E10400" w:rsidRDefault="00C42AF3" w:rsidP="000D1F8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Երբ տրանսպորտային միջոցը կանգնած է, ապա</w:t>
            </w:r>
            <w:r w:rsidR="00647DD6">
              <w:rPr>
                <w:rFonts w:ascii="GHEAGrapalat" w:hAnsi="GHEAGrapalat" w:cs="GHEAGrapalat"/>
              </w:rPr>
              <w:t xml:space="preserve"> </w:t>
            </w:r>
            <w:r>
              <w:rPr>
                <w:rFonts w:ascii="GHEAGrapalat" w:hAnsi="GHEAGrapalat" w:cs="GHEAGrapalat"/>
              </w:rPr>
              <w:t xml:space="preserve">գետնի վրա  պետք է </w:t>
            </w:r>
            <w:r w:rsidR="003422DE">
              <w:rPr>
                <w:rFonts w:ascii="GHEAGrapalat" w:hAnsi="GHEAGrapalat" w:cs="GHEAGrapalat"/>
              </w:rPr>
              <w:t>գծա</w:t>
            </w:r>
            <w:r>
              <w:rPr>
                <w:rFonts w:ascii="GHEAGrapalat" w:hAnsi="GHEAGrapalat" w:cs="GHEAGrapalat"/>
              </w:rPr>
              <w:t>նշվի ուղղահայաց</w:t>
            </w:r>
            <w:r w:rsidR="00647DD6">
              <w:rPr>
                <w:rFonts w:ascii="GHEAGrapalat" w:hAnsi="GHEAGrapalat" w:cs="GHEAGrapalat"/>
              </w:rPr>
              <w:t xml:space="preserve"> </w:t>
            </w:r>
            <w:r>
              <w:rPr>
                <w:rFonts w:ascii="GHEAGrapalat" w:hAnsi="GHEAGrapalat" w:cs="GHEAGrapalat"/>
              </w:rPr>
              <w:t>հարթություն, որն անց</w:t>
            </w:r>
            <w:r w:rsidR="00E10400">
              <w:rPr>
                <w:rFonts w:ascii="GHEAGrapalat" w:hAnsi="GHEAGrapalat" w:cs="GHEAGrapalat"/>
              </w:rPr>
              <w:t>ն</w:t>
            </w:r>
            <w:r>
              <w:rPr>
                <w:rFonts w:ascii="GHEAGrapalat" w:hAnsi="GHEAGrapalat" w:cs="GHEAGrapalat"/>
              </w:rPr>
              <w:t>ում է</w:t>
            </w:r>
            <w:r w:rsidR="00647DD6">
              <w:rPr>
                <w:rFonts w:ascii="GHEAGrapalat" w:hAnsi="GHEAGrapalat" w:cs="GHEAGrapalat"/>
              </w:rPr>
              <w:t xml:space="preserve"> </w:t>
            </w:r>
            <w:r>
              <w:rPr>
                <w:rFonts w:ascii="GHEAGrapalat" w:hAnsi="GHEAGrapalat" w:cs="GHEAGrapalat"/>
              </w:rPr>
              <w:t>տրանսպորտային միջոցի կողային մասի</w:t>
            </w:r>
            <w:r w:rsidR="00E10400">
              <w:rPr>
                <w:rFonts w:ascii="GHEAGrapalat" w:hAnsi="GHEAGrapalat" w:cs="GHEAGrapalat"/>
              </w:rPr>
              <w:t xml:space="preserve"> </w:t>
            </w:r>
            <w:r>
              <w:rPr>
                <w:rFonts w:ascii="GHEAGrapalat" w:hAnsi="GHEAGrapalat" w:cs="GHEAGrapalat"/>
              </w:rPr>
              <w:t>շառավղով</w:t>
            </w:r>
            <w:r w:rsidR="00E10400">
              <w:rPr>
                <w:rFonts w:ascii="GHEAGrapalat" w:hAnsi="GHEAGrapalat" w:cs="GHEAGrapalat"/>
              </w:rPr>
              <w:t>, որը</w:t>
            </w:r>
            <w:r>
              <w:rPr>
                <w:rFonts w:ascii="GHEAGrapalat" w:hAnsi="GHEAGrapalat" w:cs="GHEAGrapalat"/>
              </w:rPr>
              <w:t xml:space="preserve"> նայում է շրջանագծից դուրս:</w:t>
            </w:r>
            <w:r w:rsidR="00647DD6">
              <w:rPr>
                <w:rFonts w:ascii="GHEAGrapalat" w:hAnsi="GHEAGrapalat" w:cs="GHEAGrapalat"/>
              </w:rPr>
              <w:t xml:space="preserve"> </w:t>
            </w:r>
            <w:r>
              <w:rPr>
                <w:rFonts w:ascii="GHEAGrapalat" w:hAnsi="GHEAGrapalat" w:cs="GHEAGrapalat"/>
              </w:rPr>
              <w:t>Երկու սեկցիա ունեցող ավտոբուսների դեպքում</w:t>
            </w:r>
            <w:r w:rsidR="00647DD6">
              <w:rPr>
                <w:rFonts w:ascii="GHEAGrapalat" w:hAnsi="GHEAGrapalat" w:cs="GHEAGrapalat"/>
              </w:rPr>
              <w:t xml:space="preserve"> </w:t>
            </w:r>
            <w:r>
              <w:rPr>
                <w:rFonts w:ascii="GHEAGrapalat" w:hAnsi="GHEAGrapalat" w:cs="GHEAGrapalat"/>
              </w:rPr>
              <w:t>երկու ֆիքսված հատվածները պետք է</w:t>
            </w:r>
            <w:r w:rsidR="00647DD6">
              <w:rPr>
                <w:rFonts w:ascii="GHEAGrapalat" w:hAnsi="GHEAGrapalat" w:cs="GHEAGrapalat"/>
              </w:rPr>
              <w:t xml:space="preserve"> </w:t>
            </w:r>
            <w:r>
              <w:rPr>
                <w:rFonts w:ascii="GHEAGrapalat" w:hAnsi="GHEAGrapalat" w:cs="GHEAGrapalat"/>
              </w:rPr>
              <w:t>հավասարվեն հարթությանը</w:t>
            </w:r>
            <w:r w:rsidR="00E10400">
              <w:rPr>
                <w:rFonts w:ascii="GHEAGrapalat" w:hAnsi="GHEAGrapalat" w:cs="GHEAGrapalat"/>
              </w:rPr>
              <w:t>:</w:t>
            </w:r>
          </w:p>
          <w:p w:rsidR="00C42AF3" w:rsidRDefault="00C42AF3" w:rsidP="000D1F8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Երբ ավտոբուսն ուղիղ դիրքից շարժվում է 1.5</w:t>
            </w:r>
          </w:p>
          <w:p w:rsidR="00C42AF3" w:rsidRPr="00145BE3" w:rsidRDefault="00C42AF3" w:rsidP="00E10400">
            <w:pPr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  <w:r>
              <w:rPr>
                <w:rFonts w:ascii="GHEAGrapalat" w:hAnsi="GHEAGrapalat" w:cs="GHEAGrapalat"/>
              </w:rPr>
              <w:t>կետում նշված էլիպսոիդային հետագծով, ապա</w:t>
            </w:r>
            <w:r w:rsidR="00E10400">
              <w:rPr>
                <w:rFonts w:ascii="GHEAGrapalat" w:hAnsi="GHEAGrapalat" w:cs="GHEAGrapalat"/>
              </w:rPr>
              <w:t xml:space="preserve"> դրա ոչ մի մասը չպետք է 0,60 մ-ից ավելի դուրս գա ուղղահայաց հարթության սահմաններից</w:t>
            </w:r>
          </w:p>
        </w:tc>
        <w:tc>
          <w:tcPr>
            <w:tcW w:w="3150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</w:p>
        </w:tc>
      </w:tr>
      <w:tr w:rsidR="0078769C" w:rsidRPr="00145BE3" w:rsidTr="00447381">
        <w:tc>
          <w:tcPr>
            <w:tcW w:w="894" w:type="dxa"/>
          </w:tcPr>
          <w:p w:rsidR="00C42AF3" w:rsidRPr="00145BE3" w:rsidRDefault="00E10400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1.6</w:t>
            </w:r>
          </w:p>
        </w:tc>
        <w:tc>
          <w:tcPr>
            <w:tcW w:w="5964" w:type="dxa"/>
          </w:tcPr>
          <w:p w:rsidR="00C42AF3" w:rsidRPr="00145BE3" w:rsidRDefault="00E10400" w:rsidP="00E10400">
            <w:pPr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  <w:r>
              <w:rPr>
                <w:rFonts w:ascii="GHEAGrapalat" w:hAnsi="GHEAGrapalat" w:cs="GHEAGrapalat"/>
              </w:rPr>
              <w:t>Կիսակցորդի հոդավոր ամրակապման սռնու և կիսակցորդի հետին մասի միջև առավելագույն հեռավորությունը</w:t>
            </w:r>
          </w:p>
        </w:tc>
        <w:tc>
          <w:tcPr>
            <w:tcW w:w="3150" w:type="dxa"/>
          </w:tcPr>
          <w:p w:rsidR="00C42AF3" w:rsidRPr="00145BE3" w:rsidRDefault="00E10400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12,00 մ</w:t>
            </w:r>
          </w:p>
        </w:tc>
      </w:tr>
      <w:tr w:rsidR="0078769C" w:rsidRPr="00145BE3" w:rsidTr="00447381">
        <w:tc>
          <w:tcPr>
            <w:tcW w:w="894" w:type="dxa"/>
          </w:tcPr>
          <w:p w:rsidR="00C42AF3" w:rsidRPr="00145BE3" w:rsidRDefault="00E10400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1.7</w:t>
            </w:r>
          </w:p>
        </w:tc>
        <w:tc>
          <w:tcPr>
            <w:tcW w:w="5964" w:type="dxa"/>
          </w:tcPr>
          <w:p w:rsidR="00C42AF3" w:rsidRPr="00145BE3" w:rsidRDefault="00E10400" w:rsidP="0030449C">
            <w:pPr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  <w:r>
              <w:rPr>
                <w:rFonts w:ascii="GHEAGrapalat" w:hAnsi="GHEAGrapalat" w:cs="GHEAGrapalat"/>
              </w:rPr>
              <w:t xml:space="preserve">Ավտոգնացքի երկայնական սռնուն զուգահեռ չափվող առավելագույն հեռավորությունը բեռի տեղակայման տարածքի առաջնային արտաքին կետից մինչև տրանսպորտային միջոցների համակցության կցորդի խցիկի հետին արտաքին կետը` հանած քարշակի հետին մասի </w:t>
            </w:r>
            <w:r w:rsidR="0030449C">
              <w:rPr>
                <w:rFonts w:ascii="GHEAGrapalat" w:hAnsi="GHEAGrapalat" w:cs="GHEAGrapalat"/>
              </w:rPr>
              <w:t>և</w:t>
            </w:r>
            <w:r>
              <w:rPr>
                <w:rFonts w:ascii="GHEAGrapalat" w:hAnsi="GHEAGrapalat" w:cs="GHEAGrapalat"/>
              </w:rPr>
              <w:t xml:space="preserve"> կցորդի առաջնային մասի միջ</w:t>
            </w:r>
            <w:r w:rsidR="0030449C">
              <w:rPr>
                <w:rFonts w:ascii="GHEAGrapalat" w:hAnsi="GHEAGrapalat" w:cs="GHEAGrapalat"/>
              </w:rPr>
              <w:t>և</w:t>
            </w:r>
            <w:r>
              <w:rPr>
                <w:rFonts w:ascii="GHEAGrapalat" w:hAnsi="GHEAGrapalat" w:cs="GHEAGrapalat"/>
              </w:rPr>
              <w:t xml:space="preserve"> </w:t>
            </w:r>
            <w:r w:rsidR="0030449C">
              <w:rPr>
                <w:rFonts w:ascii="GHEAGrapalat" w:hAnsi="GHEAGrapalat" w:cs="GHEAGrapalat"/>
              </w:rPr>
              <w:t>հեռավորությունը</w:t>
            </w:r>
          </w:p>
        </w:tc>
        <w:tc>
          <w:tcPr>
            <w:tcW w:w="3150" w:type="dxa"/>
          </w:tcPr>
          <w:p w:rsidR="00C42AF3" w:rsidRPr="00145BE3" w:rsidRDefault="00E10400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15,65 մ</w:t>
            </w:r>
          </w:p>
        </w:tc>
      </w:tr>
      <w:tr w:rsidR="0078769C" w:rsidRPr="00145BE3" w:rsidTr="00447381">
        <w:tc>
          <w:tcPr>
            <w:tcW w:w="894" w:type="dxa"/>
          </w:tcPr>
          <w:p w:rsidR="00C42AF3" w:rsidRPr="00145BE3" w:rsidRDefault="00E10400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1.8</w:t>
            </w:r>
          </w:p>
        </w:tc>
        <w:tc>
          <w:tcPr>
            <w:tcW w:w="5964" w:type="dxa"/>
          </w:tcPr>
          <w:p w:rsidR="00C42AF3" w:rsidRPr="00145BE3" w:rsidRDefault="0030449C" w:rsidP="0030449C">
            <w:pPr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  <w:r>
              <w:rPr>
                <w:rFonts w:ascii="GHEAGrapalat" w:hAnsi="GHEAGrapalat" w:cs="GHEAGrapalat"/>
              </w:rPr>
              <w:t>Ավտոգնացքի երկայնական սռնուն զուգահեռ չափվող առավելագույն հեռավորությունը բեռի տեղակայման տարածքի առաջնային արտաքին կետից մինչեւ տրանսպորտային միջոցների համակցության կցորդի խցիկի հետին արտաքին կետը</w:t>
            </w:r>
          </w:p>
        </w:tc>
        <w:tc>
          <w:tcPr>
            <w:tcW w:w="3150" w:type="dxa"/>
          </w:tcPr>
          <w:p w:rsidR="00C42AF3" w:rsidRPr="00145BE3" w:rsidRDefault="0030449C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16,40 մ</w:t>
            </w:r>
          </w:p>
        </w:tc>
      </w:tr>
      <w:tr w:rsidR="0078769C" w:rsidRPr="00145BE3" w:rsidTr="00447381">
        <w:tc>
          <w:tcPr>
            <w:tcW w:w="894" w:type="dxa"/>
          </w:tcPr>
          <w:p w:rsidR="00C42AF3" w:rsidRPr="00145BE3" w:rsidRDefault="0030449C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2.</w:t>
            </w:r>
          </w:p>
        </w:tc>
        <w:tc>
          <w:tcPr>
            <w:tcW w:w="5964" w:type="dxa"/>
          </w:tcPr>
          <w:p w:rsidR="00C42AF3" w:rsidRPr="00DA4E7C" w:rsidRDefault="0030449C" w:rsidP="0030449C">
            <w:pPr>
              <w:rPr>
                <w:rFonts w:ascii="GHEA Grapalat" w:hAnsi="GHEA Grapalat"/>
                <w:i/>
              </w:rPr>
            </w:pPr>
            <w:r w:rsidRPr="00DA4E7C">
              <w:rPr>
                <w:rFonts w:ascii="GHEA Grapalat" w:hAnsi="GHEA Grapalat"/>
                <w:i/>
              </w:rPr>
              <w:t>Տրանսպորտային միջոցի թույլատրելի առավելագույն զանգվածը</w:t>
            </w:r>
          </w:p>
        </w:tc>
        <w:tc>
          <w:tcPr>
            <w:tcW w:w="3150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</w:p>
        </w:tc>
      </w:tr>
      <w:tr w:rsidR="0078769C" w:rsidRPr="00145BE3" w:rsidTr="00447381">
        <w:tc>
          <w:tcPr>
            <w:tcW w:w="894" w:type="dxa"/>
          </w:tcPr>
          <w:p w:rsidR="00C42AF3" w:rsidRPr="00145BE3" w:rsidRDefault="0030449C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2.1</w:t>
            </w:r>
          </w:p>
        </w:tc>
        <w:tc>
          <w:tcPr>
            <w:tcW w:w="5964" w:type="dxa"/>
          </w:tcPr>
          <w:p w:rsidR="00DA494F" w:rsidRPr="00DA494F" w:rsidRDefault="00DA494F" w:rsidP="00DA494F">
            <w:pPr>
              <w:rPr>
                <w:rFonts w:ascii="GHEA Grapalat" w:hAnsi="GHEA Grapalat"/>
              </w:rPr>
            </w:pPr>
            <w:r w:rsidRPr="00DA494F">
              <w:rPr>
                <w:rFonts w:ascii="GHEA Grapalat" w:hAnsi="GHEA Grapalat"/>
              </w:rPr>
              <w:t>Տրանսպորտային միջոցների համակցության մաս</w:t>
            </w:r>
          </w:p>
          <w:p w:rsidR="00C42AF3" w:rsidRPr="00145BE3" w:rsidRDefault="00DA494F" w:rsidP="00DA494F">
            <w:pPr>
              <w:rPr>
                <w:rFonts w:ascii="GHEA Grapalat" w:hAnsi="GHEA Grapalat"/>
              </w:rPr>
            </w:pPr>
            <w:r w:rsidRPr="00DA494F">
              <w:rPr>
                <w:rFonts w:ascii="GHEA Grapalat" w:hAnsi="GHEA Grapalat"/>
              </w:rPr>
              <w:t>կազմող տրանսպորտային միջոցները</w:t>
            </w:r>
          </w:p>
        </w:tc>
        <w:tc>
          <w:tcPr>
            <w:tcW w:w="3150" w:type="dxa"/>
          </w:tcPr>
          <w:p w:rsidR="00C42AF3" w:rsidRPr="00145BE3" w:rsidRDefault="00C42AF3" w:rsidP="000D1F8F">
            <w:pPr>
              <w:rPr>
                <w:rFonts w:ascii="GHEA Grapalat" w:hAnsi="GHEA Grapalat"/>
              </w:rPr>
            </w:pPr>
          </w:p>
        </w:tc>
      </w:tr>
      <w:tr w:rsidR="0078769C" w:rsidRPr="00145BE3" w:rsidTr="00447381">
        <w:tc>
          <w:tcPr>
            <w:tcW w:w="894" w:type="dxa"/>
          </w:tcPr>
          <w:p w:rsidR="00C42AF3" w:rsidRPr="00145BE3" w:rsidRDefault="00DA494F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2.1.1</w:t>
            </w:r>
          </w:p>
        </w:tc>
        <w:tc>
          <w:tcPr>
            <w:tcW w:w="5964" w:type="dxa"/>
          </w:tcPr>
          <w:p w:rsidR="00C42AF3" w:rsidRPr="00145BE3" w:rsidRDefault="00DA494F" w:rsidP="002A564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Երկ</w:t>
            </w:r>
            <w:r w:rsidR="002A5643">
              <w:rPr>
                <w:rFonts w:ascii="GHEA Grapalat" w:hAnsi="GHEA Grapalat"/>
              </w:rPr>
              <w:t xml:space="preserve">ու </w:t>
            </w:r>
            <w:r>
              <w:rPr>
                <w:rFonts w:ascii="GHEA Grapalat" w:hAnsi="GHEA Grapalat"/>
              </w:rPr>
              <w:t>սռն</w:t>
            </w:r>
            <w:r w:rsidR="002A5643">
              <w:rPr>
                <w:rFonts w:ascii="GHEA Grapalat" w:hAnsi="GHEA Grapalat"/>
              </w:rPr>
              <w:t>իով</w:t>
            </w:r>
            <w:r>
              <w:rPr>
                <w:rFonts w:ascii="GHEA Grapalat" w:hAnsi="GHEA Grapalat"/>
              </w:rPr>
              <w:t xml:space="preserve"> կցորդ</w:t>
            </w:r>
          </w:p>
        </w:tc>
        <w:tc>
          <w:tcPr>
            <w:tcW w:w="3150" w:type="dxa"/>
          </w:tcPr>
          <w:p w:rsidR="00C42AF3" w:rsidRPr="00145BE3" w:rsidRDefault="00DA494F" w:rsidP="000D1F8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18 տոննա</w:t>
            </w:r>
          </w:p>
        </w:tc>
      </w:tr>
      <w:tr w:rsidR="00DA494F" w:rsidRPr="00DA494F" w:rsidTr="00447381">
        <w:tc>
          <w:tcPr>
            <w:tcW w:w="894" w:type="dxa"/>
          </w:tcPr>
          <w:p w:rsidR="00C42AF3" w:rsidRPr="00DA494F" w:rsidRDefault="00DA494F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 w:rsidRPr="00DA494F">
              <w:rPr>
                <w:rFonts w:ascii="GHEAGrapalat" w:hAnsi="GHEAGrapalat" w:cs="GHEAGrapalat"/>
              </w:rPr>
              <w:t>2.1.2</w:t>
            </w:r>
          </w:p>
        </w:tc>
        <w:tc>
          <w:tcPr>
            <w:tcW w:w="5964" w:type="dxa"/>
          </w:tcPr>
          <w:p w:rsidR="00C42AF3" w:rsidRPr="00DA494F" w:rsidRDefault="00DA494F" w:rsidP="002A5643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 w:rsidRPr="00DA494F">
              <w:rPr>
                <w:rFonts w:ascii="GHEAGrapalat" w:hAnsi="GHEAGrapalat" w:cs="GHEAGrapalat"/>
              </w:rPr>
              <w:t>Ե</w:t>
            </w:r>
            <w:r w:rsidR="002A5643">
              <w:rPr>
                <w:rFonts w:ascii="GHEAGrapalat" w:hAnsi="GHEAGrapalat" w:cs="GHEAGrapalat"/>
              </w:rPr>
              <w:t>րեք սռնիով</w:t>
            </w:r>
            <w:r w:rsidRPr="00DA494F">
              <w:rPr>
                <w:rFonts w:ascii="GHEAGrapalat" w:hAnsi="GHEAGrapalat" w:cs="GHEAGrapalat"/>
              </w:rPr>
              <w:t xml:space="preserve"> կցորդ</w:t>
            </w:r>
          </w:p>
        </w:tc>
        <w:tc>
          <w:tcPr>
            <w:tcW w:w="3150" w:type="dxa"/>
          </w:tcPr>
          <w:p w:rsidR="00C42AF3" w:rsidRPr="00DA494F" w:rsidRDefault="00DA494F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 w:rsidRPr="00DA494F">
              <w:rPr>
                <w:rFonts w:ascii="GHEAGrapalat" w:hAnsi="GHEAGrapalat" w:cs="GHEAGrapalat"/>
              </w:rPr>
              <w:t>24 տոննա</w:t>
            </w:r>
          </w:p>
        </w:tc>
      </w:tr>
      <w:tr w:rsidR="00DA494F" w:rsidRPr="00DA494F" w:rsidTr="00447381">
        <w:tc>
          <w:tcPr>
            <w:tcW w:w="894" w:type="dxa"/>
          </w:tcPr>
          <w:p w:rsidR="00C42AF3" w:rsidRPr="00DA494F" w:rsidRDefault="00DA494F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 w:rsidRPr="00DA494F">
              <w:rPr>
                <w:rFonts w:ascii="GHEAGrapalat" w:hAnsi="GHEAGrapalat" w:cs="GHEAGrapalat"/>
              </w:rPr>
              <w:t>2.2</w:t>
            </w:r>
          </w:p>
        </w:tc>
        <w:tc>
          <w:tcPr>
            <w:tcW w:w="5964" w:type="dxa"/>
          </w:tcPr>
          <w:p w:rsidR="00C42AF3" w:rsidRPr="00DA494F" w:rsidRDefault="00DA494F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 w:rsidRPr="00DA494F">
              <w:rPr>
                <w:rFonts w:ascii="GHEAGrapalat" w:hAnsi="GHEAGrapalat" w:cs="GHEAGrapalat"/>
              </w:rPr>
              <w:t>Տրանսպորտային միջոցների համակցություն</w:t>
            </w:r>
          </w:p>
        </w:tc>
        <w:tc>
          <w:tcPr>
            <w:tcW w:w="3150" w:type="dxa"/>
          </w:tcPr>
          <w:p w:rsidR="00C42AF3" w:rsidRPr="00DA494F" w:rsidRDefault="00C42AF3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</w:p>
        </w:tc>
      </w:tr>
      <w:tr w:rsidR="00157024" w:rsidRPr="00DA494F" w:rsidTr="00447381">
        <w:tc>
          <w:tcPr>
            <w:tcW w:w="894" w:type="dxa"/>
          </w:tcPr>
          <w:p w:rsidR="00C42AF3" w:rsidRPr="00DA494F" w:rsidRDefault="00DA494F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 w:rsidRPr="00DA494F">
              <w:rPr>
                <w:rFonts w:ascii="GHEAGrapalat" w:hAnsi="GHEAGrapalat" w:cs="GHEAGrapalat"/>
              </w:rPr>
              <w:t>2.2.1</w:t>
            </w:r>
          </w:p>
        </w:tc>
        <w:tc>
          <w:tcPr>
            <w:tcW w:w="5964" w:type="dxa"/>
          </w:tcPr>
          <w:p w:rsidR="00C42AF3" w:rsidRPr="00DA494F" w:rsidRDefault="00DA494F" w:rsidP="002A5643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 w:rsidRPr="00DA494F">
              <w:rPr>
                <w:rFonts w:ascii="GHEAGrapalat" w:hAnsi="GHEAGrapalat" w:cs="GHEAGrapalat"/>
              </w:rPr>
              <w:t>Հինգ կամ վեց սռն</w:t>
            </w:r>
            <w:r w:rsidR="002A5643">
              <w:rPr>
                <w:rFonts w:ascii="GHEAGrapalat" w:hAnsi="GHEAGrapalat" w:cs="GHEAGrapalat"/>
              </w:rPr>
              <w:t>ով</w:t>
            </w:r>
            <w:r w:rsidRPr="00DA494F">
              <w:rPr>
                <w:rFonts w:ascii="GHEAGrapalat" w:hAnsi="GHEAGrapalat" w:cs="GHEAGrapalat"/>
              </w:rPr>
              <w:t xml:space="preserve"> ավտոգնացքներ</w:t>
            </w:r>
          </w:p>
        </w:tc>
        <w:tc>
          <w:tcPr>
            <w:tcW w:w="3150" w:type="dxa"/>
          </w:tcPr>
          <w:p w:rsidR="00C42AF3" w:rsidRPr="00DA494F" w:rsidRDefault="00C42AF3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</w:p>
        </w:tc>
      </w:tr>
      <w:tr w:rsidR="00DA494F" w:rsidRPr="00DA494F" w:rsidTr="00447381">
        <w:tc>
          <w:tcPr>
            <w:tcW w:w="894" w:type="dxa"/>
          </w:tcPr>
          <w:p w:rsidR="00DA494F" w:rsidRPr="00DA494F" w:rsidRDefault="002A5643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2.2.1.1</w:t>
            </w:r>
          </w:p>
        </w:tc>
        <w:tc>
          <w:tcPr>
            <w:tcW w:w="5964" w:type="dxa"/>
          </w:tcPr>
          <w:p w:rsidR="00DA494F" w:rsidRPr="00DA494F" w:rsidRDefault="00DA494F" w:rsidP="002A5643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երկ</w:t>
            </w:r>
            <w:r w:rsidR="002A5643">
              <w:rPr>
                <w:rFonts w:ascii="GHEAGrapalat" w:hAnsi="GHEAGrapalat" w:cs="GHEAGrapalat"/>
              </w:rPr>
              <w:t xml:space="preserve">ու </w:t>
            </w:r>
            <w:r>
              <w:rPr>
                <w:rFonts w:ascii="GHEAGrapalat" w:hAnsi="GHEAGrapalat" w:cs="GHEAGrapalat"/>
              </w:rPr>
              <w:t>սռնի</w:t>
            </w:r>
            <w:r w:rsidR="002A5643">
              <w:rPr>
                <w:rFonts w:ascii="GHEAGrapalat" w:hAnsi="GHEAGrapalat" w:cs="GHEAGrapalat"/>
              </w:rPr>
              <w:t>ով</w:t>
            </w:r>
            <w:r>
              <w:rPr>
                <w:rFonts w:ascii="GHEAGrapalat" w:hAnsi="GHEAGrapalat" w:cs="GHEAGrapalat"/>
              </w:rPr>
              <w:t xml:space="preserve"> մեխանիկական տրանսպորտային միջոց՝ </w:t>
            </w:r>
            <w:r w:rsidR="002A5643">
              <w:rPr>
                <w:rFonts w:ascii="GHEAGrapalat" w:hAnsi="GHEAGrapalat" w:cs="GHEAGrapalat"/>
              </w:rPr>
              <w:t xml:space="preserve">երեք </w:t>
            </w:r>
            <w:r>
              <w:rPr>
                <w:rFonts w:ascii="GHEAGrapalat" w:hAnsi="GHEAGrapalat" w:cs="GHEAGrapalat"/>
              </w:rPr>
              <w:t>սռնի</w:t>
            </w:r>
            <w:r w:rsidR="002A5643">
              <w:rPr>
                <w:rFonts w:ascii="GHEAGrapalat" w:hAnsi="GHEAGrapalat" w:cs="GHEAGrapalat"/>
              </w:rPr>
              <w:t>ով</w:t>
            </w:r>
            <w:r>
              <w:rPr>
                <w:rFonts w:ascii="GHEAGrapalat" w:hAnsi="GHEAGrapalat" w:cs="GHEAGrapalat"/>
              </w:rPr>
              <w:t xml:space="preserve"> կցորդով</w:t>
            </w:r>
          </w:p>
        </w:tc>
        <w:tc>
          <w:tcPr>
            <w:tcW w:w="3150" w:type="dxa"/>
          </w:tcPr>
          <w:p w:rsidR="00DA494F" w:rsidRPr="00DA494F" w:rsidRDefault="00DA494F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40 տոննա</w:t>
            </w:r>
          </w:p>
        </w:tc>
      </w:tr>
      <w:tr w:rsidR="00DA494F" w:rsidRPr="00DA494F" w:rsidTr="00447381">
        <w:tc>
          <w:tcPr>
            <w:tcW w:w="894" w:type="dxa"/>
          </w:tcPr>
          <w:p w:rsidR="00DA494F" w:rsidRPr="00DA494F" w:rsidRDefault="002A5643" w:rsidP="0078769C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2.2.1.2</w:t>
            </w:r>
          </w:p>
        </w:tc>
        <w:tc>
          <w:tcPr>
            <w:tcW w:w="5964" w:type="dxa"/>
          </w:tcPr>
          <w:p w:rsidR="00DA494F" w:rsidRDefault="00DA494F" w:rsidP="002A5643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ե</w:t>
            </w:r>
            <w:r w:rsidR="002A5643">
              <w:rPr>
                <w:rFonts w:ascii="GHEAGrapalat" w:hAnsi="GHEAGrapalat" w:cs="GHEAGrapalat"/>
              </w:rPr>
              <w:t xml:space="preserve">րեք </w:t>
            </w:r>
            <w:r>
              <w:rPr>
                <w:rFonts w:ascii="GHEAGrapalat" w:hAnsi="GHEAGrapalat" w:cs="GHEAGrapalat"/>
              </w:rPr>
              <w:t>սռնի</w:t>
            </w:r>
            <w:r w:rsidR="002A5643">
              <w:rPr>
                <w:rFonts w:ascii="GHEAGrapalat" w:hAnsi="GHEAGrapalat" w:cs="GHEAGrapalat"/>
              </w:rPr>
              <w:t>ով</w:t>
            </w:r>
            <w:r>
              <w:rPr>
                <w:rFonts w:ascii="GHEAGrapalat" w:hAnsi="GHEAGrapalat" w:cs="GHEAGrapalat"/>
              </w:rPr>
              <w:t xml:space="preserve"> մեխանիկական տրանսպորտային</w:t>
            </w:r>
            <w:r w:rsidR="000D11EF">
              <w:rPr>
                <w:rFonts w:ascii="GHEAGrapalat" w:hAnsi="GHEAGrapalat" w:cs="GHEAGrapalat"/>
              </w:rPr>
              <w:t xml:space="preserve"> </w:t>
            </w:r>
            <w:r>
              <w:rPr>
                <w:rFonts w:ascii="GHEAGrapalat" w:hAnsi="GHEAGrapalat" w:cs="GHEAGrapalat"/>
              </w:rPr>
              <w:t>միջոց` երկ</w:t>
            </w:r>
            <w:r w:rsidR="002A5643">
              <w:rPr>
                <w:rFonts w:ascii="GHEAGrapalat" w:hAnsi="GHEAGrapalat" w:cs="GHEAGrapalat"/>
              </w:rPr>
              <w:t>ու սռնիով</w:t>
            </w:r>
            <w:r>
              <w:rPr>
                <w:rFonts w:ascii="GHEAGrapalat" w:hAnsi="GHEAGrapalat" w:cs="GHEAGrapalat"/>
              </w:rPr>
              <w:t xml:space="preserve"> կամ </w:t>
            </w:r>
            <w:r w:rsidR="002A5643">
              <w:rPr>
                <w:rFonts w:ascii="GHEAGrapalat" w:hAnsi="GHEAGrapalat" w:cs="GHEAGrapalat"/>
              </w:rPr>
              <w:t>երեք սռնիով</w:t>
            </w:r>
            <w:r>
              <w:rPr>
                <w:rFonts w:ascii="GHEAGrapalat" w:hAnsi="GHEAGrapalat" w:cs="GHEAGrapalat"/>
              </w:rPr>
              <w:t xml:space="preserve"> կցորդով</w:t>
            </w:r>
          </w:p>
        </w:tc>
        <w:tc>
          <w:tcPr>
            <w:tcW w:w="3150" w:type="dxa"/>
          </w:tcPr>
          <w:p w:rsidR="00DA494F" w:rsidRPr="00DA494F" w:rsidRDefault="00DA494F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40 տոննա</w:t>
            </w:r>
          </w:p>
        </w:tc>
      </w:tr>
      <w:tr w:rsidR="00157024" w:rsidRPr="00DA494F" w:rsidTr="00447381">
        <w:tc>
          <w:tcPr>
            <w:tcW w:w="894" w:type="dxa"/>
          </w:tcPr>
          <w:p w:rsidR="00157024" w:rsidRPr="00DA494F" w:rsidRDefault="00157024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2.2.2</w:t>
            </w:r>
          </w:p>
        </w:tc>
        <w:tc>
          <w:tcPr>
            <w:tcW w:w="5964" w:type="dxa"/>
          </w:tcPr>
          <w:p w:rsidR="00157024" w:rsidRDefault="0078769C" w:rsidP="00340EF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Հինգ կամ վեց սռն</w:t>
            </w:r>
            <w:r w:rsidR="002A5643">
              <w:rPr>
                <w:rFonts w:ascii="GHEAGrapalat" w:hAnsi="GHEAGrapalat" w:cs="GHEAGrapalat"/>
              </w:rPr>
              <w:t xml:space="preserve">իով </w:t>
            </w:r>
            <w:r>
              <w:rPr>
                <w:rFonts w:ascii="GHEAGrapalat" w:hAnsi="GHEAGrapalat" w:cs="GHEAGrapalat"/>
              </w:rPr>
              <w:t>երկ</w:t>
            </w:r>
            <w:r w:rsidR="00340EFF">
              <w:rPr>
                <w:rFonts w:ascii="GHEAGrapalat" w:hAnsi="GHEAGrapalat" w:cs="GHEAGrapalat"/>
              </w:rPr>
              <w:t>ու մասով</w:t>
            </w:r>
            <w:r>
              <w:rPr>
                <w:rFonts w:ascii="GHEAGrapalat" w:hAnsi="GHEAGrapalat" w:cs="GHEAGrapalat"/>
              </w:rPr>
              <w:t xml:space="preserve"> տրանսպորտային </w:t>
            </w:r>
            <w:r>
              <w:rPr>
                <w:rFonts w:ascii="GHEAGrapalat" w:hAnsi="GHEAGrapalat" w:cs="GHEAGrapalat"/>
              </w:rPr>
              <w:lastRenderedPageBreak/>
              <w:t>միջոցներ</w:t>
            </w:r>
          </w:p>
        </w:tc>
        <w:tc>
          <w:tcPr>
            <w:tcW w:w="3150" w:type="dxa"/>
          </w:tcPr>
          <w:p w:rsidR="00157024" w:rsidRDefault="00157024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</w:p>
        </w:tc>
      </w:tr>
      <w:tr w:rsidR="0078769C" w:rsidRPr="00DA494F" w:rsidTr="00447381">
        <w:tc>
          <w:tcPr>
            <w:tcW w:w="894" w:type="dxa"/>
          </w:tcPr>
          <w:p w:rsidR="0078769C" w:rsidRDefault="002A5643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lastRenderedPageBreak/>
              <w:t>2.2.2.1</w:t>
            </w:r>
          </w:p>
        </w:tc>
        <w:tc>
          <w:tcPr>
            <w:tcW w:w="5964" w:type="dxa"/>
          </w:tcPr>
          <w:p w:rsidR="0078769C" w:rsidRDefault="0078769C" w:rsidP="002A5643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երկ</w:t>
            </w:r>
            <w:r w:rsidR="002A5643">
              <w:rPr>
                <w:rFonts w:ascii="GHEAGrapalat" w:hAnsi="GHEAGrapalat" w:cs="GHEAGrapalat"/>
              </w:rPr>
              <w:t>ու սռն</w:t>
            </w:r>
            <w:r>
              <w:rPr>
                <w:rFonts w:ascii="GHEAGrapalat" w:hAnsi="GHEAGrapalat" w:cs="GHEAGrapalat"/>
              </w:rPr>
              <w:t>ի</w:t>
            </w:r>
            <w:r w:rsidR="002A5643">
              <w:rPr>
                <w:rFonts w:ascii="GHEAGrapalat" w:hAnsi="GHEAGrapalat" w:cs="GHEAGrapalat"/>
              </w:rPr>
              <w:t>ով</w:t>
            </w:r>
            <w:r>
              <w:rPr>
                <w:rFonts w:ascii="GHEAGrapalat" w:hAnsi="GHEAGrapalat" w:cs="GHEAGrapalat"/>
              </w:rPr>
              <w:t xml:space="preserve"> մեխանիկական տրանսպորտային միջոց` </w:t>
            </w:r>
            <w:r w:rsidR="002A5643">
              <w:rPr>
                <w:rFonts w:ascii="GHEAGrapalat" w:hAnsi="GHEAGrapalat" w:cs="GHEAGrapalat"/>
              </w:rPr>
              <w:t xml:space="preserve">երեք </w:t>
            </w:r>
            <w:r>
              <w:rPr>
                <w:rFonts w:ascii="GHEAGrapalat" w:hAnsi="GHEAGrapalat" w:cs="GHEAGrapalat"/>
              </w:rPr>
              <w:t>սռնի</w:t>
            </w:r>
            <w:r w:rsidR="002A5643">
              <w:rPr>
                <w:rFonts w:ascii="GHEAGrapalat" w:hAnsi="GHEAGrapalat" w:cs="GHEAGrapalat"/>
              </w:rPr>
              <w:t>ով</w:t>
            </w:r>
            <w:r>
              <w:rPr>
                <w:rFonts w:ascii="GHEAGrapalat" w:hAnsi="GHEAGrapalat" w:cs="GHEAGrapalat"/>
              </w:rPr>
              <w:t xml:space="preserve"> կիսակցորդով</w:t>
            </w:r>
          </w:p>
        </w:tc>
        <w:tc>
          <w:tcPr>
            <w:tcW w:w="3150" w:type="dxa"/>
          </w:tcPr>
          <w:p w:rsidR="0078769C" w:rsidRDefault="0078769C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40 տոննա</w:t>
            </w:r>
          </w:p>
        </w:tc>
      </w:tr>
      <w:tr w:rsidR="0078769C" w:rsidRPr="00DA494F" w:rsidTr="00447381">
        <w:tc>
          <w:tcPr>
            <w:tcW w:w="894" w:type="dxa"/>
          </w:tcPr>
          <w:p w:rsidR="0078769C" w:rsidRDefault="002A5643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2.2.2.2</w:t>
            </w:r>
          </w:p>
        </w:tc>
        <w:tc>
          <w:tcPr>
            <w:tcW w:w="5964" w:type="dxa"/>
          </w:tcPr>
          <w:p w:rsidR="0078769C" w:rsidRDefault="002A5643" w:rsidP="002A5643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երեք սռնիով</w:t>
            </w:r>
            <w:r w:rsidR="0078769C">
              <w:rPr>
                <w:rFonts w:ascii="GHEAGrapalat" w:hAnsi="GHEAGrapalat" w:cs="GHEAGrapalat"/>
              </w:rPr>
              <w:t xml:space="preserve"> մեխանիկական տրանսպորտային միջոց` երկ</w:t>
            </w:r>
            <w:r>
              <w:rPr>
                <w:rFonts w:ascii="GHEAGrapalat" w:hAnsi="GHEAGrapalat" w:cs="GHEAGrapalat"/>
              </w:rPr>
              <w:t>ու սռն</w:t>
            </w:r>
            <w:r w:rsidR="0078769C">
              <w:rPr>
                <w:rFonts w:ascii="GHEAGrapalat" w:hAnsi="GHEAGrapalat" w:cs="GHEAGrapalat"/>
              </w:rPr>
              <w:t>ի</w:t>
            </w:r>
            <w:r>
              <w:rPr>
                <w:rFonts w:ascii="GHEAGrapalat" w:hAnsi="GHEAGrapalat" w:cs="GHEAGrapalat"/>
              </w:rPr>
              <w:t>ով</w:t>
            </w:r>
            <w:r w:rsidR="0078769C">
              <w:rPr>
                <w:rFonts w:ascii="GHEAGrapalat" w:hAnsi="GHEAGrapalat" w:cs="GHEAGrapalat"/>
              </w:rPr>
              <w:t xml:space="preserve"> կամ </w:t>
            </w:r>
            <w:r>
              <w:rPr>
                <w:rFonts w:ascii="GHEAGrapalat" w:hAnsi="GHEAGrapalat" w:cs="GHEAGrapalat"/>
              </w:rPr>
              <w:t xml:space="preserve">երեք </w:t>
            </w:r>
            <w:r w:rsidR="0078769C">
              <w:rPr>
                <w:rFonts w:ascii="GHEAGrapalat" w:hAnsi="GHEAGrapalat" w:cs="GHEAGrapalat"/>
              </w:rPr>
              <w:t>սռնի</w:t>
            </w:r>
            <w:r>
              <w:rPr>
                <w:rFonts w:ascii="GHEAGrapalat" w:hAnsi="GHEAGrapalat" w:cs="GHEAGrapalat"/>
              </w:rPr>
              <w:t>ով</w:t>
            </w:r>
            <w:r w:rsidR="0078769C">
              <w:rPr>
                <w:rFonts w:ascii="GHEAGrapalat" w:hAnsi="GHEAGrapalat" w:cs="GHEAGrapalat"/>
              </w:rPr>
              <w:t xml:space="preserve"> կցորդով</w:t>
            </w:r>
          </w:p>
        </w:tc>
        <w:tc>
          <w:tcPr>
            <w:tcW w:w="3150" w:type="dxa"/>
          </w:tcPr>
          <w:p w:rsidR="0078769C" w:rsidRDefault="0078769C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40 տոննա</w:t>
            </w:r>
          </w:p>
        </w:tc>
      </w:tr>
      <w:tr w:rsidR="0078769C" w:rsidRPr="00DA494F" w:rsidTr="00447381">
        <w:tc>
          <w:tcPr>
            <w:tcW w:w="894" w:type="dxa"/>
          </w:tcPr>
          <w:p w:rsidR="0078769C" w:rsidRDefault="002A5643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2.2.2.3</w:t>
            </w:r>
          </w:p>
        </w:tc>
        <w:tc>
          <w:tcPr>
            <w:tcW w:w="5964" w:type="dxa"/>
          </w:tcPr>
          <w:p w:rsidR="0078769C" w:rsidRDefault="0078769C" w:rsidP="002A5643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ե</w:t>
            </w:r>
            <w:r w:rsidR="002A5643">
              <w:rPr>
                <w:rFonts w:ascii="GHEAGrapalat" w:hAnsi="GHEAGrapalat" w:cs="GHEAGrapalat"/>
              </w:rPr>
              <w:t xml:space="preserve">րեք </w:t>
            </w:r>
            <w:r>
              <w:rPr>
                <w:rFonts w:ascii="GHEAGrapalat" w:hAnsi="GHEAGrapalat" w:cs="GHEAGrapalat"/>
              </w:rPr>
              <w:t>սռնի</w:t>
            </w:r>
            <w:r w:rsidR="002A5643">
              <w:rPr>
                <w:rFonts w:ascii="GHEAGrapalat" w:hAnsi="GHEAGrapalat" w:cs="GHEAGrapalat"/>
              </w:rPr>
              <w:t>ով</w:t>
            </w:r>
            <w:r>
              <w:rPr>
                <w:rFonts w:ascii="GHEAGrapalat" w:hAnsi="GHEAGrapalat" w:cs="GHEAGrapalat"/>
              </w:rPr>
              <w:t xml:space="preserve"> մեխանիկական տրանսպորտային միջոց` երկ</w:t>
            </w:r>
            <w:r w:rsidR="002A5643">
              <w:rPr>
                <w:rFonts w:ascii="GHEAGrapalat" w:hAnsi="GHEAGrapalat" w:cs="GHEAGrapalat"/>
              </w:rPr>
              <w:t xml:space="preserve">ու </w:t>
            </w:r>
            <w:r>
              <w:rPr>
                <w:rFonts w:ascii="GHEAGrapalat" w:hAnsi="GHEAGrapalat" w:cs="GHEAGrapalat"/>
              </w:rPr>
              <w:t>սռնի</w:t>
            </w:r>
            <w:r w:rsidR="002A5643">
              <w:rPr>
                <w:rFonts w:ascii="GHEAGrapalat" w:hAnsi="GHEAGrapalat" w:cs="GHEAGrapalat"/>
              </w:rPr>
              <w:t>ով</w:t>
            </w:r>
            <w:r>
              <w:rPr>
                <w:rFonts w:ascii="GHEAGrapalat" w:hAnsi="GHEAGrapalat" w:cs="GHEAGrapalat"/>
              </w:rPr>
              <w:t xml:space="preserve"> կամ </w:t>
            </w:r>
            <w:r w:rsidR="002A5643">
              <w:rPr>
                <w:rFonts w:ascii="GHEAGrapalat" w:hAnsi="GHEAGrapalat" w:cs="GHEAGrapalat"/>
              </w:rPr>
              <w:t>երեք սռնիով</w:t>
            </w:r>
            <w:r>
              <w:rPr>
                <w:rFonts w:ascii="GHEAGrapalat" w:hAnsi="GHEAGrapalat" w:cs="GHEAGrapalat"/>
              </w:rPr>
              <w:t xml:space="preserve"> կիսակցորդով, որը որպես համակցված փոխադրում</w:t>
            </w:r>
            <w:r w:rsidR="002A5643">
              <w:rPr>
                <w:rFonts w:ascii="GHEAGrapalat" w:hAnsi="GHEAGrapalat" w:cs="GHEAGrapalat"/>
              </w:rPr>
              <w:t xml:space="preserve"> է և</w:t>
            </w:r>
            <w:r>
              <w:rPr>
                <w:rFonts w:ascii="GHEAGrapalat" w:hAnsi="GHEAGrapalat" w:cs="GHEAGrapalat"/>
              </w:rPr>
              <w:t xml:space="preserve"> փոխադրում է 40 ֆուտ ԻՍՕ կոնտեյներ</w:t>
            </w:r>
          </w:p>
        </w:tc>
        <w:tc>
          <w:tcPr>
            <w:tcW w:w="3150" w:type="dxa"/>
          </w:tcPr>
          <w:p w:rsidR="0078769C" w:rsidRDefault="0078769C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44 տոննա</w:t>
            </w:r>
          </w:p>
        </w:tc>
      </w:tr>
      <w:tr w:rsidR="0078769C" w:rsidRPr="00DA494F" w:rsidTr="00447381">
        <w:tc>
          <w:tcPr>
            <w:tcW w:w="894" w:type="dxa"/>
          </w:tcPr>
          <w:p w:rsidR="0078769C" w:rsidRDefault="0078769C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2.2.3</w:t>
            </w:r>
          </w:p>
        </w:tc>
        <w:tc>
          <w:tcPr>
            <w:tcW w:w="5964" w:type="dxa"/>
          </w:tcPr>
          <w:p w:rsidR="0078769C" w:rsidRDefault="0078769C" w:rsidP="002A5643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Չորս սռնի ունեցող ավտոգնացք, որն ունի երկ</w:t>
            </w:r>
            <w:r w:rsidR="002A5643">
              <w:rPr>
                <w:rFonts w:ascii="GHEAGrapalat" w:hAnsi="GHEAGrapalat" w:cs="GHEAGrapalat"/>
              </w:rPr>
              <w:t xml:space="preserve">ու </w:t>
            </w:r>
            <w:r>
              <w:rPr>
                <w:rFonts w:ascii="GHEAGrapalat" w:hAnsi="GHEAGrapalat" w:cs="GHEAGrapalat"/>
              </w:rPr>
              <w:t>սռնի</w:t>
            </w:r>
            <w:r w:rsidR="002A5643">
              <w:rPr>
                <w:rFonts w:ascii="GHEAGrapalat" w:hAnsi="GHEAGrapalat" w:cs="GHEAGrapalat"/>
              </w:rPr>
              <w:t>ով</w:t>
            </w:r>
            <w:r>
              <w:rPr>
                <w:rFonts w:ascii="GHEAGrapalat" w:hAnsi="GHEAGrapalat" w:cs="GHEAGrapalat"/>
              </w:rPr>
              <w:t xml:space="preserve"> մեխանիկական տրանսպորտային միջոց և երկ</w:t>
            </w:r>
            <w:r w:rsidR="002A5643">
              <w:rPr>
                <w:rFonts w:ascii="GHEAGrapalat" w:hAnsi="GHEAGrapalat" w:cs="GHEAGrapalat"/>
              </w:rPr>
              <w:t xml:space="preserve">ու </w:t>
            </w:r>
            <w:r>
              <w:rPr>
                <w:rFonts w:ascii="GHEAGrapalat" w:hAnsi="GHEAGrapalat" w:cs="GHEAGrapalat"/>
              </w:rPr>
              <w:t>սռն</w:t>
            </w:r>
            <w:r w:rsidR="002A5643">
              <w:rPr>
                <w:rFonts w:ascii="GHEAGrapalat" w:hAnsi="GHEAGrapalat" w:cs="GHEAGrapalat"/>
              </w:rPr>
              <w:t>ով</w:t>
            </w:r>
            <w:r>
              <w:rPr>
                <w:rFonts w:ascii="GHEAGrapalat" w:hAnsi="GHEAGrapalat" w:cs="GHEAGrapalat"/>
              </w:rPr>
              <w:t xml:space="preserve"> կցորդ</w:t>
            </w:r>
          </w:p>
        </w:tc>
        <w:tc>
          <w:tcPr>
            <w:tcW w:w="3150" w:type="dxa"/>
          </w:tcPr>
          <w:p w:rsidR="0078769C" w:rsidRDefault="0078769C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36 տոննա</w:t>
            </w:r>
          </w:p>
        </w:tc>
      </w:tr>
      <w:tr w:rsidR="0078769C" w:rsidRPr="00DA494F" w:rsidTr="00447381">
        <w:tc>
          <w:tcPr>
            <w:tcW w:w="894" w:type="dxa"/>
          </w:tcPr>
          <w:p w:rsidR="0078769C" w:rsidRDefault="0078769C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2.2.4</w:t>
            </w:r>
          </w:p>
        </w:tc>
        <w:tc>
          <w:tcPr>
            <w:tcW w:w="5964" w:type="dxa"/>
          </w:tcPr>
          <w:p w:rsidR="0078769C" w:rsidRDefault="0078769C" w:rsidP="00340EF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 xml:space="preserve">Չորս սռնի ունեցող </w:t>
            </w:r>
            <w:r w:rsidR="00340EFF">
              <w:rPr>
                <w:rFonts w:ascii="GHEAGrapalat" w:hAnsi="GHEAGrapalat" w:cs="GHEAGrapalat"/>
              </w:rPr>
              <w:t>երկու մասով</w:t>
            </w:r>
            <w:r>
              <w:rPr>
                <w:rFonts w:ascii="GHEAGrapalat" w:hAnsi="GHEAGrapalat" w:cs="GHEAGrapalat"/>
              </w:rPr>
              <w:t xml:space="preserve"> տրանսպորտային միջոց, որն ունի երկ</w:t>
            </w:r>
            <w:r w:rsidR="002A5643">
              <w:rPr>
                <w:rFonts w:ascii="GHEAGrapalat" w:hAnsi="GHEAGrapalat" w:cs="GHEAGrapalat"/>
              </w:rPr>
              <w:t xml:space="preserve">ու </w:t>
            </w:r>
            <w:r>
              <w:rPr>
                <w:rFonts w:ascii="GHEAGrapalat" w:hAnsi="GHEAGrapalat" w:cs="GHEAGrapalat"/>
              </w:rPr>
              <w:t>սռնի</w:t>
            </w:r>
            <w:r w:rsidR="002A5643">
              <w:rPr>
                <w:rFonts w:ascii="GHEAGrapalat" w:hAnsi="GHEAGrapalat" w:cs="GHEAGrapalat"/>
              </w:rPr>
              <w:t>ով</w:t>
            </w:r>
            <w:r>
              <w:rPr>
                <w:rFonts w:ascii="GHEAGrapalat" w:hAnsi="GHEAGrapalat" w:cs="GHEAGrapalat"/>
              </w:rPr>
              <w:t xml:space="preserve"> մեխանիկական տրանսպորտային միջոց և</w:t>
            </w:r>
            <w:r w:rsidR="00A544C6">
              <w:rPr>
                <w:rFonts w:ascii="GHEAGrapalat" w:hAnsi="GHEAGrapalat" w:cs="GHEAGrapalat"/>
              </w:rPr>
              <w:t xml:space="preserve"> </w:t>
            </w:r>
            <w:r>
              <w:rPr>
                <w:rFonts w:ascii="GHEAGrapalat" w:hAnsi="GHEAGrapalat" w:cs="GHEAGrapalat"/>
              </w:rPr>
              <w:t>երկ</w:t>
            </w:r>
            <w:r w:rsidR="002A5643">
              <w:rPr>
                <w:rFonts w:ascii="GHEAGrapalat" w:hAnsi="GHEAGrapalat" w:cs="GHEAGrapalat"/>
              </w:rPr>
              <w:t xml:space="preserve">ու </w:t>
            </w:r>
            <w:r>
              <w:rPr>
                <w:rFonts w:ascii="GHEAGrapalat" w:hAnsi="GHEAGrapalat" w:cs="GHEAGrapalat"/>
              </w:rPr>
              <w:t>սռնի</w:t>
            </w:r>
            <w:r w:rsidR="002A5643">
              <w:rPr>
                <w:rFonts w:ascii="GHEAGrapalat" w:hAnsi="GHEAGrapalat" w:cs="GHEAGrapalat"/>
              </w:rPr>
              <w:t>ով</w:t>
            </w:r>
            <w:r>
              <w:rPr>
                <w:rFonts w:ascii="GHEAGrapalat" w:hAnsi="GHEAGrapalat" w:cs="GHEAGrapalat"/>
              </w:rPr>
              <w:t xml:space="preserve"> կիսակցորդ, </w:t>
            </w:r>
            <w:r w:rsidR="00900A84">
              <w:rPr>
                <w:rFonts w:ascii="GHEAGrapalat" w:hAnsi="GHEAGrapalat" w:cs="GHEAGrapalat"/>
              </w:rPr>
              <w:t>որի</w:t>
            </w:r>
            <w:r>
              <w:rPr>
                <w:rFonts w:ascii="GHEAGrapalat" w:hAnsi="GHEAGrapalat" w:cs="GHEAGrapalat"/>
              </w:rPr>
              <w:t xml:space="preserve"> սռնիների միջ</w:t>
            </w:r>
            <w:r w:rsidR="00900A84">
              <w:rPr>
                <w:rFonts w:ascii="GHEAGrapalat" w:hAnsi="GHEAGrapalat" w:cs="GHEAGrapalat"/>
              </w:rPr>
              <w:t>և</w:t>
            </w:r>
            <w:r>
              <w:rPr>
                <w:rFonts w:ascii="GHEAGrapalat" w:hAnsi="GHEAGrapalat" w:cs="GHEAGrapalat"/>
              </w:rPr>
              <w:t xml:space="preserve"> </w:t>
            </w:r>
            <w:r w:rsidR="00900A84">
              <w:rPr>
                <w:rFonts w:ascii="GHEAGrapalat" w:hAnsi="GHEAGrapalat" w:cs="GHEAGrapalat"/>
              </w:rPr>
              <w:t xml:space="preserve">առկա է </w:t>
            </w:r>
            <w:r>
              <w:rPr>
                <w:rFonts w:ascii="GHEAGrapalat" w:hAnsi="GHEAGrapalat" w:cs="GHEAGrapalat"/>
              </w:rPr>
              <w:t>տարածություն</w:t>
            </w:r>
          </w:p>
        </w:tc>
        <w:tc>
          <w:tcPr>
            <w:tcW w:w="3150" w:type="dxa"/>
          </w:tcPr>
          <w:p w:rsidR="0078769C" w:rsidRDefault="0078769C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</w:p>
        </w:tc>
      </w:tr>
      <w:tr w:rsidR="002A5643" w:rsidRPr="00DA494F" w:rsidTr="00447381">
        <w:tc>
          <w:tcPr>
            <w:tcW w:w="894" w:type="dxa"/>
          </w:tcPr>
          <w:p w:rsidR="002A5643" w:rsidRDefault="002A5643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2.2.4.1</w:t>
            </w:r>
          </w:p>
        </w:tc>
        <w:tc>
          <w:tcPr>
            <w:tcW w:w="5964" w:type="dxa"/>
          </w:tcPr>
          <w:p w:rsidR="002A5643" w:rsidRDefault="002A5643" w:rsidP="0078769C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1,3 մ կամ ավելի, բայց ոչ ավել քան 1,8 մ</w:t>
            </w:r>
          </w:p>
        </w:tc>
        <w:tc>
          <w:tcPr>
            <w:tcW w:w="3150" w:type="dxa"/>
          </w:tcPr>
          <w:p w:rsidR="002A5643" w:rsidRDefault="002A5643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36 տոննա</w:t>
            </w:r>
          </w:p>
        </w:tc>
      </w:tr>
      <w:tr w:rsidR="002A5643" w:rsidRPr="00DA494F" w:rsidTr="00447381">
        <w:tc>
          <w:tcPr>
            <w:tcW w:w="894" w:type="dxa"/>
          </w:tcPr>
          <w:p w:rsidR="002A5643" w:rsidRDefault="00447381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2.2.4.2</w:t>
            </w:r>
          </w:p>
        </w:tc>
        <w:tc>
          <w:tcPr>
            <w:tcW w:w="5964" w:type="dxa"/>
          </w:tcPr>
          <w:p w:rsidR="002A5643" w:rsidRDefault="00447381" w:rsidP="0078769C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ավելի քան 1,8 մ-ը</w:t>
            </w:r>
          </w:p>
        </w:tc>
        <w:tc>
          <w:tcPr>
            <w:tcW w:w="3150" w:type="dxa"/>
          </w:tcPr>
          <w:p w:rsidR="00447381" w:rsidRDefault="00447381" w:rsidP="00447381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36 տոննա + 2 տոննա, երբ</w:t>
            </w:r>
          </w:p>
          <w:p w:rsidR="00447381" w:rsidRDefault="00447381" w:rsidP="00447381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պահպանված է մեխանիկական</w:t>
            </w:r>
          </w:p>
          <w:p w:rsidR="00447381" w:rsidRDefault="00447381" w:rsidP="00447381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տրանսպորտային միջոցի (18 տոննա) և կիսակցորդի երկու սռնու թույլատրելի</w:t>
            </w:r>
          </w:p>
          <w:p w:rsidR="002A5643" w:rsidRDefault="00447381" w:rsidP="00447381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առավելագույն զանգվածը (20 տոննա) (ԱԹԶ),և տանող սռնու վրա տեղադրված են զույգ անվադողեր և օդաճնշական կամ</w:t>
            </w:r>
            <w:r w:rsidR="002E6B4B">
              <w:rPr>
                <w:rFonts w:ascii="GHEAGrapalat" w:hAnsi="GHEAGrapalat" w:cs="GHEAGrapalat"/>
              </w:rPr>
              <w:t xml:space="preserve"> նմանատիպ </w:t>
            </w:r>
            <w:r>
              <w:rPr>
                <w:rFonts w:ascii="GHEAGrapalat" w:hAnsi="GHEAGrapalat" w:cs="GHEAGrapalat"/>
              </w:rPr>
              <w:t>այլ կախոց</w:t>
            </w:r>
          </w:p>
        </w:tc>
      </w:tr>
      <w:tr w:rsidR="00447381" w:rsidRPr="00DA494F" w:rsidTr="00447381">
        <w:tc>
          <w:tcPr>
            <w:tcW w:w="894" w:type="dxa"/>
          </w:tcPr>
          <w:p w:rsidR="00447381" w:rsidRDefault="00447381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2.3</w:t>
            </w:r>
          </w:p>
        </w:tc>
        <w:tc>
          <w:tcPr>
            <w:tcW w:w="5964" w:type="dxa"/>
          </w:tcPr>
          <w:p w:rsidR="00447381" w:rsidRDefault="00447381" w:rsidP="0078769C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Մեխանիկական տրանսպորտային միջոցներ</w:t>
            </w:r>
          </w:p>
        </w:tc>
        <w:tc>
          <w:tcPr>
            <w:tcW w:w="3150" w:type="dxa"/>
          </w:tcPr>
          <w:p w:rsidR="00447381" w:rsidRDefault="00447381" w:rsidP="00447381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</w:p>
        </w:tc>
      </w:tr>
      <w:tr w:rsidR="00447381" w:rsidRPr="00DA494F" w:rsidTr="00447381">
        <w:tc>
          <w:tcPr>
            <w:tcW w:w="894" w:type="dxa"/>
          </w:tcPr>
          <w:p w:rsidR="00447381" w:rsidRDefault="00447381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2.3.1</w:t>
            </w:r>
          </w:p>
        </w:tc>
        <w:tc>
          <w:tcPr>
            <w:tcW w:w="5964" w:type="dxa"/>
          </w:tcPr>
          <w:p w:rsidR="00447381" w:rsidRDefault="00447381" w:rsidP="0078769C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Երկու սռնիով մեխանիկական տրանսպորտային միջոցներ</w:t>
            </w:r>
          </w:p>
        </w:tc>
        <w:tc>
          <w:tcPr>
            <w:tcW w:w="3150" w:type="dxa"/>
          </w:tcPr>
          <w:p w:rsidR="00447381" w:rsidRDefault="00447381" w:rsidP="00447381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18 տոննա</w:t>
            </w:r>
          </w:p>
        </w:tc>
      </w:tr>
      <w:tr w:rsidR="00447381" w:rsidRPr="00DA494F" w:rsidTr="00447381">
        <w:tc>
          <w:tcPr>
            <w:tcW w:w="894" w:type="dxa"/>
          </w:tcPr>
          <w:p w:rsidR="00447381" w:rsidRDefault="00447381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2.3.2</w:t>
            </w:r>
          </w:p>
        </w:tc>
        <w:tc>
          <w:tcPr>
            <w:tcW w:w="5964" w:type="dxa"/>
          </w:tcPr>
          <w:p w:rsidR="00447381" w:rsidRDefault="00447381" w:rsidP="00447381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Երեք սռնիով մեխանիկական տրանսպորտային միջոցներ</w:t>
            </w:r>
          </w:p>
        </w:tc>
        <w:tc>
          <w:tcPr>
            <w:tcW w:w="3150" w:type="dxa"/>
          </w:tcPr>
          <w:p w:rsidR="00447381" w:rsidRDefault="00447381" w:rsidP="00447381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25 տոննա</w:t>
            </w:r>
          </w:p>
          <w:p w:rsidR="00447381" w:rsidRDefault="00447381" w:rsidP="00447381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</w:p>
          <w:p w:rsidR="00447381" w:rsidRDefault="00447381" w:rsidP="00447381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26 տոննա</w:t>
            </w:r>
          </w:p>
          <w:p w:rsidR="00447381" w:rsidRDefault="00447381" w:rsidP="00447381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</w:p>
          <w:p w:rsidR="00447381" w:rsidRDefault="00447381" w:rsidP="00447381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 xml:space="preserve">եթե տանող սռնու վրա տեղադրված են զույգ անվադողեր և օդաճնշական կամ </w:t>
            </w:r>
            <w:r w:rsidR="002E6B4B">
              <w:rPr>
                <w:rFonts w:ascii="GHEAGrapalat" w:hAnsi="GHEAGrapalat" w:cs="GHEAGrapalat"/>
              </w:rPr>
              <w:t>նմանատիպ</w:t>
            </w:r>
            <w:r>
              <w:rPr>
                <w:rFonts w:ascii="GHEAGrapalat" w:hAnsi="GHEAGrapalat" w:cs="GHEAGrapalat"/>
              </w:rPr>
              <w:t xml:space="preserve"> այլ</w:t>
            </w:r>
          </w:p>
          <w:p w:rsidR="00447381" w:rsidRDefault="00447381" w:rsidP="00447381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կախոց, կամ երբ յուրաքանչյուր տանող</w:t>
            </w:r>
          </w:p>
          <w:p w:rsidR="00447381" w:rsidRDefault="00447381" w:rsidP="00447381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սռնու վրա տեղադրված են զույգ անվադողեր և յուրաքանչյուր սռնու</w:t>
            </w:r>
          </w:p>
          <w:p w:rsidR="00447381" w:rsidRDefault="00447381" w:rsidP="00447381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առավելագույն բեռնվածությունը չի</w:t>
            </w:r>
          </w:p>
          <w:p w:rsidR="00447381" w:rsidRDefault="00447381" w:rsidP="00447381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lastRenderedPageBreak/>
              <w:t>գերազանցում 9,5 տոննան</w:t>
            </w:r>
          </w:p>
        </w:tc>
      </w:tr>
      <w:tr w:rsidR="00447381" w:rsidRPr="00DA494F" w:rsidTr="00447381">
        <w:tc>
          <w:tcPr>
            <w:tcW w:w="894" w:type="dxa"/>
          </w:tcPr>
          <w:p w:rsidR="00447381" w:rsidRDefault="002E6B4B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lastRenderedPageBreak/>
              <w:t>2.3.3</w:t>
            </w:r>
          </w:p>
        </w:tc>
        <w:tc>
          <w:tcPr>
            <w:tcW w:w="5964" w:type="dxa"/>
          </w:tcPr>
          <w:p w:rsidR="00447381" w:rsidRDefault="002E6B4B" w:rsidP="002E6B4B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Չորս սռնի ունեցող մեխանիկական տրանսպորտային միջոցներ` երկու տանող սռնիներով</w:t>
            </w:r>
          </w:p>
        </w:tc>
        <w:tc>
          <w:tcPr>
            <w:tcW w:w="3150" w:type="dxa"/>
          </w:tcPr>
          <w:p w:rsidR="002E6B4B" w:rsidRDefault="002E6B4B" w:rsidP="002E6B4B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– 32 տոննա</w:t>
            </w:r>
          </w:p>
          <w:p w:rsidR="002E6B4B" w:rsidRDefault="002E6B4B" w:rsidP="002E6B4B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եթե տանող սռնու վրա տեղադրված են զույգ անվադողեր և օդաճնշական կամ նմանատիպ այլ</w:t>
            </w:r>
          </w:p>
          <w:p w:rsidR="002E6B4B" w:rsidRDefault="002E6B4B" w:rsidP="002E6B4B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կախոց, կամ երբ յուրաքանչյուր տանող</w:t>
            </w:r>
          </w:p>
          <w:p w:rsidR="002E6B4B" w:rsidRDefault="002E6B4B" w:rsidP="002E6B4B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սռնու վրա տեղադրված են զույգ անվադողեր և յուրաքանչյուր սռնու</w:t>
            </w:r>
          </w:p>
          <w:p w:rsidR="00447381" w:rsidRDefault="002E6B4B" w:rsidP="002E6B4B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առավելագույն բեռնվածությունը չի գերազանցում 9,5 տոննա</w:t>
            </w:r>
          </w:p>
        </w:tc>
      </w:tr>
      <w:tr w:rsidR="002E6B4B" w:rsidRPr="00DA494F" w:rsidTr="00447381">
        <w:tc>
          <w:tcPr>
            <w:tcW w:w="894" w:type="dxa"/>
          </w:tcPr>
          <w:p w:rsidR="002E6B4B" w:rsidRDefault="002E6B4B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2.4</w:t>
            </w:r>
          </w:p>
        </w:tc>
        <w:tc>
          <w:tcPr>
            <w:tcW w:w="5964" w:type="dxa"/>
          </w:tcPr>
          <w:p w:rsidR="002E6B4B" w:rsidRDefault="002E6B4B" w:rsidP="00340EF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 xml:space="preserve">երկու սռնիով </w:t>
            </w:r>
            <w:r w:rsidR="00340EFF">
              <w:rPr>
                <w:rFonts w:ascii="GHEAGrapalat" w:hAnsi="GHEAGrapalat" w:cs="GHEAGrapalat"/>
              </w:rPr>
              <w:t>երկու մասով</w:t>
            </w:r>
            <w:r>
              <w:rPr>
                <w:rFonts w:ascii="GHEAGrapalat" w:hAnsi="GHEAGrapalat" w:cs="GHEAGrapalat"/>
              </w:rPr>
              <w:t xml:space="preserve"> ավտոբուսներ</w:t>
            </w:r>
          </w:p>
        </w:tc>
        <w:tc>
          <w:tcPr>
            <w:tcW w:w="3150" w:type="dxa"/>
          </w:tcPr>
          <w:p w:rsidR="002E6B4B" w:rsidRDefault="002E6B4B" w:rsidP="002E6B4B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28 տոննա</w:t>
            </w:r>
          </w:p>
        </w:tc>
      </w:tr>
      <w:tr w:rsidR="002E6B4B" w:rsidRPr="00DA494F" w:rsidTr="00447381">
        <w:tc>
          <w:tcPr>
            <w:tcW w:w="894" w:type="dxa"/>
          </w:tcPr>
          <w:p w:rsidR="002E6B4B" w:rsidRDefault="002E6B4B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3.</w:t>
            </w:r>
          </w:p>
        </w:tc>
        <w:tc>
          <w:tcPr>
            <w:tcW w:w="5964" w:type="dxa"/>
          </w:tcPr>
          <w:p w:rsidR="002E6B4B" w:rsidRDefault="002E6B4B" w:rsidP="002E6B4B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-Italic" w:hAnsi="GHEAGrapalat-Italic" w:cs="GHEAGrapalat-Italic"/>
                <w:i/>
                <w:iCs/>
              </w:rPr>
              <w:t>Տրանսպորտային միջոցների սռնու թույլատրելի առավելագույն սահմանված բեռնվածությունը</w:t>
            </w:r>
          </w:p>
        </w:tc>
        <w:tc>
          <w:tcPr>
            <w:tcW w:w="3150" w:type="dxa"/>
          </w:tcPr>
          <w:p w:rsidR="002E6B4B" w:rsidRDefault="002E6B4B" w:rsidP="002E6B4B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</w:p>
        </w:tc>
      </w:tr>
      <w:tr w:rsidR="00DA4E7C" w:rsidRPr="00DA494F" w:rsidTr="00447381">
        <w:tc>
          <w:tcPr>
            <w:tcW w:w="894" w:type="dxa"/>
          </w:tcPr>
          <w:p w:rsidR="00DA4E7C" w:rsidRDefault="00DA4E7C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 xml:space="preserve">3.1 </w:t>
            </w:r>
          </w:p>
        </w:tc>
        <w:tc>
          <w:tcPr>
            <w:tcW w:w="5964" w:type="dxa"/>
          </w:tcPr>
          <w:p w:rsidR="0077116C" w:rsidRPr="0077116C" w:rsidRDefault="0077116C" w:rsidP="0077116C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Մեկ չտանող սռնիով</w:t>
            </w:r>
          </w:p>
        </w:tc>
        <w:tc>
          <w:tcPr>
            <w:tcW w:w="3150" w:type="dxa"/>
          </w:tcPr>
          <w:p w:rsidR="0077116C" w:rsidRDefault="0077116C" w:rsidP="002E6B4B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10 տոննա</w:t>
            </w:r>
          </w:p>
        </w:tc>
      </w:tr>
      <w:tr w:rsidR="0077116C" w:rsidRPr="00DA494F" w:rsidTr="00447381">
        <w:tc>
          <w:tcPr>
            <w:tcW w:w="894" w:type="dxa"/>
          </w:tcPr>
          <w:p w:rsidR="0077116C" w:rsidRDefault="0077116C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3.2</w:t>
            </w:r>
          </w:p>
        </w:tc>
        <w:tc>
          <w:tcPr>
            <w:tcW w:w="5964" w:type="dxa"/>
          </w:tcPr>
          <w:p w:rsidR="0077116C" w:rsidRPr="00340EFF" w:rsidRDefault="0077116C" w:rsidP="0077116C">
            <w:pPr>
              <w:autoSpaceDE w:val="0"/>
              <w:autoSpaceDN w:val="0"/>
              <w:adjustRightInd w:val="0"/>
              <w:rPr>
                <w:rFonts w:ascii="GHEAGrapalat" w:hAnsi="GHEAGrapalat" w:cs="GHEAGrapalat"/>
                <w:i/>
              </w:rPr>
            </w:pPr>
            <w:r w:rsidRPr="00340EFF">
              <w:rPr>
                <w:rFonts w:ascii="GHEAGrapalat" w:hAnsi="GHEAGrapalat" w:cs="GHEAGrapalat"/>
                <w:i/>
              </w:rPr>
              <w:t>Կցորդների և կիսակցորդների երկու սռնիները</w:t>
            </w:r>
          </w:p>
          <w:p w:rsidR="0077116C" w:rsidRDefault="0077116C" w:rsidP="0077116C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</w:p>
          <w:p w:rsidR="0077116C" w:rsidRDefault="0077116C" w:rsidP="000D1F8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Յուրաքանչյուր երկու սռնու հաշվով սռնու ընդհանուր բեռնավածություն չպետ</w:t>
            </w:r>
            <w:r w:rsidR="000D1F8F">
              <w:rPr>
                <w:rFonts w:ascii="GHEAGrapalat" w:hAnsi="GHEAGrapalat" w:cs="GHEAGrapalat"/>
              </w:rPr>
              <w:t>ք</w:t>
            </w:r>
            <w:r>
              <w:rPr>
                <w:rFonts w:ascii="GHEAGrapalat" w:hAnsi="GHEAGrapalat" w:cs="GHEAGrapalat"/>
              </w:rPr>
              <w:t xml:space="preserve"> է գերզանցի, եթե սռնիների միջև հեռավորությունը</w:t>
            </w:r>
            <w:r w:rsidR="000D1F8F">
              <w:rPr>
                <w:rFonts w:ascii="GHEAGrapalat" w:hAnsi="GHEAGrapalat" w:cs="GHEAGrapalat"/>
              </w:rPr>
              <w:t xml:space="preserve"> (d)</w:t>
            </w:r>
            <w:r>
              <w:rPr>
                <w:rFonts w:ascii="GHEAGrapalat" w:hAnsi="GHEAGrapalat" w:cs="GHEAGrapalat"/>
              </w:rPr>
              <w:t>՝</w:t>
            </w:r>
          </w:p>
        </w:tc>
        <w:tc>
          <w:tcPr>
            <w:tcW w:w="3150" w:type="dxa"/>
          </w:tcPr>
          <w:p w:rsidR="0077116C" w:rsidRDefault="0077116C" w:rsidP="002E6B4B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</w:p>
        </w:tc>
      </w:tr>
      <w:tr w:rsidR="0077116C" w:rsidRPr="00DA494F" w:rsidTr="00447381">
        <w:tc>
          <w:tcPr>
            <w:tcW w:w="894" w:type="dxa"/>
          </w:tcPr>
          <w:p w:rsidR="0077116C" w:rsidRDefault="0077116C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3.2.1</w:t>
            </w:r>
          </w:p>
        </w:tc>
        <w:tc>
          <w:tcPr>
            <w:tcW w:w="5964" w:type="dxa"/>
          </w:tcPr>
          <w:p w:rsidR="0077116C" w:rsidRDefault="000D1F8F" w:rsidP="0077116C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1 մ-ից պակաս է (d1,0)</w:t>
            </w:r>
          </w:p>
        </w:tc>
        <w:tc>
          <w:tcPr>
            <w:tcW w:w="3150" w:type="dxa"/>
          </w:tcPr>
          <w:p w:rsidR="0077116C" w:rsidRDefault="000D1F8F" w:rsidP="002E6B4B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11 տոննա</w:t>
            </w:r>
          </w:p>
        </w:tc>
      </w:tr>
      <w:tr w:rsidR="000D1F8F" w:rsidRPr="00DA494F" w:rsidTr="00447381">
        <w:tc>
          <w:tcPr>
            <w:tcW w:w="894" w:type="dxa"/>
          </w:tcPr>
          <w:p w:rsidR="000D1F8F" w:rsidRDefault="000D1F8F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3.2.2</w:t>
            </w:r>
          </w:p>
        </w:tc>
        <w:tc>
          <w:tcPr>
            <w:tcW w:w="5964" w:type="dxa"/>
          </w:tcPr>
          <w:p w:rsidR="000D1F8F" w:rsidRDefault="000D1F8F" w:rsidP="000D1F8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գտնվում է 1,0 մ-ի և մինչև 1,3 մ-ի միջև (1,0 ≤ d&lt; 1,3)</w:t>
            </w:r>
          </w:p>
        </w:tc>
        <w:tc>
          <w:tcPr>
            <w:tcW w:w="3150" w:type="dxa"/>
          </w:tcPr>
          <w:p w:rsidR="000D1F8F" w:rsidRDefault="000D1F8F" w:rsidP="002E6B4B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16 տոննա</w:t>
            </w:r>
          </w:p>
        </w:tc>
      </w:tr>
      <w:tr w:rsidR="000D1F8F" w:rsidRPr="00DA494F" w:rsidTr="00447381">
        <w:tc>
          <w:tcPr>
            <w:tcW w:w="894" w:type="dxa"/>
          </w:tcPr>
          <w:p w:rsidR="000D1F8F" w:rsidRDefault="000D1F8F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3.2.3</w:t>
            </w:r>
          </w:p>
        </w:tc>
        <w:tc>
          <w:tcPr>
            <w:tcW w:w="5964" w:type="dxa"/>
          </w:tcPr>
          <w:p w:rsidR="000D1F8F" w:rsidRDefault="000D1F8F" w:rsidP="000D1F8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գտնվում է 1,3 մ-ի և մինչև 1,8 մ-ի միջև (1,3 ≤ d&lt; 1,8)</w:t>
            </w:r>
          </w:p>
        </w:tc>
        <w:tc>
          <w:tcPr>
            <w:tcW w:w="3150" w:type="dxa"/>
          </w:tcPr>
          <w:p w:rsidR="000D1F8F" w:rsidRDefault="000D1F8F" w:rsidP="002E6B4B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18 տոննա</w:t>
            </w:r>
          </w:p>
        </w:tc>
      </w:tr>
      <w:tr w:rsidR="000D1F8F" w:rsidRPr="00DA494F" w:rsidTr="00447381">
        <w:tc>
          <w:tcPr>
            <w:tcW w:w="894" w:type="dxa"/>
          </w:tcPr>
          <w:p w:rsidR="000D1F8F" w:rsidRDefault="000D1F8F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3.2.4</w:t>
            </w:r>
          </w:p>
        </w:tc>
        <w:tc>
          <w:tcPr>
            <w:tcW w:w="5964" w:type="dxa"/>
          </w:tcPr>
          <w:p w:rsidR="000D1F8F" w:rsidRDefault="000D1F8F" w:rsidP="000D1F8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1,8 մ կամ ավելի է (1,8 ≤ d)</w:t>
            </w:r>
          </w:p>
        </w:tc>
        <w:tc>
          <w:tcPr>
            <w:tcW w:w="3150" w:type="dxa"/>
          </w:tcPr>
          <w:p w:rsidR="000D1F8F" w:rsidRDefault="000D1F8F" w:rsidP="002E6B4B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20 տոննա</w:t>
            </w:r>
          </w:p>
        </w:tc>
      </w:tr>
      <w:tr w:rsidR="000D1F8F" w:rsidRPr="00DA494F" w:rsidTr="00447381">
        <w:tc>
          <w:tcPr>
            <w:tcW w:w="894" w:type="dxa"/>
          </w:tcPr>
          <w:p w:rsidR="000D1F8F" w:rsidRDefault="000D1F8F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3.3</w:t>
            </w:r>
          </w:p>
        </w:tc>
        <w:tc>
          <w:tcPr>
            <w:tcW w:w="5964" w:type="dxa"/>
          </w:tcPr>
          <w:p w:rsidR="000D1F8F" w:rsidRDefault="000D1F8F" w:rsidP="000D1F8F">
            <w:pPr>
              <w:autoSpaceDE w:val="0"/>
              <w:autoSpaceDN w:val="0"/>
              <w:adjustRightInd w:val="0"/>
              <w:rPr>
                <w:rFonts w:ascii="GHEAGrapalat-Italic" w:hAnsi="GHEAGrapalat-Italic" w:cs="GHEAGrapalat-Italic"/>
                <w:i/>
                <w:iCs/>
              </w:rPr>
            </w:pPr>
            <w:r>
              <w:rPr>
                <w:rFonts w:ascii="GHEAGrapalat-Italic" w:hAnsi="GHEAGrapalat-Italic" w:cs="GHEAGrapalat-Italic"/>
                <w:i/>
                <w:iCs/>
              </w:rPr>
              <w:t xml:space="preserve">Կցորդների </w:t>
            </w:r>
            <w:r w:rsidR="00340EFF">
              <w:rPr>
                <w:rFonts w:ascii="GHEAGrapalat-Italic" w:hAnsi="GHEAGrapalat-Italic" w:cs="GHEAGrapalat-Italic"/>
                <w:i/>
                <w:iCs/>
              </w:rPr>
              <w:t>և</w:t>
            </w:r>
            <w:r>
              <w:rPr>
                <w:rFonts w:ascii="GHEAGrapalat-Italic" w:hAnsi="GHEAGrapalat-Italic" w:cs="GHEAGrapalat-Italic"/>
                <w:i/>
                <w:iCs/>
              </w:rPr>
              <w:t xml:space="preserve"> կիսակցորդների երեք սռնիները</w:t>
            </w:r>
          </w:p>
          <w:p w:rsidR="000D1F8F" w:rsidRDefault="000D1F8F" w:rsidP="000D1F8F">
            <w:pPr>
              <w:autoSpaceDE w:val="0"/>
              <w:autoSpaceDN w:val="0"/>
              <w:adjustRightInd w:val="0"/>
              <w:rPr>
                <w:rFonts w:ascii="GHEAGrapalat-Italic" w:hAnsi="GHEAGrapalat-Italic" w:cs="GHEAGrapalat-Italic"/>
                <w:i/>
                <w:iCs/>
              </w:rPr>
            </w:pPr>
          </w:p>
          <w:p w:rsidR="000D1F8F" w:rsidRDefault="000D1F8F" w:rsidP="000D1F8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Յուրաքանչյուր երեք սռնու</w:t>
            </w:r>
            <w:r>
              <w:rPr>
                <w:rFonts w:ascii="GHEAGrapalat-Italic" w:hAnsi="GHEAGrapalat-Italic" w:cs="GHEAGrapalat-Italic"/>
                <w:i/>
                <w:iCs/>
              </w:rPr>
              <w:t xml:space="preserve"> </w:t>
            </w:r>
            <w:r>
              <w:rPr>
                <w:rFonts w:ascii="GHEAGrapalat" w:hAnsi="GHEAGrapalat" w:cs="GHEAGrapalat"/>
              </w:rPr>
              <w:t>հաշվով սռնու ընդհանուր</w:t>
            </w:r>
          </w:p>
          <w:p w:rsidR="000D1F8F" w:rsidRDefault="000D1F8F" w:rsidP="000D1F8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բեռնվածությունը չպետք է գերազանցի զանգվածը, եթե</w:t>
            </w:r>
          </w:p>
          <w:p w:rsidR="000D1F8F" w:rsidRDefault="000D1F8F" w:rsidP="000D1F8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սռնիների միջև հեռավորությունը (d)`</w:t>
            </w:r>
          </w:p>
        </w:tc>
        <w:tc>
          <w:tcPr>
            <w:tcW w:w="3150" w:type="dxa"/>
          </w:tcPr>
          <w:p w:rsidR="000D1F8F" w:rsidRDefault="000D1F8F" w:rsidP="002E6B4B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</w:p>
        </w:tc>
      </w:tr>
      <w:tr w:rsidR="000D1F8F" w:rsidRPr="00DA494F" w:rsidTr="00447381">
        <w:tc>
          <w:tcPr>
            <w:tcW w:w="894" w:type="dxa"/>
          </w:tcPr>
          <w:p w:rsidR="000D1F8F" w:rsidRDefault="000D1F8F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3.3.1</w:t>
            </w:r>
          </w:p>
        </w:tc>
        <w:tc>
          <w:tcPr>
            <w:tcW w:w="5964" w:type="dxa"/>
          </w:tcPr>
          <w:p w:rsidR="000D1F8F" w:rsidRDefault="000D1F8F" w:rsidP="000D1F8F">
            <w:pPr>
              <w:autoSpaceDE w:val="0"/>
              <w:autoSpaceDN w:val="0"/>
              <w:adjustRightInd w:val="0"/>
              <w:rPr>
                <w:rFonts w:ascii="GHEAGrapalat-Italic" w:hAnsi="GHEAGrapalat-Italic" w:cs="GHEAGrapalat-Italic"/>
                <w:i/>
                <w:iCs/>
              </w:rPr>
            </w:pPr>
            <w:r>
              <w:rPr>
                <w:rFonts w:ascii="GHEAGrapalat" w:hAnsi="GHEAGrapalat" w:cs="GHEAGrapalat"/>
              </w:rPr>
              <w:t>1,3 մ և պակաս է (d ≤ 1,3)</w:t>
            </w:r>
          </w:p>
        </w:tc>
        <w:tc>
          <w:tcPr>
            <w:tcW w:w="3150" w:type="dxa"/>
          </w:tcPr>
          <w:p w:rsidR="000D1F8F" w:rsidRDefault="000D1F8F" w:rsidP="002E6B4B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21 տոննա</w:t>
            </w:r>
          </w:p>
        </w:tc>
      </w:tr>
      <w:tr w:rsidR="000D1F8F" w:rsidRPr="00DA494F" w:rsidTr="00447381">
        <w:tc>
          <w:tcPr>
            <w:tcW w:w="894" w:type="dxa"/>
          </w:tcPr>
          <w:p w:rsidR="000D1F8F" w:rsidRDefault="000D1F8F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3.3.2</w:t>
            </w:r>
          </w:p>
        </w:tc>
        <w:tc>
          <w:tcPr>
            <w:tcW w:w="5964" w:type="dxa"/>
          </w:tcPr>
          <w:p w:rsidR="000D1F8F" w:rsidRDefault="000D1F8F" w:rsidP="000D1F8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1,3 մ-ից ավելի է, բայց ոչ ավել քան 1,4 մ-ը (1,3 &lt;d≤ 1,4)</w:t>
            </w:r>
          </w:p>
        </w:tc>
        <w:tc>
          <w:tcPr>
            <w:tcW w:w="3150" w:type="dxa"/>
          </w:tcPr>
          <w:p w:rsidR="000D1F8F" w:rsidRDefault="000D1F8F" w:rsidP="002E6B4B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24 տոննա</w:t>
            </w:r>
          </w:p>
        </w:tc>
      </w:tr>
      <w:tr w:rsidR="000D1F8F" w:rsidRPr="00DA494F" w:rsidTr="00447381">
        <w:tc>
          <w:tcPr>
            <w:tcW w:w="894" w:type="dxa"/>
          </w:tcPr>
          <w:p w:rsidR="000D1F8F" w:rsidRDefault="000D1F8F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3.4</w:t>
            </w:r>
          </w:p>
        </w:tc>
        <w:tc>
          <w:tcPr>
            <w:tcW w:w="5964" w:type="dxa"/>
          </w:tcPr>
          <w:p w:rsidR="000D1F8F" w:rsidRDefault="000D1F8F" w:rsidP="000D1F8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Տանող սռնին</w:t>
            </w:r>
          </w:p>
        </w:tc>
        <w:tc>
          <w:tcPr>
            <w:tcW w:w="3150" w:type="dxa"/>
          </w:tcPr>
          <w:p w:rsidR="000D1F8F" w:rsidRDefault="000D1F8F" w:rsidP="002E6B4B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</w:p>
        </w:tc>
      </w:tr>
      <w:tr w:rsidR="000D1F8F" w:rsidRPr="00DA494F" w:rsidTr="00447381">
        <w:tc>
          <w:tcPr>
            <w:tcW w:w="894" w:type="dxa"/>
          </w:tcPr>
          <w:p w:rsidR="000D1F8F" w:rsidRDefault="000D1F8F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3.4.1</w:t>
            </w:r>
          </w:p>
        </w:tc>
        <w:tc>
          <w:tcPr>
            <w:tcW w:w="5964" w:type="dxa"/>
          </w:tcPr>
          <w:p w:rsidR="000D1F8F" w:rsidRDefault="000D1F8F" w:rsidP="000D1F8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2.2.1 և 2.2.2 կետերում նշված տրանսպորտային</w:t>
            </w:r>
          </w:p>
          <w:p w:rsidR="000D1F8F" w:rsidRDefault="000D1F8F" w:rsidP="000D1F8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միջոցի տանող սռնին</w:t>
            </w:r>
          </w:p>
        </w:tc>
        <w:tc>
          <w:tcPr>
            <w:tcW w:w="3150" w:type="dxa"/>
          </w:tcPr>
          <w:p w:rsidR="000D1F8F" w:rsidRDefault="000D1F8F" w:rsidP="002E6B4B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</w:p>
        </w:tc>
      </w:tr>
      <w:tr w:rsidR="000D1F8F" w:rsidRPr="00DA494F" w:rsidTr="00447381">
        <w:tc>
          <w:tcPr>
            <w:tcW w:w="894" w:type="dxa"/>
          </w:tcPr>
          <w:p w:rsidR="000D1F8F" w:rsidRDefault="000D1F8F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3.4.2</w:t>
            </w:r>
          </w:p>
        </w:tc>
        <w:tc>
          <w:tcPr>
            <w:tcW w:w="5964" w:type="dxa"/>
          </w:tcPr>
          <w:p w:rsidR="000D1F8F" w:rsidRDefault="000D1F8F" w:rsidP="000D1F8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2.2.3, 2.2.4, 2.3 և 2.4 կետերում նշված տրանսպորտային միջոցի տանող սռնին</w:t>
            </w:r>
          </w:p>
        </w:tc>
        <w:tc>
          <w:tcPr>
            <w:tcW w:w="3150" w:type="dxa"/>
          </w:tcPr>
          <w:p w:rsidR="000D1F8F" w:rsidRDefault="000D1F8F" w:rsidP="000D1F8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11,5 տոննա</w:t>
            </w:r>
          </w:p>
        </w:tc>
      </w:tr>
      <w:tr w:rsidR="000D1F8F" w:rsidRPr="00DA494F" w:rsidTr="00447381">
        <w:tc>
          <w:tcPr>
            <w:tcW w:w="894" w:type="dxa"/>
          </w:tcPr>
          <w:p w:rsidR="000D1F8F" w:rsidRDefault="000D1F8F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3.5</w:t>
            </w:r>
          </w:p>
        </w:tc>
        <w:tc>
          <w:tcPr>
            <w:tcW w:w="5964" w:type="dxa"/>
          </w:tcPr>
          <w:p w:rsidR="000D1F8F" w:rsidRDefault="000D1F8F" w:rsidP="000D1F8F">
            <w:pPr>
              <w:autoSpaceDE w:val="0"/>
              <w:autoSpaceDN w:val="0"/>
              <w:adjustRightInd w:val="0"/>
              <w:rPr>
                <w:rFonts w:ascii="GHEAGrapalat-Italic" w:hAnsi="GHEAGrapalat-Italic" w:cs="GHEAGrapalat-Italic"/>
                <w:i/>
                <w:iCs/>
              </w:rPr>
            </w:pPr>
            <w:r>
              <w:rPr>
                <w:rFonts w:ascii="GHEAGrapalat-Italic" w:hAnsi="GHEAGrapalat-Italic" w:cs="GHEAGrapalat-Italic"/>
                <w:i/>
                <w:iCs/>
              </w:rPr>
              <w:t>Մեխանիկական տրանսպորտային միջոցների երկու սռնիները</w:t>
            </w:r>
          </w:p>
          <w:p w:rsidR="000D1F8F" w:rsidRDefault="000D1F8F" w:rsidP="000D1F8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Յուրաքանչյուր երկու սռնու հաշվով սռնու</w:t>
            </w:r>
          </w:p>
          <w:p w:rsidR="000D1F8F" w:rsidRDefault="000D1F8F" w:rsidP="000D1F8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ընդհանուր բեռնվածությունը չպետք է գերազանցի զանգվածը, եթե սռնիների միջև հեռավորությունը (d)`</w:t>
            </w:r>
          </w:p>
        </w:tc>
        <w:tc>
          <w:tcPr>
            <w:tcW w:w="3150" w:type="dxa"/>
          </w:tcPr>
          <w:p w:rsidR="000D1F8F" w:rsidRDefault="000D1F8F" w:rsidP="000D1F8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</w:p>
        </w:tc>
      </w:tr>
      <w:tr w:rsidR="000D1F8F" w:rsidRPr="00DA494F" w:rsidTr="00447381">
        <w:tc>
          <w:tcPr>
            <w:tcW w:w="894" w:type="dxa"/>
          </w:tcPr>
          <w:p w:rsidR="000D1F8F" w:rsidRDefault="000D1F8F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3.5.1</w:t>
            </w:r>
          </w:p>
        </w:tc>
        <w:tc>
          <w:tcPr>
            <w:tcW w:w="5964" w:type="dxa"/>
          </w:tcPr>
          <w:p w:rsidR="000D1F8F" w:rsidRDefault="000D1F8F" w:rsidP="000D1F8F">
            <w:pPr>
              <w:autoSpaceDE w:val="0"/>
              <w:autoSpaceDN w:val="0"/>
              <w:adjustRightInd w:val="0"/>
              <w:rPr>
                <w:rFonts w:ascii="GHEAGrapalat-Italic" w:hAnsi="GHEAGrapalat-Italic" w:cs="GHEAGrapalat-Italic"/>
                <w:i/>
                <w:iCs/>
              </w:rPr>
            </w:pPr>
            <w:r>
              <w:rPr>
                <w:rFonts w:ascii="GHEAGrapalat" w:hAnsi="GHEAGrapalat" w:cs="GHEAGrapalat"/>
              </w:rPr>
              <w:t xml:space="preserve">1 մ-ից պակաս է (d &lt; 1,0) </w:t>
            </w:r>
          </w:p>
        </w:tc>
        <w:tc>
          <w:tcPr>
            <w:tcW w:w="3150" w:type="dxa"/>
          </w:tcPr>
          <w:p w:rsidR="000D1F8F" w:rsidRDefault="000D1F8F" w:rsidP="000D1F8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11,5 տոննա</w:t>
            </w:r>
          </w:p>
        </w:tc>
      </w:tr>
      <w:tr w:rsidR="000D1F8F" w:rsidRPr="00DA494F" w:rsidTr="00447381">
        <w:tc>
          <w:tcPr>
            <w:tcW w:w="894" w:type="dxa"/>
          </w:tcPr>
          <w:p w:rsidR="000D1F8F" w:rsidRDefault="000D1F8F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3.5.2</w:t>
            </w:r>
          </w:p>
        </w:tc>
        <w:tc>
          <w:tcPr>
            <w:tcW w:w="5964" w:type="dxa"/>
          </w:tcPr>
          <w:p w:rsidR="000D1F8F" w:rsidRDefault="000D1F8F" w:rsidP="000D1F8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1,0 մ կամ ավելի է, բայց ոչ պակաս, քան 1,3 մ-ը</w:t>
            </w:r>
          </w:p>
          <w:p w:rsidR="000D1F8F" w:rsidRDefault="000D1F8F" w:rsidP="000D1F8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(1,0 ≤ d &lt; 1,3)</w:t>
            </w:r>
          </w:p>
        </w:tc>
        <w:tc>
          <w:tcPr>
            <w:tcW w:w="3150" w:type="dxa"/>
          </w:tcPr>
          <w:p w:rsidR="000D1F8F" w:rsidRDefault="000D1F8F" w:rsidP="000D1F8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16 տոննա</w:t>
            </w:r>
          </w:p>
        </w:tc>
      </w:tr>
      <w:tr w:rsidR="000D1F8F" w:rsidRPr="00DA494F" w:rsidTr="00447381">
        <w:tc>
          <w:tcPr>
            <w:tcW w:w="894" w:type="dxa"/>
          </w:tcPr>
          <w:p w:rsidR="000D1F8F" w:rsidRDefault="000D1F8F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lastRenderedPageBreak/>
              <w:t>3.5.3</w:t>
            </w:r>
          </w:p>
        </w:tc>
        <w:tc>
          <w:tcPr>
            <w:tcW w:w="5964" w:type="dxa"/>
          </w:tcPr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1,3 մ կամ ավելի է, սակայն 1,8 մ-ից պակաս է</w:t>
            </w:r>
          </w:p>
          <w:p w:rsidR="000D1F8F" w:rsidRDefault="005E36AA" w:rsidP="005E36AA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(1,3 ≤ d &lt; 1,8)</w:t>
            </w:r>
          </w:p>
        </w:tc>
        <w:tc>
          <w:tcPr>
            <w:tcW w:w="3150" w:type="dxa"/>
          </w:tcPr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– 18 տոննա</w:t>
            </w:r>
          </w:p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– 19 տոննա</w:t>
            </w:r>
          </w:p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եթե տանող սռնու վրա տեղադրված են</w:t>
            </w:r>
          </w:p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զույգ անվադողեր և օդաճնշական կամ</w:t>
            </w:r>
          </w:p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նմանատիպ այլ կախոց կամ երբ յուրաքանչյուր տանող</w:t>
            </w:r>
          </w:p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սռնու վրա տեղադրված են զույգ անվադողեր և յուրաքանչյուր սռնու</w:t>
            </w:r>
          </w:p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առավելագույն բեռնվածությունը չի</w:t>
            </w:r>
          </w:p>
          <w:p w:rsidR="000D1F8F" w:rsidRDefault="005E36AA" w:rsidP="005E36AA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գերազանցում 9,5 տոննան</w:t>
            </w:r>
          </w:p>
        </w:tc>
      </w:tr>
      <w:tr w:rsidR="005E36AA" w:rsidRPr="00DA494F" w:rsidTr="00447381">
        <w:tc>
          <w:tcPr>
            <w:tcW w:w="894" w:type="dxa"/>
          </w:tcPr>
          <w:p w:rsidR="005E36AA" w:rsidRDefault="005E36AA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4.</w:t>
            </w:r>
          </w:p>
        </w:tc>
        <w:tc>
          <w:tcPr>
            <w:tcW w:w="5964" w:type="dxa"/>
          </w:tcPr>
          <w:p w:rsidR="005E36AA" w:rsidRDefault="00340EFF" w:rsidP="005E36AA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-Italic" w:hAnsi="GHEAGrapalat-Italic" w:cs="GHEAGrapalat-Italic"/>
                <w:i/>
                <w:iCs/>
              </w:rPr>
              <w:t>Տ</w:t>
            </w:r>
            <w:r w:rsidR="005E36AA">
              <w:rPr>
                <w:rFonts w:ascii="GHEAGrapalat-Italic" w:hAnsi="GHEAGrapalat-Italic" w:cs="GHEAGrapalat-Italic"/>
                <w:i/>
                <w:iCs/>
              </w:rPr>
              <w:t>րանսպորտային միջոցների մյուս բնութագրերը</w:t>
            </w:r>
          </w:p>
        </w:tc>
        <w:tc>
          <w:tcPr>
            <w:tcW w:w="3150" w:type="dxa"/>
          </w:tcPr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</w:p>
        </w:tc>
      </w:tr>
      <w:tr w:rsidR="005E36AA" w:rsidRPr="00DA494F" w:rsidTr="00447381">
        <w:tc>
          <w:tcPr>
            <w:tcW w:w="894" w:type="dxa"/>
          </w:tcPr>
          <w:p w:rsidR="005E36AA" w:rsidRDefault="005E36AA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4.1</w:t>
            </w:r>
          </w:p>
        </w:tc>
        <w:tc>
          <w:tcPr>
            <w:tcW w:w="5964" w:type="dxa"/>
          </w:tcPr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-Italic" w:hAnsi="GHEAGrapalat-Italic" w:cs="GHEAGrapalat-Italic"/>
                <w:i/>
                <w:iCs/>
              </w:rPr>
            </w:pPr>
            <w:r>
              <w:rPr>
                <w:rFonts w:ascii="GHEAGrapalat-Italic" w:hAnsi="GHEAGrapalat-Italic" w:cs="GHEAGrapalat-Italic"/>
                <w:i/>
                <w:iCs/>
              </w:rPr>
              <w:t>Բոլոր տեսակի տրանսպորտային միջոցներ</w:t>
            </w:r>
          </w:p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-Italic" w:hAnsi="GHEAGrapalat-Italic" w:cs="GHEAGrapalat-Italic"/>
                <w:i/>
                <w:iCs/>
              </w:rPr>
            </w:pPr>
          </w:p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Տրանսպորտային միջոցի կամ տրանսպորտային</w:t>
            </w:r>
          </w:p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միջոցների համակցությունների տանող սռնու կամ</w:t>
            </w:r>
          </w:p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տանող սռնիների վրա ընկնող բեռնվածությունը</w:t>
            </w:r>
          </w:p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չպետք է լինի միջազգային երթևեկության մեջ</w:t>
            </w:r>
          </w:p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օգտագործվող տրանսպորտային միջոցի կամ</w:t>
            </w:r>
          </w:p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տրանսպորտային միջոցների համակցությունների</w:t>
            </w:r>
          </w:p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բեռնվածության ընդհանուր զանգվածի 25 տոկոսից</w:t>
            </w:r>
          </w:p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-Italic" w:hAnsi="GHEAGrapalat-Italic" w:cs="GHEAGrapalat-Italic"/>
                <w:i/>
                <w:iCs/>
              </w:rPr>
            </w:pPr>
            <w:r>
              <w:rPr>
                <w:rFonts w:ascii="GHEAGrapalat" w:hAnsi="GHEAGrapalat" w:cs="GHEAGrapalat"/>
              </w:rPr>
              <w:t>պակաս</w:t>
            </w:r>
          </w:p>
        </w:tc>
        <w:tc>
          <w:tcPr>
            <w:tcW w:w="3150" w:type="dxa"/>
          </w:tcPr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</w:p>
        </w:tc>
      </w:tr>
      <w:tr w:rsidR="005E36AA" w:rsidRPr="00DA494F" w:rsidTr="00447381">
        <w:tc>
          <w:tcPr>
            <w:tcW w:w="894" w:type="dxa"/>
          </w:tcPr>
          <w:p w:rsidR="005E36AA" w:rsidRDefault="005E36AA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4.2</w:t>
            </w:r>
          </w:p>
        </w:tc>
        <w:tc>
          <w:tcPr>
            <w:tcW w:w="5964" w:type="dxa"/>
          </w:tcPr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-Italic" w:hAnsi="GHEAGrapalat-Italic" w:cs="GHEAGrapalat-Italic"/>
                <w:i/>
                <w:iCs/>
              </w:rPr>
            </w:pPr>
            <w:r>
              <w:rPr>
                <w:rFonts w:ascii="GHEAGrapalat-Italic" w:hAnsi="GHEAGrapalat-Italic" w:cs="GHEAGrapalat-Italic"/>
                <w:i/>
                <w:iCs/>
              </w:rPr>
              <w:t>Ավտոգնացքներ</w:t>
            </w:r>
          </w:p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-Italic" w:hAnsi="GHEAGrapalat-Italic" w:cs="GHEAGrapalat-Italic"/>
                <w:i/>
                <w:iCs/>
              </w:rPr>
            </w:pPr>
          </w:p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Մեխանիկական տրանսպորտային միջոցի հետին</w:t>
            </w:r>
          </w:p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սռնու և կցորդի առաջնային սռնու միջև</w:t>
            </w:r>
          </w:p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-Italic" w:hAnsi="GHEAGrapalat-Italic" w:cs="GHEAGrapalat-Italic"/>
                <w:i/>
                <w:iCs/>
              </w:rPr>
            </w:pPr>
            <w:r>
              <w:rPr>
                <w:rFonts w:ascii="GHEAGrapalat" w:hAnsi="GHEAGrapalat" w:cs="GHEAGrapalat"/>
              </w:rPr>
              <w:t>հեռավորությունը չպետք է 3,00 մ-ից պակաս լինի</w:t>
            </w:r>
          </w:p>
        </w:tc>
        <w:tc>
          <w:tcPr>
            <w:tcW w:w="3150" w:type="dxa"/>
          </w:tcPr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</w:p>
        </w:tc>
      </w:tr>
      <w:tr w:rsidR="005E36AA" w:rsidRPr="00DA494F" w:rsidTr="00447381">
        <w:tc>
          <w:tcPr>
            <w:tcW w:w="894" w:type="dxa"/>
          </w:tcPr>
          <w:p w:rsidR="005E36AA" w:rsidRDefault="005E36AA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4.3</w:t>
            </w:r>
          </w:p>
        </w:tc>
        <w:tc>
          <w:tcPr>
            <w:tcW w:w="5964" w:type="dxa"/>
          </w:tcPr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-Italic" w:hAnsi="GHEAGrapalat-Italic" w:cs="GHEAGrapalat-Italic"/>
                <w:i/>
                <w:iCs/>
              </w:rPr>
            </w:pPr>
            <w:r>
              <w:rPr>
                <w:rFonts w:ascii="GHEAGrapalat-Italic" w:hAnsi="GHEAGrapalat-Italic" w:cs="GHEAGrapalat-Italic"/>
                <w:i/>
                <w:iCs/>
              </w:rPr>
              <w:t>Թույլատրելի առավելագույն զանգվածը` կախված</w:t>
            </w:r>
          </w:p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-Italic" w:hAnsi="GHEAGrapalat-Italic" w:cs="GHEAGrapalat-Italic"/>
                <w:i/>
                <w:iCs/>
              </w:rPr>
            </w:pPr>
            <w:r>
              <w:rPr>
                <w:rFonts w:ascii="GHEAGrapalat-Italic" w:hAnsi="GHEAGrapalat-Italic" w:cs="GHEAGrapalat-Italic"/>
                <w:i/>
                <w:iCs/>
              </w:rPr>
              <w:t>անվահիմքից</w:t>
            </w:r>
          </w:p>
          <w:p w:rsidR="00340EFF" w:rsidRDefault="00340EFF" w:rsidP="005E36AA">
            <w:pPr>
              <w:autoSpaceDE w:val="0"/>
              <w:autoSpaceDN w:val="0"/>
              <w:adjustRightInd w:val="0"/>
              <w:rPr>
                <w:rFonts w:ascii="GHEAGrapalat-Italic" w:hAnsi="GHEAGrapalat-Italic" w:cs="GHEAGrapalat-Italic"/>
                <w:i/>
                <w:iCs/>
              </w:rPr>
            </w:pPr>
          </w:p>
          <w:p w:rsidR="005E36AA" w:rsidRPr="005E36AA" w:rsidRDefault="005E36AA" w:rsidP="005E36AA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Չորս սռնի ունեցող մեխանիկական տրանսպորտային միջոցի թույլատրելի առավելագույն զանգվածը տոննայով չպետք է հինգ անգամ գերազանցի տրանսպորտային միջոցի առջևի և հետևի սռնիների միջև ընկած հեռավորությանը` արտահայտված մետրերով</w:t>
            </w:r>
          </w:p>
        </w:tc>
        <w:tc>
          <w:tcPr>
            <w:tcW w:w="3150" w:type="dxa"/>
          </w:tcPr>
          <w:p w:rsidR="005E36AA" w:rsidRDefault="005E36AA" w:rsidP="005E36AA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</w:p>
        </w:tc>
      </w:tr>
      <w:tr w:rsidR="00666BC2" w:rsidRPr="00DA494F" w:rsidTr="00447381">
        <w:tc>
          <w:tcPr>
            <w:tcW w:w="894" w:type="dxa"/>
          </w:tcPr>
          <w:p w:rsidR="00666BC2" w:rsidRDefault="00666BC2" w:rsidP="00DA494F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4.4</w:t>
            </w:r>
          </w:p>
        </w:tc>
        <w:tc>
          <w:tcPr>
            <w:tcW w:w="5964" w:type="dxa"/>
          </w:tcPr>
          <w:p w:rsidR="00666BC2" w:rsidRDefault="00666BC2" w:rsidP="00666BC2">
            <w:pPr>
              <w:autoSpaceDE w:val="0"/>
              <w:autoSpaceDN w:val="0"/>
              <w:adjustRightInd w:val="0"/>
              <w:rPr>
                <w:rFonts w:ascii="GHEAGrapalat-Italic" w:hAnsi="GHEAGrapalat-Italic" w:cs="GHEAGrapalat-Italic"/>
                <w:i/>
                <w:iCs/>
              </w:rPr>
            </w:pPr>
            <w:r>
              <w:rPr>
                <w:rFonts w:ascii="GHEAGrapalat-Italic" w:hAnsi="GHEAGrapalat-Italic" w:cs="GHEAGrapalat-Italic"/>
                <w:i/>
                <w:iCs/>
              </w:rPr>
              <w:t>Կիսակցորդներ</w:t>
            </w:r>
          </w:p>
          <w:p w:rsidR="00340EFF" w:rsidRDefault="00340EFF" w:rsidP="00666BC2">
            <w:pPr>
              <w:autoSpaceDE w:val="0"/>
              <w:autoSpaceDN w:val="0"/>
              <w:adjustRightInd w:val="0"/>
              <w:rPr>
                <w:rFonts w:ascii="GHEAGrapalat-Italic" w:hAnsi="GHEAGrapalat-Italic" w:cs="GHEAGrapalat-Italic"/>
                <w:i/>
                <w:iCs/>
              </w:rPr>
            </w:pPr>
          </w:p>
          <w:p w:rsidR="00666BC2" w:rsidRDefault="00666BC2" w:rsidP="00666BC2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Կիսակցորդի հոդավոր ամրակապման սռնու և կիսակցորդի առջևի մասի միջև ընկած</w:t>
            </w:r>
          </w:p>
          <w:p w:rsidR="00666BC2" w:rsidRDefault="00666BC2" w:rsidP="00666BC2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  <w:r>
              <w:rPr>
                <w:rFonts w:ascii="GHEAGrapalat" w:hAnsi="GHEAGrapalat" w:cs="GHEAGrapalat"/>
              </w:rPr>
              <w:t>առավելագույն հեռավորությունը, որը չափվել է</w:t>
            </w:r>
          </w:p>
          <w:p w:rsidR="00666BC2" w:rsidRDefault="00666BC2" w:rsidP="00B811B6">
            <w:pPr>
              <w:autoSpaceDE w:val="0"/>
              <w:autoSpaceDN w:val="0"/>
              <w:adjustRightInd w:val="0"/>
              <w:rPr>
                <w:rFonts w:ascii="GHEAGrapalat-Italic" w:hAnsi="GHEAGrapalat-Italic" w:cs="GHEAGrapalat-Italic"/>
                <w:i/>
                <w:iCs/>
              </w:rPr>
            </w:pPr>
            <w:r>
              <w:rPr>
                <w:rFonts w:ascii="GHEAGrapalat" w:hAnsi="GHEAGrapalat" w:cs="GHEAGrapalat"/>
              </w:rPr>
              <w:t>հորիզոնական դիրքով, չպետք է գերազանցի 2,04</w:t>
            </w:r>
            <w:r w:rsidR="00B811B6">
              <w:rPr>
                <w:rFonts w:ascii="GHEAGrapalat" w:hAnsi="GHEAGrapalat" w:cs="GHEAGrapalat"/>
              </w:rPr>
              <w:t xml:space="preserve"> </w:t>
            </w:r>
            <w:r>
              <w:rPr>
                <w:rFonts w:ascii="GHEAGrapalat" w:hAnsi="GHEAGrapalat" w:cs="GHEAGrapalat"/>
              </w:rPr>
              <w:t>մ-ը:</w:t>
            </w:r>
          </w:p>
        </w:tc>
        <w:tc>
          <w:tcPr>
            <w:tcW w:w="3150" w:type="dxa"/>
          </w:tcPr>
          <w:p w:rsidR="00666BC2" w:rsidRDefault="00666BC2" w:rsidP="005E36AA">
            <w:pPr>
              <w:autoSpaceDE w:val="0"/>
              <w:autoSpaceDN w:val="0"/>
              <w:adjustRightInd w:val="0"/>
              <w:rPr>
                <w:rFonts w:ascii="GHEAGrapalat" w:hAnsi="GHEAGrapalat" w:cs="GHEAGrapalat"/>
              </w:rPr>
            </w:pPr>
          </w:p>
        </w:tc>
      </w:tr>
    </w:tbl>
    <w:p w:rsidR="001D4B2C" w:rsidRDefault="001D4B2C" w:rsidP="00EE17BA">
      <w:pPr>
        <w:jc w:val="right"/>
        <w:rPr>
          <w:rFonts w:ascii="GHEA Grapalat" w:hAnsi="GHEA Grapalat"/>
          <w:sz w:val="24"/>
          <w:szCs w:val="24"/>
        </w:rPr>
      </w:pPr>
    </w:p>
    <w:sectPr w:rsidR="001D4B2C" w:rsidSect="008C08EF">
      <w:pgSz w:w="12240" w:h="15840"/>
      <w:pgMar w:top="810" w:right="81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162" w:rsidRDefault="00F31162" w:rsidP="00207B9B">
      <w:pPr>
        <w:spacing w:after="0" w:line="240" w:lineRule="auto"/>
      </w:pPr>
      <w:r>
        <w:separator/>
      </w:r>
    </w:p>
  </w:endnote>
  <w:endnote w:type="continuationSeparator" w:id="0">
    <w:p w:rsidR="00F31162" w:rsidRDefault="00F31162" w:rsidP="00207B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GHEAGrapalat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162" w:rsidRDefault="00F31162" w:rsidP="00207B9B">
      <w:pPr>
        <w:spacing w:after="0" w:line="240" w:lineRule="auto"/>
      </w:pPr>
      <w:r>
        <w:separator/>
      </w:r>
    </w:p>
  </w:footnote>
  <w:footnote w:type="continuationSeparator" w:id="0">
    <w:p w:rsidR="00F31162" w:rsidRDefault="00F31162" w:rsidP="00207B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C319FE"/>
    <w:multiLevelType w:val="hybridMultilevel"/>
    <w:tmpl w:val="24400788"/>
    <w:lvl w:ilvl="0" w:tplc="04823560">
      <w:start w:val="1"/>
      <w:numFmt w:val="decimal"/>
      <w:lvlText w:val="%1)"/>
      <w:lvlJc w:val="left"/>
      <w:pPr>
        <w:ind w:left="735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924"/>
    <w:rsid w:val="00011F54"/>
    <w:rsid w:val="00016C31"/>
    <w:rsid w:val="00025F6D"/>
    <w:rsid w:val="000262F6"/>
    <w:rsid w:val="000274B4"/>
    <w:rsid w:val="000473B4"/>
    <w:rsid w:val="0006097C"/>
    <w:rsid w:val="00084C69"/>
    <w:rsid w:val="000A06CC"/>
    <w:rsid w:val="000D11EF"/>
    <w:rsid w:val="000D1F8F"/>
    <w:rsid w:val="000D7C46"/>
    <w:rsid w:val="000E5EB4"/>
    <w:rsid w:val="000F3B92"/>
    <w:rsid w:val="00157024"/>
    <w:rsid w:val="001D013E"/>
    <w:rsid w:val="001D4B2C"/>
    <w:rsid w:val="00207B9B"/>
    <w:rsid w:val="002A5643"/>
    <w:rsid w:val="002E29C4"/>
    <w:rsid w:val="002E6B4B"/>
    <w:rsid w:val="0030449C"/>
    <w:rsid w:val="00310792"/>
    <w:rsid w:val="00326688"/>
    <w:rsid w:val="00340EFF"/>
    <w:rsid w:val="003422DE"/>
    <w:rsid w:val="003514C7"/>
    <w:rsid w:val="00374C10"/>
    <w:rsid w:val="003A2565"/>
    <w:rsid w:val="003D3E1E"/>
    <w:rsid w:val="004036CB"/>
    <w:rsid w:val="00436161"/>
    <w:rsid w:val="00447381"/>
    <w:rsid w:val="004F4FF7"/>
    <w:rsid w:val="00535226"/>
    <w:rsid w:val="00563924"/>
    <w:rsid w:val="005A0E75"/>
    <w:rsid w:val="005B736B"/>
    <w:rsid w:val="005E36AA"/>
    <w:rsid w:val="00600FF3"/>
    <w:rsid w:val="00647DD6"/>
    <w:rsid w:val="00666BC2"/>
    <w:rsid w:val="007449FC"/>
    <w:rsid w:val="0077116C"/>
    <w:rsid w:val="0078769C"/>
    <w:rsid w:val="007A779E"/>
    <w:rsid w:val="007C6B7D"/>
    <w:rsid w:val="008C08EF"/>
    <w:rsid w:val="008F389C"/>
    <w:rsid w:val="00900A84"/>
    <w:rsid w:val="00950495"/>
    <w:rsid w:val="009B11DE"/>
    <w:rsid w:val="009E1973"/>
    <w:rsid w:val="00A42D23"/>
    <w:rsid w:val="00A544C6"/>
    <w:rsid w:val="00A60CE7"/>
    <w:rsid w:val="00A936D3"/>
    <w:rsid w:val="00AC6951"/>
    <w:rsid w:val="00AF4B69"/>
    <w:rsid w:val="00B811B6"/>
    <w:rsid w:val="00B85F9C"/>
    <w:rsid w:val="00BB412D"/>
    <w:rsid w:val="00C42AF3"/>
    <w:rsid w:val="00C54287"/>
    <w:rsid w:val="00C85B85"/>
    <w:rsid w:val="00D15814"/>
    <w:rsid w:val="00D420DC"/>
    <w:rsid w:val="00D80D2A"/>
    <w:rsid w:val="00D85577"/>
    <w:rsid w:val="00DA494F"/>
    <w:rsid w:val="00DA4E7C"/>
    <w:rsid w:val="00E10400"/>
    <w:rsid w:val="00E60895"/>
    <w:rsid w:val="00E72548"/>
    <w:rsid w:val="00E75985"/>
    <w:rsid w:val="00EE17BA"/>
    <w:rsid w:val="00EE17C9"/>
    <w:rsid w:val="00F31162"/>
    <w:rsid w:val="00F37808"/>
    <w:rsid w:val="00F65724"/>
    <w:rsid w:val="00F7545F"/>
    <w:rsid w:val="00F936BE"/>
    <w:rsid w:val="00FC6C60"/>
    <w:rsid w:val="00FD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9873A"/>
  <w15:docId w15:val="{3921A28E-7CDE-4D0B-BC5A-E2F672011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29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9C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07B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7B9B"/>
  </w:style>
  <w:style w:type="paragraph" w:styleId="Footer">
    <w:name w:val="footer"/>
    <w:basedOn w:val="Normal"/>
    <w:link w:val="FooterChar"/>
    <w:uiPriority w:val="99"/>
    <w:unhideWhenUsed/>
    <w:rsid w:val="00207B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7B9B"/>
  </w:style>
  <w:style w:type="paragraph" w:styleId="NormalWeb">
    <w:name w:val="Normal (Web)"/>
    <w:basedOn w:val="Normal"/>
    <w:uiPriority w:val="99"/>
    <w:unhideWhenUsed/>
    <w:rsid w:val="00F37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C85B85"/>
    <w:rPr>
      <w:b/>
      <w:bCs/>
    </w:rPr>
  </w:style>
  <w:style w:type="character" w:styleId="Emphasis">
    <w:name w:val="Emphasis"/>
    <w:basedOn w:val="DefaultParagraphFont"/>
    <w:uiPriority w:val="20"/>
    <w:qFormat/>
    <w:rsid w:val="00025F6D"/>
    <w:rPr>
      <w:i/>
      <w:iCs/>
    </w:rPr>
  </w:style>
  <w:style w:type="table" w:styleId="TableGrid">
    <w:name w:val="Table Grid"/>
    <w:basedOn w:val="TableNormal"/>
    <w:uiPriority w:val="59"/>
    <w:rsid w:val="00C42A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69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E8CB9-BE2B-48CA-AA56-1C067D970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1451</Words>
  <Characters>9160</Characters>
  <Application>Microsoft Office Word</Application>
  <DocSecurity>0</DocSecurity>
  <Lines>421</Lines>
  <Paragraphs>244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 Khudoyan</dc:creator>
  <cp:keywords>https://mul2.gov.am/tasks/173263/oneclick/voroshum1.docx?token=dbc5b795b5228c8632c9b57986b599ee</cp:keywords>
  <cp:lastModifiedBy>Marina Vardanyan</cp:lastModifiedBy>
  <cp:revision>11</cp:revision>
  <dcterms:created xsi:type="dcterms:W3CDTF">2019-10-23T05:36:00Z</dcterms:created>
  <dcterms:modified xsi:type="dcterms:W3CDTF">2019-12-11T13:27:00Z</dcterms:modified>
</cp:coreProperties>
</file>