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75F" w:rsidRDefault="004F0073" w:rsidP="004F007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ԱՄՓՈՓԱԹԵՐԹ</w:t>
      </w:r>
    </w:p>
    <w:p w:rsidR="004F0073" w:rsidRDefault="004F0073" w:rsidP="004F007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190C96">
        <w:rPr>
          <w:rFonts w:ascii="GHEA Grapalat" w:hAnsi="GHEA Grapalat"/>
          <w:sz w:val="24"/>
          <w:szCs w:val="24"/>
          <w:lang w:val="hy-AM"/>
        </w:rPr>
        <w:t xml:space="preserve">«Այն գործունեության ոլորտները սահմանելու մասին, որոնցում աշխատանքի թույլտվություն ստացած օտարերկրյա ֆիզիկական անձինք կարող են մաքսատուրքերի, հարկերի վճարումից ազատմամբ </w:t>
      </w:r>
      <w:r>
        <w:rPr>
          <w:rFonts w:ascii="GHEA Grapalat" w:hAnsi="GHEA Grapalat"/>
          <w:sz w:val="24"/>
          <w:szCs w:val="24"/>
        </w:rPr>
        <w:t>Ե</w:t>
      </w:r>
      <w:r w:rsidRPr="00190C96">
        <w:rPr>
          <w:rFonts w:ascii="GHEA Grapalat" w:hAnsi="GHEA Grapalat"/>
          <w:sz w:val="24"/>
          <w:szCs w:val="24"/>
          <w:lang w:val="hy-AM"/>
        </w:rPr>
        <w:t>վրասիական տնտե</w:t>
      </w:r>
      <w:r>
        <w:rPr>
          <w:rFonts w:ascii="GHEA Grapalat" w:hAnsi="GHEA Grapalat"/>
          <w:sz w:val="24"/>
          <w:szCs w:val="24"/>
        </w:rPr>
        <w:softHyphen/>
      </w:r>
      <w:r w:rsidRPr="00190C96">
        <w:rPr>
          <w:rFonts w:ascii="GHEA Grapalat" w:hAnsi="GHEA Grapalat"/>
          <w:sz w:val="24"/>
          <w:szCs w:val="24"/>
          <w:lang w:val="hy-AM"/>
        </w:rPr>
        <w:t>սական միության մաքսային տարածք ներմուծել իրենց նախկինում օգտագործված անձ</w:t>
      </w:r>
      <w:r>
        <w:rPr>
          <w:rFonts w:ascii="GHEA Grapalat" w:hAnsi="GHEA Grapalat"/>
          <w:sz w:val="24"/>
          <w:szCs w:val="24"/>
        </w:rPr>
        <w:softHyphen/>
      </w:r>
      <w:r w:rsidRPr="00190C96">
        <w:rPr>
          <w:rFonts w:ascii="GHEA Grapalat" w:hAnsi="GHEA Grapalat"/>
          <w:sz w:val="24"/>
          <w:szCs w:val="24"/>
          <w:lang w:val="hy-AM"/>
        </w:rPr>
        <w:t>նա</w:t>
      </w:r>
      <w:r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softHyphen/>
      </w:r>
      <w:r w:rsidRPr="00190C96">
        <w:rPr>
          <w:rFonts w:ascii="GHEA Grapalat" w:hAnsi="GHEA Grapalat"/>
          <w:sz w:val="24"/>
          <w:szCs w:val="24"/>
          <w:lang w:val="hy-AM"/>
        </w:rPr>
        <w:t>կան օգտագործման ապրանք</w:t>
      </w:r>
      <w:r>
        <w:rPr>
          <w:rFonts w:ascii="GHEA Grapalat" w:hAnsi="GHEA Grapalat"/>
          <w:sz w:val="24"/>
          <w:szCs w:val="24"/>
        </w:rPr>
        <w:softHyphen/>
      </w:r>
      <w:r w:rsidRPr="00190C96">
        <w:rPr>
          <w:rFonts w:ascii="GHEA Grapalat" w:hAnsi="GHEA Grapalat"/>
          <w:sz w:val="24"/>
          <w:szCs w:val="24"/>
          <w:lang w:val="hy-AM"/>
        </w:rPr>
        <w:t xml:space="preserve">ները» Հայաստանի Հանրապետության </w:t>
      </w:r>
      <w:proofErr w:type="spellStart"/>
      <w:r>
        <w:rPr>
          <w:rFonts w:ascii="GHEA Grapalat" w:hAnsi="GHEA Grapalat"/>
          <w:sz w:val="24"/>
          <w:szCs w:val="24"/>
        </w:rPr>
        <w:t>կառավա</w:t>
      </w:r>
      <w:r>
        <w:rPr>
          <w:rFonts w:ascii="GHEA Grapalat" w:hAnsi="GHEA Grapalat"/>
          <w:sz w:val="24"/>
          <w:szCs w:val="24"/>
        </w:rPr>
        <w:softHyphen/>
        <w:t>րության</w:t>
      </w:r>
      <w:proofErr w:type="spellEnd"/>
      <w:r w:rsidRPr="00190C96">
        <w:rPr>
          <w:rFonts w:ascii="GHEA Grapalat" w:hAnsi="GHEA Grapalat"/>
          <w:sz w:val="24"/>
          <w:szCs w:val="24"/>
          <w:lang w:val="hy-AM"/>
        </w:rPr>
        <w:t xml:space="preserve"> որոշման նախագ</w:t>
      </w:r>
      <w:proofErr w:type="spellStart"/>
      <w:r>
        <w:rPr>
          <w:rFonts w:ascii="GHEA Grapalat" w:hAnsi="GHEA Grapalat"/>
          <w:sz w:val="24"/>
          <w:szCs w:val="24"/>
        </w:rPr>
        <w:t>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առնչությամբ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4F0073" w:rsidRDefault="004F0073" w:rsidP="004F007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2521"/>
        <w:gridCol w:w="3574"/>
        <w:gridCol w:w="2074"/>
        <w:gridCol w:w="2331"/>
      </w:tblGrid>
      <w:tr w:rsidR="004F0073" w:rsidTr="004F0073">
        <w:tc>
          <w:tcPr>
            <w:tcW w:w="522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521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հեղինակը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ամսաթիվը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628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074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271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4F0073" w:rsidTr="004F0073">
        <w:tc>
          <w:tcPr>
            <w:tcW w:w="522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2521" w:type="dxa"/>
          </w:tcPr>
          <w:p w:rsidR="004F0073" w:rsidRP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007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F0073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4F00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073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4F0073" w:rsidRP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0073">
              <w:rPr>
                <w:rFonts w:ascii="GHEA Grapalat" w:hAnsi="GHEA Grapalat"/>
                <w:sz w:val="24"/>
                <w:szCs w:val="24"/>
              </w:rPr>
              <w:t>13.11.2019թ.</w:t>
            </w:r>
          </w:p>
          <w:p w:rsidR="004F0073" w:rsidRPr="004F0073" w:rsidRDefault="004F0073" w:rsidP="004F0073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00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01/2-4/18651-2019</w:t>
            </w:r>
          </w:p>
        </w:tc>
        <w:tc>
          <w:tcPr>
            <w:tcW w:w="3628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</w:rPr>
              <w:t>Ն</w:t>
            </w:r>
            <w:r>
              <w:rPr>
                <w:rFonts w:ascii="GHEA Grapalat" w:hAnsi="GHEA Grapalat" w:cs="Sylfaen"/>
                <w:sz w:val="24"/>
                <w:lang w:val="hy-AM"/>
              </w:rPr>
              <w:t>ախա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գծի վերաբերյալ դիտողություններ և առա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ջար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թյուններ չկան</w:t>
            </w:r>
          </w:p>
        </w:tc>
        <w:tc>
          <w:tcPr>
            <w:tcW w:w="2074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2271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F0073" w:rsidTr="004F0073">
        <w:tc>
          <w:tcPr>
            <w:tcW w:w="522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2521" w:type="dxa"/>
          </w:tcPr>
          <w:p w:rsidR="004F0073" w:rsidRP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007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F0073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4F007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073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4F0073" w:rsidRP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0073">
              <w:rPr>
                <w:rFonts w:ascii="GHEA Grapalat" w:hAnsi="GHEA Grapalat"/>
                <w:sz w:val="24"/>
                <w:szCs w:val="24"/>
              </w:rPr>
              <w:t>27.11.2019թ.</w:t>
            </w:r>
          </w:p>
          <w:p w:rsidR="004F0073" w:rsidRPr="004F0073" w:rsidRDefault="004F0073" w:rsidP="004F0073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00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01/27.1/26563-2019</w:t>
            </w:r>
          </w:p>
          <w:p w:rsidR="004F0073" w:rsidRP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28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«Օտարերկրացիների մասին» ՀՀ օրենքի 23-րդ հոդվածով </w:t>
            </w:r>
            <w:r w:rsidRPr="00D761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դրա հիման վրա ընդունված 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կառավարությունը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2016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12-ի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թիվ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493-Ն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որոշմամբ</w:t>
            </w:r>
            <w:proofErr w:type="spellEnd"/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սահմանվում են այն դեպքերը, երբ օտարերկրացին առանց աշխատանքի թույլտվության, օրենքի ուժով իրավունք ունի աշխատել Հայաստանի Հանրապետությունում: Առաջարկվող նախագիծը չի կարգավորում </w:t>
            </w:r>
            <w:r w:rsidRPr="00D761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նման անձանց արտոնություն տալու </w:t>
            </w:r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հարցը: Ուստի,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կվ</w:t>
            </w:r>
            <w:proofErr w:type="spellEnd"/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կարգավորել նաև առանց աշխատանքի թույլտվության Հայաստանի Հանրապետու</w:t>
            </w:r>
            <w:r>
              <w:rPr>
                <w:rFonts w:ascii="GHEA Grapalat" w:hAnsi="GHEA Grapalat" w:cs="Sylfaen"/>
                <w:sz w:val="24"/>
                <w:szCs w:val="24"/>
              </w:rPr>
              <w:softHyphen/>
            </w:r>
            <w:bookmarkStart w:id="0" w:name="_GoBack"/>
            <w:bookmarkEnd w:id="0"/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>թյու</w:t>
            </w:r>
            <w:r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303FC2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աշխատող օտարերկրացիների կողմից անձնական օգտագործման ապրանքները մաքսատուրքերից և հարկերից ազատելու հարցերը:</w:t>
            </w:r>
          </w:p>
        </w:tc>
        <w:tc>
          <w:tcPr>
            <w:tcW w:w="2074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</w:p>
        </w:tc>
        <w:tc>
          <w:tcPr>
            <w:tcW w:w="2271" w:type="dxa"/>
          </w:tcPr>
          <w:p w:rsidR="004F0073" w:rsidRDefault="004F0073" w:rsidP="004F007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4F0073" w:rsidRPr="004F0073" w:rsidRDefault="004F0073" w:rsidP="004F0073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sectPr w:rsidR="004F0073" w:rsidRPr="004F0073" w:rsidSect="004F007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9AA"/>
    <w:rsid w:val="004F0073"/>
    <w:rsid w:val="00E8275F"/>
    <w:rsid w:val="00F3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0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2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2</cp:revision>
  <dcterms:created xsi:type="dcterms:W3CDTF">2019-11-28T13:56:00Z</dcterms:created>
  <dcterms:modified xsi:type="dcterms:W3CDTF">2019-11-28T14:04:00Z</dcterms:modified>
</cp:coreProperties>
</file>