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5067" w:rsidRPr="002D51FE" w:rsidRDefault="00B74410" w:rsidP="00B74410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D51FE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B74410" w:rsidRPr="002D51FE" w:rsidRDefault="00B74410" w:rsidP="00B74410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D51FE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և Ասիական զարգացման բանկի </w:t>
      </w:r>
      <w:proofErr w:type="spellStart"/>
      <w:r w:rsidRPr="002D51FE">
        <w:rPr>
          <w:rFonts w:ascii="GHEA Grapalat" w:hAnsi="GHEA Grapalat"/>
          <w:b/>
          <w:sz w:val="24"/>
          <w:szCs w:val="24"/>
          <w:lang w:val="hy-AM"/>
        </w:rPr>
        <w:t>միջև</w:t>
      </w:r>
      <w:proofErr w:type="spellEnd"/>
      <w:r w:rsidRPr="002D51F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D51FE">
        <w:rPr>
          <w:rFonts w:ascii="GHEA Grapalat" w:hAnsi="GHEA Grapalat"/>
          <w:b/>
          <w:sz w:val="24"/>
          <w:szCs w:val="24"/>
          <w:lang w:val="hy-AM"/>
        </w:rPr>
        <w:t>«Մարդկային ներուժի զարգացման ընդլայնման ծրագիր» վարկային</w:t>
      </w:r>
      <w:r w:rsidRPr="002D51FE">
        <w:rPr>
          <w:rFonts w:ascii="GHEA Grapalat" w:hAnsi="GHEA Grapalat"/>
          <w:b/>
          <w:sz w:val="24"/>
          <w:szCs w:val="24"/>
          <w:lang w:val="hy-AM"/>
        </w:rPr>
        <w:t xml:space="preserve"> համաձայնագրի կապակցությամբ ՀՀ պետական մարմիններից ստացված կարծիքների</w:t>
      </w:r>
    </w:p>
    <w:p w:rsidR="00B74410" w:rsidRPr="002D51FE" w:rsidRDefault="00B74410" w:rsidP="00B74410">
      <w:pPr>
        <w:jc w:val="center"/>
        <w:rPr>
          <w:rFonts w:ascii="GHEA Grapalat" w:hAnsi="GHEA Grapalat"/>
          <w:sz w:val="24"/>
          <w:szCs w:val="24"/>
          <w:lang w:val="hy-AM"/>
        </w:rPr>
      </w:pPr>
    </w:p>
    <w:tbl>
      <w:tblPr>
        <w:tblStyle w:val="TableGrid"/>
        <w:tblW w:w="14040" w:type="dxa"/>
        <w:tblInd w:w="-455" w:type="dxa"/>
        <w:tblLook w:val="04A0" w:firstRow="1" w:lastRow="0" w:firstColumn="1" w:lastColumn="0" w:noHBand="0" w:noVBand="1"/>
      </w:tblPr>
      <w:tblGrid>
        <w:gridCol w:w="805"/>
        <w:gridCol w:w="3237"/>
        <w:gridCol w:w="7028"/>
        <w:gridCol w:w="2970"/>
      </w:tblGrid>
      <w:tr w:rsidR="00B74410" w:rsidTr="00B74410">
        <w:tc>
          <w:tcPr>
            <w:tcW w:w="805" w:type="dxa"/>
          </w:tcPr>
          <w:p w:rsidR="00B74410" w:rsidRDefault="00B74410" w:rsidP="00B74410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237" w:type="dxa"/>
          </w:tcPr>
          <w:p w:rsidR="00B74410" w:rsidRDefault="00B74410" w:rsidP="00B74410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Պետական մարմնի անվանում</w:t>
            </w:r>
          </w:p>
        </w:tc>
        <w:tc>
          <w:tcPr>
            <w:tcW w:w="7028" w:type="dxa"/>
          </w:tcPr>
          <w:p w:rsidR="00B74410" w:rsidRDefault="00B74410" w:rsidP="00B74410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Եզրակացության կամ կարծիքի բովանդակություն</w:t>
            </w:r>
          </w:p>
        </w:tc>
        <w:tc>
          <w:tcPr>
            <w:tcW w:w="2970" w:type="dxa"/>
          </w:tcPr>
          <w:p w:rsidR="00B74410" w:rsidRDefault="00B74410" w:rsidP="00B74410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Նշումներ</w:t>
            </w:r>
          </w:p>
        </w:tc>
      </w:tr>
      <w:tr w:rsidR="00B74410" w:rsidTr="00B74410">
        <w:tc>
          <w:tcPr>
            <w:tcW w:w="805" w:type="dxa"/>
          </w:tcPr>
          <w:p w:rsidR="00B74410" w:rsidRDefault="00B74410" w:rsidP="00B74410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1.</w:t>
            </w:r>
          </w:p>
        </w:tc>
        <w:tc>
          <w:tcPr>
            <w:tcW w:w="3237" w:type="dxa"/>
          </w:tcPr>
          <w:p w:rsidR="00B74410" w:rsidRDefault="00B74410" w:rsidP="00B74410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7028" w:type="dxa"/>
          </w:tcPr>
          <w:p w:rsidR="00B74410" w:rsidRDefault="00B74410" w:rsidP="002D51FE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Վարկային</w:t>
            </w: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B74410">
              <w:rPr>
                <w:rFonts w:ascii="GHEA Grapalat" w:hAnsi="GHEA Grapalat" w:cs="Sylfaen"/>
                <w:sz w:val="24"/>
                <w:szCs w:val="24"/>
                <w:lang w:val="hy-AM"/>
              </w:rPr>
              <w:t>հ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ամաձայնագիրը չի պարունակում Հայաստանի Հանրապետության օրենքին հակասող, օրենքի</w:t>
            </w: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փոփոխություն</w:t>
            </w: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կամ</w:t>
            </w: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նոր</w:t>
            </w: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օրենքի</w:t>
            </w: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ընդունում</w:t>
            </w: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նախատեսող</w:t>
            </w: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նորմեր:</w:t>
            </w:r>
          </w:p>
          <w:p w:rsidR="00B74410" w:rsidRPr="002D51FE" w:rsidRDefault="00B74410" w:rsidP="002D51FE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 հայտնում ենք, որ Վարկային համաձայնագիրը ենթակա է վավերացման ՀՀ Ազգային ժողովի կողմից՝ համաձայն ՀՀ Սահմանադրության 116-րդ հոդվածի 1-ին մասի  4-րդ կետի և «Միջազգային պայմանագրերի մասին» ՀՀ օրենքի     10-րդ հոդվածի 2-րդ մասի 4-րդ կետի դրույթների հիմքով:</w:t>
            </w:r>
          </w:p>
        </w:tc>
        <w:tc>
          <w:tcPr>
            <w:tcW w:w="2970" w:type="dxa"/>
          </w:tcPr>
          <w:p w:rsidR="00B74410" w:rsidRDefault="00B74410" w:rsidP="00B74410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է ի  գիտություն: </w:t>
            </w:r>
          </w:p>
        </w:tc>
      </w:tr>
      <w:tr w:rsidR="00B74410" w:rsidTr="00B74410">
        <w:tc>
          <w:tcPr>
            <w:tcW w:w="805" w:type="dxa"/>
          </w:tcPr>
          <w:p w:rsidR="00B74410" w:rsidRPr="00595839" w:rsidRDefault="00595839" w:rsidP="00B7441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2.</w:t>
            </w:r>
          </w:p>
        </w:tc>
        <w:tc>
          <w:tcPr>
            <w:tcW w:w="3237" w:type="dxa"/>
          </w:tcPr>
          <w:p w:rsidR="00B74410" w:rsidRDefault="00B74410" w:rsidP="00B74410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Արտաքին գործերի նախարարություն</w:t>
            </w:r>
          </w:p>
        </w:tc>
        <w:tc>
          <w:tcPr>
            <w:tcW w:w="7028" w:type="dxa"/>
          </w:tcPr>
          <w:p w:rsidR="00B74410" w:rsidRDefault="00B74410" w:rsidP="00B74410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և Ասիական զարգացման բանկի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միջև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2019 թվականի նոյեմբերի 18-ին ստորագրված «Մարդկային ներուժի զարգացման ընդլայնման ծրագիր» վարկային համաձայնագրի </w:t>
            </w:r>
            <w:r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վավերացումը կամ հաստատումը նպատակահարմար է։</w:t>
            </w:r>
          </w:p>
        </w:tc>
        <w:tc>
          <w:tcPr>
            <w:tcW w:w="2970" w:type="dxa"/>
          </w:tcPr>
          <w:p w:rsidR="00B74410" w:rsidRDefault="00B74410" w:rsidP="00B74410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ւթյուն: </w:t>
            </w:r>
          </w:p>
        </w:tc>
      </w:tr>
      <w:tr w:rsidR="00B74410" w:rsidTr="00B74410">
        <w:tc>
          <w:tcPr>
            <w:tcW w:w="805" w:type="dxa"/>
          </w:tcPr>
          <w:p w:rsidR="00B74410" w:rsidRPr="00595839" w:rsidRDefault="00595839" w:rsidP="00B7441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3.</w:t>
            </w:r>
          </w:p>
        </w:tc>
        <w:tc>
          <w:tcPr>
            <w:tcW w:w="3237" w:type="dxa"/>
          </w:tcPr>
          <w:p w:rsidR="00B74410" w:rsidRDefault="00B74410" w:rsidP="0059583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7028" w:type="dxa"/>
          </w:tcPr>
          <w:p w:rsidR="00B74410" w:rsidRPr="00B74410" w:rsidRDefault="00B74410" w:rsidP="00B74410">
            <w:pPr>
              <w:tabs>
                <w:tab w:val="left" w:pos="851"/>
              </w:tabs>
              <w:spacing w:line="276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B74410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Հայաստանի Հանրապետության և Ասիական զարգացման բանկի </w:t>
            </w:r>
            <w:proofErr w:type="spellStart"/>
            <w:r w:rsidRPr="00B74410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միջև</w:t>
            </w:r>
            <w:proofErr w:type="spellEnd"/>
            <w:r w:rsidRPr="00B74410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«Մարդկային ներուժի զարգացման ընդլայնման ծրագիր» վարկային համաձայնագրով Հայաստանի </w:t>
            </w:r>
            <w:r w:rsidRPr="00B74410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lastRenderedPageBreak/>
              <w:t xml:space="preserve">Հանրապետությունը ստանձնում է </w:t>
            </w:r>
            <w:proofErr w:type="spellStart"/>
            <w:r w:rsidRPr="00B74410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հետևյալ</w:t>
            </w:r>
            <w:proofErr w:type="spellEnd"/>
            <w:r w:rsidRPr="00B74410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ֆինանսական պարտավորությունները.</w:t>
            </w:r>
          </w:p>
          <w:p w:rsidR="00B74410" w:rsidRDefault="00B74410" w:rsidP="00B74410">
            <w:pPr>
              <w:tabs>
                <w:tab w:val="left" w:pos="851"/>
              </w:tabs>
              <w:spacing w:line="276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B74410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Համաձայնագրի 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հ</w:t>
            </w:r>
            <w:r w:rsidRPr="00B74410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ոդված 2-ում սահմանված է, որ ԱԶԲ-ն համաձայնում է ՀՀ-ին տրամադրել վարկ ԱԶԲ-ի Սովորական կապիտալ ռեսուրսներից 9.1 մլն </w:t>
            </w:r>
            <w:proofErr w:type="spellStart"/>
            <w:r w:rsidRPr="00B74410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եվրո</w:t>
            </w:r>
            <w:proofErr w:type="spellEnd"/>
            <w:r w:rsidRPr="00B74410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գումարի չափով:  Վարկի մարման ժամկետը 15 տարի է, որից արտոնյալ ժամկետը` 3 տարի, տոկոսադրույքը լողացող է` 6-ամսյա EURIBOR + 0.6% </w:t>
            </w:r>
            <w:proofErr w:type="spellStart"/>
            <w:r w:rsidRPr="00B74410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ֆիքսված</w:t>
            </w:r>
            <w:proofErr w:type="spellEnd"/>
            <w:r w:rsidRPr="00B74410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74410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սփրեդ</w:t>
            </w:r>
            <w:proofErr w:type="spellEnd"/>
            <w:r w:rsidRPr="00B74410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- 0.1% վարկի տրամադրման </w:t>
            </w:r>
            <w:proofErr w:type="spellStart"/>
            <w:r w:rsidRPr="00B74410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զեղչատոկոս</w:t>
            </w:r>
            <w:proofErr w:type="spellEnd"/>
            <w:r w:rsidRPr="00B74410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: Վարկի սպասարկման գծով վճարումների հաճախականությունը կիսամյակային է: Վարկի չօգտագործված գումարի նկատմամբ հաշվարկվում է պարտավորության վճար` վարկի 0.15%-ի չափով սկսած պայմանագրի ստորագրման </w:t>
            </w:r>
            <w:proofErr w:type="spellStart"/>
            <w:r w:rsidRPr="00B74410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ամսաթվին</w:t>
            </w:r>
            <w:proofErr w:type="spellEnd"/>
            <w:r w:rsidRPr="00B74410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հաջորդող 60-րդ օրվանից: </w:t>
            </w:r>
          </w:p>
          <w:p w:rsidR="00B74410" w:rsidRPr="00B74410" w:rsidRDefault="00B74410" w:rsidP="00B74410">
            <w:pPr>
              <w:tabs>
                <w:tab w:val="left" w:pos="851"/>
              </w:tabs>
              <w:spacing w:line="276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B74410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Այսինքն` Հայաստանի Հանրապետությունը պարտավորվում է նշված պայմաններով և ժամկետներում սպասարկել և մարել վարկը:</w:t>
            </w:r>
          </w:p>
          <w:p w:rsidR="00B74410" w:rsidRDefault="00B74410" w:rsidP="00B74410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970" w:type="dxa"/>
          </w:tcPr>
          <w:p w:rsidR="00B74410" w:rsidRDefault="00B74410" w:rsidP="00B74410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 ի գիտություն</w:t>
            </w:r>
          </w:p>
        </w:tc>
      </w:tr>
      <w:tr w:rsidR="00B74410" w:rsidTr="00B74410">
        <w:tc>
          <w:tcPr>
            <w:tcW w:w="805" w:type="dxa"/>
          </w:tcPr>
          <w:p w:rsidR="00B74410" w:rsidRPr="00595839" w:rsidRDefault="00595839" w:rsidP="00B7441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lastRenderedPageBreak/>
              <w:t>4.</w:t>
            </w:r>
          </w:p>
        </w:tc>
        <w:tc>
          <w:tcPr>
            <w:tcW w:w="3237" w:type="dxa"/>
          </w:tcPr>
          <w:p w:rsidR="00B74410" w:rsidRDefault="00B74410" w:rsidP="00B74410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Պետական գույքի</w:t>
            </w:r>
            <w:r w:rsidR="00595839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կառավարման կոմիտե</w:t>
            </w:r>
          </w:p>
        </w:tc>
        <w:tc>
          <w:tcPr>
            <w:tcW w:w="7028" w:type="dxa"/>
          </w:tcPr>
          <w:p w:rsidR="00595839" w:rsidRPr="00595839" w:rsidRDefault="00595839" w:rsidP="00595839">
            <w:pPr>
              <w:tabs>
                <w:tab w:val="left" w:pos="709"/>
              </w:tabs>
              <w:spacing w:after="120" w:line="276" w:lineRule="auto"/>
              <w:ind w:left="-1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95839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և Ասիական զարգացման բանկի </w:t>
            </w:r>
            <w:proofErr w:type="spellStart"/>
            <w:r w:rsidRPr="00595839">
              <w:rPr>
                <w:rFonts w:ascii="GHEA Grapalat" w:hAnsi="GHEA Grapalat"/>
                <w:sz w:val="24"/>
                <w:szCs w:val="24"/>
                <w:lang w:val="hy-AM"/>
              </w:rPr>
              <w:t>միջև</w:t>
            </w:r>
            <w:proofErr w:type="spellEnd"/>
            <w:r w:rsidRPr="00595839">
              <w:rPr>
                <w:rFonts w:ascii="GHEA Grapalat" w:hAnsi="GHEA Grapalat"/>
                <w:sz w:val="24"/>
                <w:szCs w:val="24"/>
                <w:lang w:val="hy-AM"/>
              </w:rPr>
              <w:t xml:space="preserve"> 2019թ</w:t>
            </w:r>
            <w:r w:rsidRPr="00595839">
              <w:rPr>
                <w:rFonts w:ascii="MS Gothic" w:eastAsia="MS Gothic" w:hAnsi="MS Gothic" w:cs="MS Gothic" w:hint="eastAsia"/>
                <w:sz w:val="24"/>
                <w:szCs w:val="24"/>
                <w:lang w:val="hy-AM"/>
              </w:rPr>
              <w:t>․</w:t>
            </w:r>
            <w:r w:rsidRPr="00595839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նոյեմբերի 18-ին ստորագրված «Մարդկային ներուժի զարգացման ընդլայնման ծրագիր» վարկային համաձայնագրով (այսուհետ՝ Համաձայնագիր) «Պետական գույքի կառավարման մասին» ՀՀ օրենքի կարգավորման շրջանակում Հայաստանի Հանրապետության համար գույքային պարտավորություններ նախատեսող դրույթներ առկա չեն, եթե Համաձայնագրի հոդված 1-ում հղում </w:t>
            </w:r>
            <w:r w:rsidRPr="00595839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կատարված ԱԶԲ-ի 2017 թվականի հունվարի 1-ի Ընթացիկ գործառնությունների վարկային կանոնակարգով Հայաստանի Հանրապետության համար գույքային պարտավորություններ նախատեսող դրույթներ առկա չեն</w:t>
            </w:r>
            <w:r w:rsidRPr="00595839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։ </w:t>
            </w:r>
            <w:bookmarkStart w:id="0" w:name="_GoBack"/>
            <w:bookmarkEnd w:id="0"/>
          </w:p>
          <w:p w:rsidR="00B74410" w:rsidRDefault="00B74410" w:rsidP="00B74410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970" w:type="dxa"/>
          </w:tcPr>
          <w:p w:rsidR="00B74410" w:rsidRDefault="00595839" w:rsidP="00B74410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 ի գիտություն</w:t>
            </w:r>
          </w:p>
        </w:tc>
      </w:tr>
    </w:tbl>
    <w:p w:rsidR="00B74410" w:rsidRDefault="00B74410" w:rsidP="00B74410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:rsidR="00B74410" w:rsidRDefault="00B74410" w:rsidP="00B74410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:rsidR="00B74410" w:rsidRPr="00B74410" w:rsidRDefault="00B74410" w:rsidP="00B74410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B74410">
        <w:rPr>
          <w:rFonts w:ascii="GHEA Grapalat" w:hAnsi="GHEA Grapalat"/>
          <w:sz w:val="24"/>
          <w:szCs w:val="24"/>
          <w:lang w:val="hy-AM"/>
        </w:rPr>
        <w:t xml:space="preserve"> </w:t>
      </w:r>
    </w:p>
    <w:sectPr w:rsidR="00B74410" w:rsidRPr="00B74410" w:rsidSect="00595839">
      <w:pgSz w:w="15840" w:h="12240" w:orient="landscape"/>
      <w:pgMar w:top="72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4410"/>
    <w:rsid w:val="002D51FE"/>
    <w:rsid w:val="00595839"/>
    <w:rsid w:val="00B74410"/>
    <w:rsid w:val="00CA038F"/>
    <w:rsid w:val="00E75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72C865"/>
  <w15:chartTrackingRefBased/>
  <w15:docId w15:val="{6511199F-29C2-4106-8DE3-73C5A39DBA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744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068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0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379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Qristine Grigoryan</dc:creator>
  <cp:keywords/>
  <dc:description/>
  <cp:lastModifiedBy>Qristine Grigoryan</cp:lastModifiedBy>
  <cp:revision>2</cp:revision>
  <dcterms:created xsi:type="dcterms:W3CDTF">2019-11-20T08:00:00Z</dcterms:created>
  <dcterms:modified xsi:type="dcterms:W3CDTF">2019-11-20T08:23:00Z</dcterms:modified>
</cp:coreProperties>
</file>