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B8361A" w14:textId="5D75F2CA" w:rsidR="00C51D4D" w:rsidRDefault="00B07FA0" w:rsidP="00B07FA0">
      <w:pPr>
        <w:jc w:val="center"/>
        <w:rPr>
          <w:rFonts w:ascii="GHEA Grapalat" w:hAnsi="GHEA Grapalat"/>
          <w:b/>
          <w:bCs/>
          <w:sz w:val="28"/>
          <w:szCs w:val="28"/>
        </w:rPr>
      </w:pPr>
      <w:r w:rsidRPr="00B07FA0">
        <w:rPr>
          <w:rFonts w:ascii="GHEA Grapalat" w:hAnsi="GHEA Grapalat"/>
          <w:b/>
          <w:bCs/>
          <w:sz w:val="28"/>
          <w:szCs w:val="28"/>
        </w:rPr>
        <w:t>ԱՄՓՈՓԱԹԵՐԹ</w:t>
      </w:r>
    </w:p>
    <w:p w14:paraId="5F03C743" w14:textId="0610C094" w:rsidR="00B07FA0" w:rsidRPr="00215BD6" w:rsidRDefault="00B07FA0" w:rsidP="00064441">
      <w:pPr>
        <w:jc w:val="center"/>
        <w:rPr>
          <w:rFonts w:ascii="GHEA Grapalat" w:hAnsi="GHEA Grapalat"/>
          <w:sz w:val="28"/>
          <w:szCs w:val="28"/>
          <w:lang w:val="en-US"/>
        </w:rPr>
      </w:pPr>
      <w:r>
        <w:rPr>
          <w:rFonts w:ascii="GHEA Grapalat" w:hAnsi="GHEA Grapalat"/>
          <w:sz w:val="28"/>
          <w:szCs w:val="28"/>
        </w:rPr>
        <w:t>«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այաստանի 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անրապետության կառավարության 2011 թվականի դեկտեմբերի 29-ի </w:t>
      </w:r>
      <w:r w:rsidR="002B4C31">
        <w:rPr>
          <w:rFonts w:ascii="GHEA Grapalat" w:hAnsi="GHEA Grapalat"/>
          <w:sz w:val="28"/>
          <w:szCs w:val="28"/>
          <w:lang w:val="en-US"/>
        </w:rPr>
        <w:t>N</w:t>
      </w:r>
      <w:r w:rsidR="002B4C31" w:rsidRPr="002B4C31">
        <w:rPr>
          <w:rFonts w:ascii="GHEA Grapalat" w:hAnsi="GHEA Grapalat"/>
          <w:sz w:val="28"/>
          <w:szCs w:val="28"/>
        </w:rPr>
        <w:t xml:space="preserve"> 1931-</w:t>
      </w:r>
      <w:r w:rsidR="002B4C31">
        <w:rPr>
          <w:rFonts w:ascii="GHEA Grapalat" w:hAnsi="GHEA Grapalat"/>
          <w:sz w:val="28"/>
          <w:szCs w:val="28"/>
        </w:rPr>
        <w:t>Ն</w:t>
      </w:r>
      <w:r w:rsidR="002B4C31" w:rsidRPr="002B4C31">
        <w:rPr>
          <w:rFonts w:ascii="GHEA Grapalat" w:hAnsi="GHEA Grapalat"/>
          <w:sz w:val="28"/>
          <w:szCs w:val="28"/>
        </w:rPr>
        <w:t xml:space="preserve"> որոշման մեջ փոփոխություններ կատարելու </w:t>
      </w:r>
      <w:r w:rsidR="002B4C31">
        <w:rPr>
          <w:rFonts w:ascii="GHEA Grapalat" w:hAnsi="GHEA Grapalat"/>
          <w:sz w:val="28"/>
          <w:szCs w:val="28"/>
        </w:rPr>
        <w:t>և</w:t>
      </w:r>
      <w:r w:rsidR="002B4C31" w:rsidRPr="002B4C31">
        <w:rPr>
          <w:rFonts w:ascii="GHEA Grapalat" w:hAnsi="GHEA Grapalat"/>
          <w:sz w:val="28"/>
          <w:szCs w:val="28"/>
        </w:rPr>
        <w:t xml:space="preserve"> 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այաստանի </w:t>
      </w:r>
      <w:r w:rsidR="002B4C31">
        <w:rPr>
          <w:rFonts w:ascii="GHEA Grapalat" w:hAnsi="GHEA Grapalat"/>
          <w:sz w:val="28"/>
          <w:szCs w:val="28"/>
        </w:rPr>
        <w:t>Հ</w:t>
      </w:r>
      <w:r w:rsidR="002B4C31" w:rsidRPr="002B4C31">
        <w:rPr>
          <w:rFonts w:ascii="GHEA Grapalat" w:hAnsi="GHEA Grapalat"/>
          <w:sz w:val="28"/>
          <w:szCs w:val="28"/>
        </w:rPr>
        <w:t xml:space="preserve">անրապետության կառավարության 2005 թվականի ապրիլի 21-ի </w:t>
      </w:r>
      <w:r w:rsidR="002B4C31">
        <w:rPr>
          <w:rFonts w:ascii="GHEA Grapalat" w:hAnsi="GHEA Grapalat"/>
          <w:sz w:val="28"/>
          <w:szCs w:val="28"/>
          <w:lang w:val="en-US"/>
        </w:rPr>
        <w:t>N</w:t>
      </w:r>
      <w:r w:rsidR="002B4C31" w:rsidRPr="002B4C31">
        <w:rPr>
          <w:rFonts w:ascii="GHEA Grapalat" w:hAnsi="GHEA Grapalat"/>
          <w:sz w:val="28"/>
          <w:szCs w:val="28"/>
        </w:rPr>
        <w:t xml:space="preserve"> 509-</w:t>
      </w:r>
      <w:r w:rsidR="002B4C31">
        <w:rPr>
          <w:rFonts w:ascii="GHEA Grapalat" w:hAnsi="GHEA Grapalat"/>
          <w:sz w:val="28"/>
          <w:szCs w:val="28"/>
        </w:rPr>
        <w:t>Ն</w:t>
      </w:r>
      <w:r w:rsidR="002B4C31" w:rsidRPr="002B4C31">
        <w:rPr>
          <w:rFonts w:ascii="GHEA Grapalat" w:hAnsi="GHEA Grapalat"/>
          <w:sz w:val="28"/>
          <w:szCs w:val="28"/>
        </w:rPr>
        <w:t xml:space="preserve"> որոշումը ուժը կորցրած ճանաչելու մասին</w:t>
      </w:r>
      <w:r>
        <w:rPr>
          <w:rFonts w:ascii="GHEA Grapalat" w:hAnsi="GHEA Grapalat"/>
          <w:sz w:val="28"/>
          <w:szCs w:val="28"/>
        </w:rPr>
        <w:t xml:space="preserve">» ՀՀ </w:t>
      </w:r>
      <w:r w:rsidR="002B4C31">
        <w:rPr>
          <w:rFonts w:ascii="GHEA Grapalat" w:hAnsi="GHEA Grapalat"/>
          <w:sz w:val="28"/>
          <w:szCs w:val="28"/>
        </w:rPr>
        <w:t>կառավարության որոշման</w:t>
      </w:r>
      <w:r>
        <w:rPr>
          <w:rFonts w:ascii="GHEA Grapalat" w:hAnsi="GHEA Grapalat"/>
          <w:sz w:val="28"/>
          <w:szCs w:val="28"/>
        </w:rPr>
        <w:t xml:space="preserve"> նախագծի </w:t>
      </w:r>
      <w:r w:rsidR="00064441">
        <w:rPr>
          <w:rFonts w:ascii="GHEA Grapalat" w:hAnsi="GHEA Grapalat"/>
          <w:sz w:val="28"/>
          <w:szCs w:val="28"/>
          <w:lang w:val="en-US"/>
        </w:rPr>
        <w:t xml:space="preserve">վերաբերյալ </w:t>
      </w:r>
      <w:r w:rsidR="006E215F" w:rsidRPr="006E215F">
        <w:rPr>
          <w:rFonts w:ascii="GHEA Grapalat" w:hAnsi="GHEA Grapalat"/>
          <w:sz w:val="28"/>
          <w:szCs w:val="28"/>
          <w:lang w:val="en-US"/>
        </w:rPr>
        <w:t xml:space="preserve">ՀՀ վարչապետի աշխատակազմի ֆինանսատնտեսագիտական վարչության եզրակացության </w:t>
      </w:r>
      <w:r w:rsidR="006E215F">
        <w:rPr>
          <w:rFonts w:ascii="GHEA Grapalat" w:hAnsi="GHEA Grapalat"/>
          <w:sz w:val="28"/>
          <w:szCs w:val="28"/>
          <w:lang w:val="en-US"/>
        </w:rPr>
        <w:t xml:space="preserve">քննարկման արդյունքների վերաբերյալ </w:t>
      </w:r>
    </w:p>
    <w:p w14:paraId="6EB2D3D8" w14:textId="77777777" w:rsidR="00B07FA0" w:rsidRDefault="00B07FA0" w:rsidP="00B07FA0">
      <w:pPr>
        <w:jc w:val="center"/>
        <w:rPr>
          <w:rFonts w:ascii="GHEA Grapalat" w:hAnsi="GHEA Grapalat"/>
          <w:sz w:val="28"/>
          <w:szCs w:val="28"/>
        </w:rPr>
      </w:pPr>
    </w:p>
    <w:tbl>
      <w:tblPr>
        <w:tblStyle w:val="TableGrid"/>
        <w:tblW w:w="14283" w:type="dxa"/>
        <w:tblLayout w:type="fixed"/>
        <w:tblLook w:val="04A0" w:firstRow="1" w:lastRow="0" w:firstColumn="1" w:lastColumn="0" w:noHBand="0" w:noVBand="1"/>
      </w:tblPr>
      <w:tblGrid>
        <w:gridCol w:w="750"/>
        <w:gridCol w:w="6588"/>
        <w:gridCol w:w="6945"/>
      </w:tblGrid>
      <w:tr w:rsidR="006E215F" w14:paraId="365E5614" w14:textId="7FE9BD40" w:rsidTr="006E215F">
        <w:trPr>
          <w:trHeight w:val="324"/>
        </w:trPr>
        <w:tc>
          <w:tcPr>
            <w:tcW w:w="750" w:type="dxa"/>
            <w:vAlign w:val="center"/>
          </w:tcPr>
          <w:p w14:paraId="61831565" w14:textId="26471CD3" w:rsidR="006E215F" w:rsidRPr="00B07FA0" w:rsidRDefault="006E215F" w:rsidP="00B07FA0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Հ/Հ</w:t>
            </w:r>
          </w:p>
        </w:tc>
        <w:tc>
          <w:tcPr>
            <w:tcW w:w="6588" w:type="dxa"/>
          </w:tcPr>
          <w:p w14:paraId="202B3908" w14:textId="6F7FEE41" w:rsidR="006E215F" w:rsidRPr="00B07FA0" w:rsidRDefault="006E215F" w:rsidP="00B07FA0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</w:rPr>
            </w:pPr>
            <w:r w:rsidRPr="00B07FA0">
              <w:rPr>
                <w:rFonts w:ascii="GHEA Grapalat" w:hAnsi="GHEA Grapalat"/>
                <w:b/>
                <w:bCs/>
                <w:sz w:val="28"/>
                <w:szCs w:val="28"/>
              </w:rPr>
              <w:t>Առաջարկության բովանդակությունը</w:t>
            </w:r>
          </w:p>
        </w:tc>
        <w:tc>
          <w:tcPr>
            <w:tcW w:w="6945" w:type="dxa"/>
            <w:vAlign w:val="center"/>
          </w:tcPr>
          <w:p w14:paraId="450E2F25" w14:textId="002689E4" w:rsidR="006E215F" w:rsidRPr="00054658" w:rsidRDefault="006E215F" w:rsidP="00041A8E">
            <w:pPr>
              <w:jc w:val="center"/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28"/>
                <w:szCs w:val="28"/>
                <w:lang w:val="en-US"/>
              </w:rPr>
              <w:t>Մեկնաբանություն</w:t>
            </w:r>
          </w:p>
        </w:tc>
      </w:tr>
      <w:tr w:rsidR="006E215F" w:rsidRPr="007F7C82" w14:paraId="38E49A53" w14:textId="4C3371B0" w:rsidTr="006E215F">
        <w:trPr>
          <w:trHeight w:val="336"/>
        </w:trPr>
        <w:tc>
          <w:tcPr>
            <w:tcW w:w="750" w:type="dxa"/>
            <w:vAlign w:val="center"/>
          </w:tcPr>
          <w:p w14:paraId="5C19099E" w14:textId="0BE71D4F" w:rsidR="006E215F" w:rsidRPr="007F7C82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6588" w:type="dxa"/>
          </w:tcPr>
          <w:p w14:paraId="66392BC0" w14:textId="63F7F4EC" w:rsidR="006E215F" w:rsidRPr="00054658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</w:p>
        </w:tc>
        <w:tc>
          <w:tcPr>
            <w:tcW w:w="6945" w:type="dxa"/>
          </w:tcPr>
          <w:p w14:paraId="6C9D3F35" w14:textId="77777777" w:rsidR="006E215F" w:rsidRDefault="006E215F" w:rsidP="00041A8E">
            <w:pPr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6E215F" w:rsidRPr="007F7C82" w14:paraId="2AF3DF4A" w14:textId="678EBF06" w:rsidTr="00041A8E">
        <w:trPr>
          <w:trHeight w:val="418"/>
        </w:trPr>
        <w:tc>
          <w:tcPr>
            <w:tcW w:w="750" w:type="dxa"/>
            <w:vAlign w:val="center"/>
          </w:tcPr>
          <w:p w14:paraId="350121D8" w14:textId="6E728DE1" w:rsidR="006E215F" w:rsidRPr="007F7C82" w:rsidRDefault="006E215F" w:rsidP="00B07FA0">
            <w:pPr>
              <w:jc w:val="center"/>
              <w:rPr>
                <w:rFonts w:ascii="Cambria Math" w:hAnsi="Cambria Math"/>
                <w:sz w:val="24"/>
                <w:szCs w:val="24"/>
                <w:lang w:val="en-US"/>
              </w:rPr>
            </w:pPr>
            <w:r w:rsidRPr="007F7C82">
              <w:rPr>
                <w:rFonts w:ascii="GHEA Grapalat" w:hAnsi="GHEA Grapalat"/>
                <w:sz w:val="24"/>
                <w:szCs w:val="24"/>
              </w:rPr>
              <w:t>1</w:t>
            </w:r>
            <w:r w:rsidRPr="007F7C82">
              <w:rPr>
                <w:rFonts w:ascii="GHEA Grapalat" w:hAnsi="GHEA Grapalat"/>
                <w:sz w:val="24"/>
                <w:szCs w:val="24"/>
                <w:lang w:val="en-US"/>
              </w:rPr>
              <w:t>.</w:t>
            </w:r>
          </w:p>
        </w:tc>
        <w:tc>
          <w:tcPr>
            <w:tcW w:w="6588" w:type="dxa"/>
          </w:tcPr>
          <w:p w14:paraId="27B8FE0C" w14:textId="77777777" w:rsidR="006E215F" w:rsidRPr="007C03FE" w:rsidRDefault="006E215F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Որոշման նախագծի նախաբանում որպես որոշման ընդունման հիմք նշված  «Աուդիտորական գործունեության մասին» ՀՀ օրենքի 11-րդ հոդվածում (մաս 3-րդ) ամրագրված է, որ «Աուդիտի ստանդարտները, ինչպես նաև աուդիտորի վարքագծին ներկայացվող պահանջները սահմանում է Հայաստանի Հանրապետության կառավարությունը` աուդիտի միջազգային ստանդարտների և վարքագծի կանոնների հիման վրա»: Այսինքն կառավարությունը պետք է սահմանի աուդիտի ստանդարտները: Այնինչ, վերը նշված  N 1931-Ն որոշման  1-ին կետով որոշվել է ոչ թե «սահմանել» աուդիտի ստանդարտները, այլ  «1. Հրապարակել և Հայաստանի Հանրապետության տարածքում կիրառության մեջ դնել աուդիտի և որակի վերահսկողության միջազգային ստանդարտները հայերենով` համաձայն հավելվածի»:  </w:t>
            </w:r>
          </w:p>
          <w:p w14:paraId="7EF6E899" w14:textId="77777777" w:rsidR="006E215F" w:rsidRPr="007C03FE" w:rsidRDefault="006E215F" w:rsidP="005D2150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Այսինքն, առկա է հակասություն որոշման նախագծի ընդունման համար հիմք հանդիսացող «Աուդիտորական </w:t>
            </w: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 xml:space="preserve">գործունեության մասին» ՀՀ օրենքի 11-րդ հոդվածի (մաս 3-րդ)  և վերը նշված  N 1931-Ն որոշման վերնագրի, 1-ին կետի և հետևաբար ներկայացված որոշման նախագծի 1-ին և 2-րդ կետերի միջև, քանի որ ըստ «Աուդիտորական գործունեության մասին» ՀՀ օրենքի 11-րդ հոդվածի (մաս 3-րդ) աուդիտի ստանդարտները սահմանում է կառավարությունը, իսկ կառավարությունը N 1931-Ն որոշումով որոշել է հրապարակել և ՀՀ տարածքում կիրառության մեջ դնել աուդիտի և որակի վերահսկողության միջազգային ստանդարտները հայերենով:   </w:t>
            </w:r>
          </w:p>
          <w:p w14:paraId="3F9AD176" w14:textId="5DEECD50" w:rsidR="006E215F" w:rsidRPr="007C03FE" w:rsidRDefault="006E215F" w:rsidP="005D2150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Ուստի, գտնում ենք, որ որոշման նախագիծը անհարժեշտ է համապատասխանեցնել   «Աուդիտորական գործունեության մասին» ՀՀ օրենքի 11-րդ հոդվածի (մաս 3-րդ)  պահանջներին:   </w:t>
            </w:r>
          </w:p>
        </w:tc>
        <w:tc>
          <w:tcPr>
            <w:tcW w:w="6945" w:type="dxa"/>
          </w:tcPr>
          <w:p w14:paraId="13AD7372" w14:textId="35FB6DA4" w:rsidR="00041A8E" w:rsidRPr="00041A8E" w:rsidRDefault="00041A8E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1A8E">
              <w:rPr>
                <w:rFonts w:ascii="GHEA Grapalat" w:hAnsi="GHEA Grapalat"/>
                <w:sz w:val="24"/>
                <w:szCs w:val="24"/>
              </w:rPr>
              <w:lastRenderedPageBreak/>
              <w:t>«Աուդիտորական գործունեության մասին» ՀՀ օրենքի 11-րդ հոդվածի համաձայն՝ աուդիտի ստանդարտները սահմանում է ՀՀ կառավարությունը` աուդիտի միջազգային ստանդարտների հիման վրա։ Ընդ որում, մինչև 2011 թվականը Հ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այաստանի </w:t>
            </w:r>
            <w:r w:rsidRPr="00041A8E">
              <w:rPr>
                <w:rFonts w:ascii="GHEA Grapalat" w:hAnsi="GHEA Grapalat"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անրապետություն</w:t>
            </w:r>
            <w:r w:rsidRPr="00041A8E">
              <w:rPr>
                <w:rFonts w:ascii="GHEA Grapalat" w:hAnsi="GHEA Grapalat"/>
                <w:sz w:val="24"/>
                <w:szCs w:val="24"/>
              </w:rPr>
              <w:t xml:space="preserve">ում գործել են ՀՀ կառավարության 2005 թվականի ապրիլի 21-ի N 509-Ն որոշմամբ հաստատված աուդիտի ստանդարտները, որոնք մշակվել էին աուդիտի միջազգային ստանդարտների հիման վրա: ՀՀ կառավարության որդեգրած քաղաքականության համաձայն, մասնավորապես՝ նպատակ ունենալով ձևավորել ավելի թափանցիկ ու հաշվետվողական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գործարար</w:t>
            </w:r>
            <w:r w:rsidRPr="00041A8E">
              <w:rPr>
                <w:rFonts w:ascii="GHEA Grapalat" w:hAnsi="GHEA Grapalat"/>
                <w:sz w:val="24"/>
                <w:szCs w:val="24"/>
              </w:rPr>
              <w:t xml:space="preserve"> միջավայր, ինչպես նաև ներդրումային միջավայրի բարելավման համար ապահովել միջազգայնորեն ընդունելի ստանդարտներին համապատասխան աուդիտի ենթարկված ֆինանսական հաշվետվություններ, 2011 թվականի դեկտեմբերի 29-ի N 1931-Ն որոշմամբ հրապարակվել և գործողության մեջ են դրվել աուդիտի և որակի հսկողության միջազգային </w:t>
            </w:r>
            <w:r w:rsidRPr="00041A8E">
              <w:rPr>
                <w:rFonts w:ascii="GHEA Grapalat" w:hAnsi="GHEA Grapalat"/>
                <w:sz w:val="24"/>
                <w:szCs w:val="24"/>
              </w:rPr>
              <w:lastRenderedPageBreak/>
              <w:t xml:space="preserve">ստանդարտները (International Standards on Audit and Quality Control): Հարկ է նշել, որ վերը նշված միջազգային ստանդարտները մշակվում և հրապարակվում են Հաշվապահների Միջազգային Դաշնության (այսուհետ` ՀՄԴ) կողմից և ընդունելի են աշխարհի բազմաթիվ երկրներում։ </w:t>
            </w:r>
          </w:p>
          <w:p w14:paraId="0032A014" w14:textId="279BF2FD" w:rsidR="00041A8E" w:rsidRPr="00041A8E" w:rsidRDefault="00041A8E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1A8E">
              <w:rPr>
                <w:rFonts w:ascii="GHEA Grapalat" w:hAnsi="GHEA Grapalat"/>
                <w:sz w:val="24"/>
                <w:szCs w:val="24"/>
              </w:rPr>
              <w:t xml:space="preserve">Հաշվի առնելով աուդիտի միջազգային ստանդարտներում աուդիտորական եզրակացության կազմմանն ու հաշվետվողականությանն առնչվող էական փոփոխությունները, ՀՀ ֆինանսների նախարարության կողմից պաշտոնապես թարգմանվել և ՀՀ կառավարության 2017 թվականի սեպտեմբերի 14-ի N 1121-Ն որոշմամբ </w:t>
            </w:r>
            <w:r w:rsidR="00C54C5B">
              <w:rPr>
                <w:rFonts w:ascii="GHEA Grapalat" w:hAnsi="GHEA Grapalat"/>
                <w:sz w:val="24"/>
                <w:szCs w:val="24"/>
                <w:lang w:val="en-US"/>
              </w:rPr>
              <w:t xml:space="preserve">փոփոխություն է կատարվել </w:t>
            </w:r>
            <w:r w:rsidR="00C54C5B" w:rsidRPr="00041A8E">
              <w:rPr>
                <w:rFonts w:ascii="GHEA Grapalat" w:hAnsi="GHEA Grapalat"/>
                <w:sz w:val="24"/>
                <w:szCs w:val="24"/>
              </w:rPr>
              <w:t>2011 թվականի դեկտեմբերի 29-ի N 1931-Ն որոշմա</w:t>
            </w:r>
            <w:r w:rsidR="00C54C5B">
              <w:rPr>
                <w:rFonts w:ascii="GHEA Grapalat" w:hAnsi="GHEA Grapalat"/>
                <w:sz w:val="24"/>
                <w:szCs w:val="24"/>
                <w:lang w:val="en-US"/>
              </w:rPr>
              <w:t>ն մեջ, որ արդյունքում</w:t>
            </w:r>
            <w:r w:rsidR="00C54C5B" w:rsidRPr="00041A8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041A8E">
              <w:rPr>
                <w:rFonts w:ascii="GHEA Grapalat" w:hAnsi="GHEA Grapalat"/>
                <w:sz w:val="24"/>
                <w:szCs w:val="24"/>
              </w:rPr>
              <w:t>հրապարակվել են վերը նշված փոփոխությունները (ամբողջությամբ վերանայված ԱՄՍ 260, ԱՄՍ 570, ԱՄՍ 700, ԱՄՍ 705, ԱՄՍ 706, ինչպես նաև նոր հրապ</w:t>
            </w:r>
            <w:bookmarkStart w:id="0" w:name="_GoBack"/>
            <w:bookmarkEnd w:id="0"/>
            <w:r w:rsidRPr="00041A8E">
              <w:rPr>
                <w:rFonts w:ascii="GHEA Grapalat" w:hAnsi="GHEA Grapalat"/>
                <w:sz w:val="24"/>
                <w:szCs w:val="24"/>
              </w:rPr>
              <w:t>արակված՝ ԱՄՍ 701)։</w:t>
            </w:r>
          </w:p>
          <w:p w14:paraId="33734ABF" w14:textId="77777777" w:rsidR="006E215F" w:rsidRPr="005D2150" w:rsidRDefault="00041A8E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1A8E">
              <w:rPr>
                <w:rFonts w:ascii="GHEA Grapalat" w:hAnsi="GHEA Grapalat"/>
                <w:sz w:val="24"/>
                <w:szCs w:val="24"/>
              </w:rPr>
              <w:t xml:space="preserve">Վերոգրյալը հիմք ընդունելով, ինչպես նաև հաշվի առնելով, որ աուդիտի միջազգային ստանդարտները սահմանվում են ՀՄԴ-ի կողմից, իսկ ՀՀ-ում կիրառվում է միջազգային ստանդարտների պաշտոնական թարգմանությունը, ՀՀ կառավարության 2011 թվականի դեկտեմբերի 29-ի N 1931-Ն, ինչպես նաև 2017 թվականի սեպտեմբերի 14-ի N 1121-Ն որոշումներով հրապարակվել է ստանդարտների հայերեն թարգմանությունը: Բացի այդ, ՀՀ ֆինանսների նախարարության և ՀՄԴ միջև կնքված համաձայնագրի համաձայն ՀՀ ֆինանսների նախարարությանը իրավունք է վերապահվել թարգմանել ՀՄԴ-ի կողմից հրապարակված միջազգային ստանդարտները և ՀՀ տարածքում </w:t>
            </w:r>
            <w:r w:rsidRPr="00041A8E">
              <w:rPr>
                <w:rFonts w:ascii="GHEA Grapalat" w:hAnsi="GHEA Grapalat"/>
                <w:sz w:val="24"/>
                <w:szCs w:val="24"/>
              </w:rPr>
              <w:lastRenderedPageBreak/>
              <w:t>հրապարակել դրանք` ապահովելով բնօրինակ տեքստի վերարտադրությունը, այդ թվում՝ յուրաքանչյուր ստանդարտի ուժի մեջ մտնելու ամսաթիվը՝ ինչպես վերնագրում, այնպես էլ ստանդարտի տեքստում (Համաձայնագիրը կցվում է): Ընդ որում, համաձայնագրի պահանջների համաձայն հրապարակվող իրավական ակտի Նախագծի հավելվածում ներառվել է պարբերություն, որտեղ ներկայացված են միջազգային ստանդարտների թարգմանության իրավունքը վերապահելու հիմքերը:</w:t>
            </w:r>
          </w:p>
          <w:p w14:paraId="3E928BF9" w14:textId="3B02B0CC" w:rsidR="006036DB" w:rsidRPr="005D2150" w:rsidRDefault="006036DB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150">
              <w:rPr>
                <w:rFonts w:ascii="GHEA Grapalat" w:hAnsi="GHEA Grapalat"/>
                <w:sz w:val="24"/>
                <w:szCs w:val="24"/>
              </w:rPr>
              <w:t xml:space="preserve">Միաժամանակ, հայտնում ենք, որ ՀՀ 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14:paraId="1710B6B6" w14:textId="5DFEBC2B" w:rsidR="006036DB" w:rsidRPr="005D2150" w:rsidRDefault="006036DB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150">
              <w:rPr>
                <w:rFonts w:ascii="GHEA Grapalat" w:hAnsi="GHEA Grapalat"/>
                <w:sz w:val="24"/>
                <w:szCs w:val="24"/>
              </w:rPr>
              <w:t>Ելնելով վերոգրյալ իրավակարգավորումներից՝ հայտնում ենք, որ ՀՀ կառավարության լիազորությունն է աուդիտի այնպիսի ստանդարտների սահմանումը, որոնք պետք է համապատսախանեն աուդիտի միջազգային ստանդարտներին:</w:t>
            </w:r>
          </w:p>
          <w:p w14:paraId="773E2321" w14:textId="1085B85B" w:rsidR="006036DB" w:rsidRPr="005D2150" w:rsidRDefault="006036DB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5D2150">
              <w:rPr>
                <w:rFonts w:ascii="GHEA Grapalat" w:hAnsi="GHEA Grapalat"/>
                <w:sz w:val="24"/>
                <w:szCs w:val="24"/>
              </w:rPr>
              <w:t xml:space="preserve">Ընդ որում, գործնականում դա կարող է հանգել թե´ ինքնուրույն ստանդարտների մշակման և հաստատման, թե´ աուդիտի միջազգային ստանդարտները կիրառության մեջ դնելու եղանակով: </w:t>
            </w:r>
          </w:p>
          <w:p w14:paraId="6A43433C" w14:textId="59542C86" w:rsidR="006036DB" w:rsidRPr="006036DB" w:rsidRDefault="006036DB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5D2150">
              <w:rPr>
                <w:rFonts w:ascii="GHEA Grapalat" w:hAnsi="GHEA Grapalat"/>
                <w:sz w:val="24"/>
                <w:szCs w:val="24"/>
              </w:rPr>
              <w:t xml:space="preserve">Ելնելով վերոգրյալից՝ գտնում ենք, որ աուդիտի, դիտարկման առաջադրանքների, հարակից ծառայությունների և որակի հսկողության միջազգային </w:t>
            </w:r>
            <w:r w:rsidRPr="005D2150">
              <w:rPr>
                <w:rFonts w:ascii="GHEA Grapalat" w:hAnsi="GHEA Grapalat"/>
                <w:sz w:val="24"/>
                <w:szCs w:val="24"/>
              </w:rPr>
              <w:lastRenderedPageBreak/>
              <w:t>ստանդարտների հրապարակումը բխում է ՀՀ կառավարությանը «Աուդիտորական գործունեության մասին» ՀՀ օրենքի 11-րդ հոդվածով վերապահված լիազորություններից և համահունչ է օրինականության սահմանադրական սկզբունքի պահանջներին:</w:t>
            </w:r>
          </w:p>
        </w:tc>
      </w:tr>
      <w:tr w:rsidR="006E215F" w:rsidRPr="007F7C82" w14:paraId="0FE8CC1E" w14:textId="77777777" w:rsidTr="006E215F">
        <w:trPr>
          <w:trHeight w:val="1408"/>
        </w:trPr>
        <w:tc>
          <w:tcPr>
            <w:tcW w:w="750" w:type="dxa"/>
            <w:vAlign w:val="center"/>
          </w:tcPr>
          <w:p w14:paraId="48BCD98C" w14:textId="28C7B3FE" w:rsidR="006E215F" w:rsidRPr="006E215F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6588" w:type="dxa"/>
          </w:tcPr>
          <w:p w14:paraId="2AC034DA" w14:textId="77777777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Որոշման նախագծի ուղեկցող գրության մեջ նշված է «Միացյալ Թագավորության կառավարության՝ «Լավ կառավարման հիմնադրամի» կող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մից իրականացվող ծրագրի շրջանակներում ՀՀ ֆինանսների նախարարության կողմից թարգ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մանվել և մասնագիտական վերանայման են ենթարկվել աուդիտորական գործու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նեու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թյունը կանոնակարգող միջազգային ստանդարտներում 2011-2018թթ. կատարված փոփո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խու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 xml:space="preserve">թյունները»: </w:t>
            </w:r>
          </w:p>
          <w:p w14:paraId="2AB85ABA" w14:textId="77777777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Պարզ չէ, Միացյալ Թագավորության կառավարության՝ «Լավ կառավարման հիմնադրամի» կող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 xml:space="preserve">մից իրականցվող ծրագրի հետ Հայաստանի Հանրապետության առնչությունը: </w:t>
            </w:r>
          </w:p>
          <w:p w14:paraId="0FF2BDC8" w14:textId="6B6A6F15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Ուստի, առաջարկում ենք, որ որոշման նախագծի և նրա հետ կապված գործընթացների վերաբերյալ ամբողջական տեղեկատվության հստակեցման նպատակով անհարժեշտ է որոշման նախագծի հիմնավորման  մեջ մանրամասն ներկայացնել,  թե Միացյալ Թագավորության կառավարության՝ «Լավ կառավարման հիմնադրամի» կող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 xml:space="preserve">մից իրականացվող նշված ծրագիրը ինչ ծրագիր է, որն է նրա իրավական հիմքը Հայաստանի Հանրապետության (կամ հայաստանյան կողմի) համար, ծրագիրը ինչ նպատակ և </w:t>
            </w: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 xml:space="preserve">բովանդակություն ունի, ծրագրով ինչ պարատավորություններ կան Հայաստանի Հանրապետության (կամ հայաստանյան կողմի) համար, ծրագրով ֆինանսական միջոցներ նախատեսված են, ինչ չափով և ով այն տնօրինողը՝ ինչ ծախսային ուղղություններով: </w:t>
            </w:r>
          </w:p>
        </w:tc>
        <w:tc>
          <w:tcPr>
            <w:tcW w:w="6945" w:type="dxa"/>
          </w:tcPr>
          <w:p w14:paraId="5A58F754" w14:textId="77777777" w:rsidR="006E215F" w:rsidRDefault="00041A8E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041A8E">
              <w:rPr>
                <w:rFonts w:ascii="GHEA Grapalat" w:hAnsi="GHEA Grapalat"/>
                <w:sz w:val="24"/>
                <w:szCs w:val="24"/>
              </w:rPr>
              <w:lastRenderedPageBreak/>
              <w:t>Միացյալ Թագավորության կառավարության «Լավ կառավարման հիմնադրամի» կողմից իրականացվող ծրագրի (այսուհետ՝ Ծրագիր)</w:t>
            </w:r>
            <w:r w:rsidR="001C467F">
              <w:rPr>
                <w:rFonts w:ascii="GHEA Grapalat" w:hAnsi="GHEA Grapalat"/>
                <w:sz w:val="24"/>
                <w:szCs w:val="24"/>
                <w:lang w:val="en-US"/>
              </w:rPr>
              <w:t xml:space="preserve"> վերաբերյալ</w:t>
            </w:r>
            <w:r w:rsidRPr="00041A8E">
              <w:rPr>
                <w:rFonts w:ascii="GHEA Grapalat" w:hAnsi="GHEA Grapalat"/>
                <w:sz w:val="24"/>
                <w:szCs w:val="24"/>
              </w:rPr>
              <w:t xml:space="preserve"> հայտնում ենք, որ Ծրագրի մաս է հանդիսանում «Ֆինանսական հաշվետվողականության և կորպորատիվ կառավարման բարելավված կարգավորման հիմունք» բաղադրիչը։ Մասնավորապես, բաղադրիչի նպատակն է աջակցել ՀՀ կառավարությանը՝ բարելավելու ֆինանսական հաշվետվողականությանն ու կորպորատիվ կառավարմանն առնվող իրավական կարգավորումները` միջազգային լավագույն փորձին համապատասխան, ինչը կնպաստի ավելի թափանցիկ </w:t>
            </w:r>
            <w:r w:rsidRPr="007C03FE">
              <w:rPr>
                <w:rFonts w:ascii="GHEA Grapalat" w:hAnsi="GHEA Grapalat"/>
                <w:sz w:val="24"/>
                <w:szCs w:val="24"/>
              </w:rPr>
              <w:t>գործարար</w:t>
            </w:r>
            <w:r w:rsidRPr="00041A8E">
              <w:rPr>
                <w:rFonts w:ascii="GHEA Grapalat" w:hAnsi="GHEA Grapalat"/>
                <w:sz w:val="24"/>
                <w:szCs w:val="24"/>
              </w:rPr>
              <w:t xml:space="preserve"> միջավայր ունենալուն՝ ներգրավելով նոր ներդրումներ։ Վերը նշված բաղադրիչի ուղղություններից է ՀՀ-ում հրապարակված աուդիտի, որակի հսկողության, դիտարկման, հարակից ծառայությունների և ֆինանսական հաշվետվությունների միջազգային ստանդարտների վերանայումը և թարմացումը։ Ինչ վերաբերում է ծրագրով նախատեսված ֆինանսական միջոցներին և դրանց ծախսային ուղղություններին, ապա հայտնում ենք, որ նշված հարցերի վերաբերյալ ՀՀ ֆինանսների նախարարությունը տեղեկատվության չի տիրապետում։</w:t>
            </w:r>
          </w:p>
          <w:p w14:paraId="6E67670A" w14:textId="745F620E" w:rsidR="004549B9" w:rsidRPr="004549B9" w:rsidRDefault="004549B9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Նախագծին կից հիմնավորումը խմբագրվել է:</w:t>
            </w:r>
          </w:p>
        </w:tc>
      </w:tr>
      <w:tr w:rsidR="006E215F" w:rsidRPr="007F7C82" w14:paraId="05900490" w14:textId="77777777" w:rsidTr="005D2150">
        <w:trPr>
          <w:trHeight w:val="1692"/>
        </w:trPr>
        <w:tc>
          <w:tcPr>
            <w:tcW w:w="750" w:type="dxa"/>
            <w:vAlign w:val="center"/>
          </w:tcPr>
          <w:p w14:paraId="0D6EB2E9" w14:textId="071A3271" w:rsidR="006E215F" w:rsidRPr="006E215F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</w:t>
            </w:r>
          </w:p>
        </w:tc>
        <w:tc>
          <w:tcPr>
            <w:tcW w:w="6588" w:type="dxa"/>
          </w:tcPr>
          <w:p w14:paraId="6C01F5E3" w14:textId="77777777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Ներկայացված որոշման նախագծի փաթեթից պարզ չէ, այն իրավական հիմքը որով սահմանված են պարտավորություններ Հայաստանի Հանրապետությունում աուդիտի միջազգային ստանդարտները, որակի հսկո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ղու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թյան միջազգային ստանդարտը, դիտարկման առաջադրանքների միջազգային ստան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դարտ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 xml:space="preserve">ները և հարակից ծառայությունների միջազգային ստանդարտները կիրառելու վերաբերյալ:  </w:t>
            </w:r>
          </w:p>
          <w:p w14:paraId="6AD24D5D" w14:textId="73384D87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Ուստի, գտնում ենք, որ որոշման նախագծում կամ հիմնավորման մեջ անհարաժեշտ է նշել այդ իրավական հիմքը և դրանով պայմանավորված Հայաստանի Հանրապետության (կամ հայաստանյան կողմի) պարատավորությունները:</w:t>
            </w:r>
          </w:p>
        </w:tc>
        <w:tc>
          <w:tcPr>
            <w:tcW w:w="6945" w:type="dxa"/>
          </w:tcPr>
          <w:p w14:paraId="181D0300" w14:textId="77777777" w:rsidR="002B15B9" w:rsidRPr="002B15B9" w:rsidRDefault="002B15B9" w:rsidP="002B15B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5B9">
              <w:rPr>
                <w:rFonts w:ascii="GHEA Grapalat" w:hAnsi="GHEA Grapalat"/>
                <w:sz w:val="24"/>
                <w:szCs w:val="24"/>
              </w:rPr>
              <w:t xml:space="preserve">«Աուդիտորական գործունեության մասին» ՀՀ օրենքի 11-րդ հոդվածի 3-րդ պարբերության համաձայն՝ աուդիտի ստանդարտները, ինչպես նաև աուդիտորի վարքագծին ներկայացվող պահանջները սահմանում է Հայաստանի Հանրապետության կառավարությունը` աուդիտի միջազգային ստանդարտների և վարքագծի կանոնների հիման վրա: </w:t>
            </w:r>
          </w:p>
          <w:p w14:paraId="2C08E574" w14:textId="77777777" w:rsidR="002B15B9" w:rsidRPr="002B15B9" w:rsidRDefault="002B15B9" w:rsidP="002B15B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5B9">
              <w:rPr>
                <w:rFonts w:ascii="GHEA Grapalat" w:hAnsi="GHEA Grapalat"/>
                <w:sz w:val="24"/>
                <w:szCs w:val="24"/>
              </w:rPr>
              <w:t xml:space="preserve">Սահմանադրության 6-րդ հոդվածի 2-րդ մասի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</w:t>
            </w:r>
          </w:p>
          <w:p w14:paraId="6C574D6F" w14:textId="77777777" w:rsidR="002B15B9" w:rsidRPr="002B15B9" w:rsidRDefault="002B15B9" w:rsidP="002B15B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5B9">
              <w:rPr>
                <w:rFonts w:ascii="GHEA Grapalat" w:hAnsi="GHEA Grapalat"/>
                <w:sz w:val="24"/>
                <w:szCs w:val="24"/>
              </w:rPr>
              <w:t>Ելնելով վերոգրյալ իրավակարգավորումներից՝ հայտնում ենք, որ ՀՀ կառավարության լիազորությունն է աուդիտի այնպիսի ստանդարտների սահմանումը, որոնք պետք է համապատսախանեն աուդիտի միջազգային ստանդարտներին և վարքագծի կանոններին:</w:t>
            </w:r>
          </w:p>
          <w:p w14:paraId="6C42814D" w14:textId="77777777" w:rsidR="002B15B9" w:rsidRPr="002B15B9" w:rsidRDefault="002B15B9" w:rsidP="002B15B9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5B9">
              <w:rPr>
                <w:rFonts w:ascii="GHEA Grapalat" w:hAnsi="GHEA Grapalat"/>
                <w:sz w:val="24"/>
                <w:szCs w:val="24"/>
              </w:rPr>
              <w:t xml:space="preserve">Ընդ որում, գործնականում դա կարող է հանգել թե´ ինքնուրույն ստանդարտների մշակման և հաստատման, թե´ աուդիտի միջազգային ստանդարտները և վարքագծի կանոնները կիրառության մեջ դնելու եղանակով: </w:t>
            </w:r>
          </w:p>
          <w:p w14:paraId="20EED5E2" w14:textId="3C5D3990" w:rsidR="006E215F" w:rsidRPr="007C03FE" w:rsidRDefault="002B15B9" w:rsidP="005D2150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B15B9">
              <w:rPr>
                <w:rFonts w:ascii="GHEA Grapalat" w:hAnsi="GHEA Grapalat"/>
                <w:sz w:val="24"/>
                <w:szCs w:val="24"/>
              </w:rPr>
              <w:t xml:space="preserve">Ելնելով վերոգրյալից՝ գտնում ենք, որ աուդիտի, դիտարկման առաջադրանքների, հարակից </w:t>
            </w:r>
            <w:r w:rsidRPr="002B15B9">
              <w:rPr>
                <w:rFonts w:ascii="GHEA Grapalat" w:hAnsi="GHEA Grapalat"/>
                <w:sz w:val="24"/>
                <w:szCs w:val="24"/>
              </w:rPr>
              <w:lastRenderedPageBreak/>
              <w:t>ծառայությունների և որակի հսկողության միջազգային ստանդարտների հրապարակումը բխում է ՀՀ կառավարությանը «Աուդիտորական գործունեության մասին» ՀՀ օրենքի 11-րդ հոդվածով վերապահված լիազորություններից և համահունչ է օրինականության սահմանադրական սկզբունքի պահանջներին:</w:t>
            </w:r>
          </w:p>
        </w:tc>
      </w:tr>
      <w:tr w:rsidR="006E215F" w:rsidRPr="007F7C82" w14:paraId="18FE8C9F" w14:textId="77777777" w:rsidTr="00041A8E">
        <w:trPr>
          <w:trHeight w:val="843"/>
        </w:trPr>
        <w:tc>
          <w:tcPr>
            <w:tcW w:w="750" w:type="dxa"/>
            <w:vAlign w:val="center"/>
          </w:tcPr>
          <w:p w14:paraId="5E450486" w14:textId="14801C4D" w:rsidR="006E215F" w:rsidRPr="006E215F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4.</w:t>
            </w:r>
          </w:p>
        </w:tc>
        <w:tc>
          <w:tcPr>
            <w:tcW w:w="6588" w:type="dxa"/>
          </w:tcPr>
          <w:p w14:paraId="538B578F" w14:textId="77777777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Չնայած որոշման նախագծի ուղեկցող գրության մեջ  նշված է, որ կից ներկայացվում է «2018 թվա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կանի հունիսի 8-ի թիվ 667-Լ «Հայաստանի Հանրապետության կառա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վարության աշխա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տակարգը հաստատելու մասին» ՀՀ կառավարության որոշման 16</w:t>
            </w:r>
            <w:r w:rsidRPr="007C03FE">
              <w:rPr>
                <w:rFonts w:ascii="GHEA Grapalat" w:hAnsi="GHEA Grapalat"/>
                <w:sz w:val="24"/>
                <w:szCs w:val="24"/>
              </w:rPr>
              <w:noBreakHyphen/>
              <w:t>րդ կետով պահանջ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վող փաստաթղթերը», սակայն որոշման նախագծի փաթեթում բացակայում է նշված 16-րդ կետի 5-րդ կետով պահանջվող «5) ամփոփաթերթ՝ իրավական ակտի նախագծի վերաբերյալ շահագրգիռ մարմինների կողմից ստացված դիտողությունների և առաջարկությունների, այդ թվում՝ հանրային քննարկումների արդյունքում ստացված դիտողությունների ու առաջարկությունների, դրանց ընդունման կամ չընդունման վերաբերյալ` չընդունման պատճառների հիմնավորմամբ, իսկ դիտողություններ և առաջարկություններ ստացված չլինելու դեպքում՝ դրա մասին տեղեկանք»-ը:</w:t>
            </w:r>
          </w:p>
          <w:p w14:paraId="18CB7002" w14:textId="23AAE078" w:rsidR="006E215F" w:rsidRPr="007C03FE" w:rsidRDefault="006E215F" w:rsidP="007C03FE">
            <w:p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Հաշվի առնելով, նշված պահանջը և այն, որ Հայաստանի Հանրապետությունում ներկայումս առկա են աուդիտոի որոակավորում ունեցող բազմաթիվ անձինք, որոնք տիրապետում են նաև վերը նշված ստանդարտներին և կարող են որոշման նախագծի վերաբերյալ կարծիքներ արտահայտել, գտնում ենք, որ սույն որոշման նախագիծը պետք է սահմանված կարգով ներկայացվի հանրային </w:t>
            </w: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>քնարկման:</w:t>
            </w:r>
          </w:p>
        </w:tc>
        <w:tc>
          <w:tcPr>
            <w:tcW w:w="6945" w:type="dxa"/>
          </w:tcPr>
          <w:p w14:paraId="4F94C2B5" w14:textId="40E0D782" w:rsidR="006E215F" w:rsidRPr="007C03FE" w:rsidRDefault="008E0473" w:rsidP="007C03FE">
            <w:pPr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>Նախագծի հանրային քննարկումների վերաբերյալ տեղեկանքը կցվում է:</w:t>
            </w:r>
          </w:p>
        </w:tc>
      </w:tr>
      <w:tr w:rsidR="006E215F" w:rsidRPr="007F7C82" w14:paraId="77C83C8D" w14:textId="317750E1" w:rsidTr="006E215F">
        <w:trPr>
          <w:trHeight w:val="997"/>
        </w:trPr>
        <w:tc>
          <w:tcPr>
            <w:tcW w:w="750" w:type="dxa"/>
            <w:vAlign w:val="center"/>
          </w:tcPr>
          <w:p w14:paraId="14284956" w14:textId="14708902" w:rsidR="006E215F" w:rsidRPr="007F7C82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5.</w:t>
            </w:r>
          </w:p>
        </w:tc>
        <w:tc>
          <w:tcPr>
            <w:tcW w:w="6588" w:type="dxa"/>
          </w:tcPr>
          <w:p w14:paraId="4A32516B" w14:textId="77777777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Ըստ որոշման նախագծի կից գրության և հիմնավորման, որոշման նախագծի ներկայացումը պայմանվորված է Հայաստանի Հանրապետությունում ներկայումս գործող  որակի հսկողության, աուդիտի, դիտարկման, այլ հավաստիացման և հարակից ծառայություների միջազգային ստանդարտների մեջ կատարված փոփոխություններով: </w:t>
            </w:r>
          </w:p>
          <w:p w14:paraId="076A5482" w14:textId="77777777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Անհրաժեշտ ենք համարում նշել, որ ներկայումս Հայաստանի Հանրապետությունում՝ ըստ կառավարության 29.12.2011թ. N 1931-Ն որոշման, գործում են 1 (մեկ)  որակի հսկողության  և 37 (եռեսունյոթ)   աուդիտի միջազգային ստանդարտներ, իսկ ըստ կառավարության 21.04.2005թ. N 509-Ն որոշման գործում են 1 (մեկ) դիտարկման և  2 (երկու) հարակից ծառայություների միջազգային ստանդարտներին համապատասխանող աուդիտի ստանդարտներ՝ ընդամենը 41 (քառասունմեկ):</w:t>
            </w:r>
          </w:p>
          <w:p w14:paraId="1538C284" w14:textId="77777777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Որոշման նախագծով ներկայացված են բոլոր գործող ստանդարներին համապատասախան՝            1 (մեկ)  որակի հսկողության, 37 (եռեսունյոթ)   աուդիտի, 1 (մեկ) դիտարկման և  2 (երկու) հարակից ծառայություների, միջազգային ստանդարտներ՝  ընդամենը 41 (քառասունմեկ):</w:t>
            </w:r>
          </w:p>
          <w:p w14:paraId="3D8AF9C6" w14:textId="77777777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Այսինքն, որոշման նախագիծը ենթադրում է, որ փոփոխություններ են կատարվել նշված 41 (քառասունմեկ) ստանդարտում:</w:t>
            </w:r>
          </w:p>
          <w:p w14:paraId="4C23A6A4" w14:textId="03AB96C3" w:rsidR="006E215F" w:rsidRPr="007C03FE" w:rsidRDefault="006E215F" w:rsidP="007C03FE">
            <w:pPr>
              <w:pStyle w:val="ListParagraph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>Սակայն, որոշման նախագծի փաթեթի հիմնավորման մեջ կամ առանձին տեղեկանքով ներկայացված չեն  ստանդարտներում կատարված կոնկրետ փոփոխությունները և պարզ չէ, թե ինչ փոփոխություններ են դրանք, ինչ բնույթ և բովանդակություն ունեն, փոփոխություններ կատարվել են բոլոր ստանդարտներում, թե դրանց մի մասում, որն էլ հնարավորություն կտար հստակեցնելու, թե սույն որոշման նախագծում պետք է ընդգրկել 41 (քառասունմեկ) ստանդարտ, թե դրանց մի մասը կամ առաձին ստանդարտների մեջ կատարել  համապատասխան փոփոխությունը: (Օրնակ, գործող և որոշման նախագծով ներկայացված ստանդարտների վերնագրերի համադրումից երևում է, որ միայն որակի հսկողության` ստանդարտ 1-ի և աուդիտի` 210, 220, 240, 265, 330, 540, 570, 700, 701, 705, 720, 810 ստանդարտների վերնագրերում են կատարվում խմբագրական բնույթի փոփոխություններ):</w:t>
            </w:r>
          </w:p>
        </w:tc>
        <w:tc>
          <w:tcPr>
            <w:tcW w:w="6945" w:type="dxa"/>
          </w:tcPr>
          <w:p w14:paraId="63984C35" w14:textId="7EB7437A" w:rsidR="006E215F" w:rsidRPr="007C03FE" w:rsidRDefault="008D67CC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Աուդիտի, որակի հսկողության, դիտարկման առաջադրանքների և հարակից ծառայությունների միջազգային ստանդարտներում 2010-2018թթ. կատարված փոփոխությունների վերաբերյալ տեղեկանքը կցվում է: </w:t>
            </w:r>
          </w:p>
          <w:p w14:paraId="62209F08" w14:textId="77777777" w:rsidR="008D67CC" w:rsidRPr="007C03FE" w:rsidRDefault="008D67CC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496699C9" w14:textId="73370F99" w:rsidR="008D67CC" w:rsidRPr="007C03FE" w:rsidRDefault="008D67CC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Մեծ ծավալի պատճառով վերը նշված փոփոխությունների մանրամասները ներկայացնող խտացված ֆայլը` track change ռեժիմով, ուղարկվել է </w:t>
            </w:r>
            <w:hyperlink r:id="rId5" w:history="1">
              <w:r w:rsidRPr="007C03FE">
                <w:rPr>
                  <w:rStyle w:val="Hyperlink"/>
                  <w:rFonts w:ascii="GHEA Grapalat" w:hAnsi="GHEA Grapalat"/>
                  <w:sz w:val="24"/>
                  <w:szCs w:val="24"/>
                </w:rPr>
                <w:t>zaven.barseghyan@gov.am</w:t>
              </w:r>
            </w:hyperlink>
            <w:r w:rsidRPr="007C03FE">
              <w:rPr>
                <w:rFonts w:ascii="GHEA Grapalat" w:hAnsi="GHEA Grapalat"/>
                <w:sz w:val="24"/>
                <w:szCs w:val="24"/>
              </w:rPr>
              <w:t xml:space="preserve"> էլեկտրոնային փոստի հասցեին:</w:t>
            </w:r>
          </w:p>
        </w:tc>
      </w:tr>
      <w:tr w:rsidR="006E215F" w:rsidRPr="007F7C82" w14:paraId="72D8687A" w14:textId="77777777" w:rsidTr="006E215F">
        <w:trPr>
          <w:trHeight w:val="997"/>
        </w:trPr>
        <w:tc>
          <w:tcPr>
            <w:tcW w:w="750" w:type="dxa"/>
            <w:vAlign w:val="center"/>
          </w:tcPr>
          <w:p w14:paraId="07742A37" w14:textId="14BD5B7B" w:rsidR="006E215F" w:rsidRPr="007F7C82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6.</w:t>
            </w:r>
          </w:p>
        </w:tc>
        <w:tc>
          <w:tcPr>
            <w:tcW w:w="6588" w:type="dxa"/>
          </w:tcPr>
          <w:p w14:paraId="3DADE588" w14:textId="77777777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Որոշման նախագծի հավելվածով ներկայացված ստանդարտների վերնագրերի տակ տրված են տվյալ ստանդարտի ուժի մեջ մտնելու ժամկետը, այն դեպքում, երբ այդ նույն ուժի մեջ մտնելու  ժամկետը տրված է նաև տվյալ ստանդարտում՝ առանձին կետով: </w:t>
            </w:r>
          </w:p>
          <w:p w14:paraId="0E843FF9" w14:textId="14311BDF" w:rsidR="006E215F" w:rsidRPr="007C03FE" w:rsidRDefault="006E215F" w:rsidP="007C03FE">
            <w:pPr>
              <w:pStyle w:val="ListParagraph"/>
              <w:spacing w:line="276" w:lineRule="auto"/>
              <w:ind w:left="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Կրկնողությունից խուսափելու համար  առաջարկում ենք ստանդարտների վերնագրերի տակից հանել ուժի մեջ մտնելու ժամկետները:</w:t>
            </w:r>
          </w:p>
        </w:tc>
        <w:tc>
          <w:tcPr>
            <w:tcW w:w="6945" w:type="dxa"/>
          </w:tcPr>
          <w:p w14:paraId="0296EB95" w14:textId="16C8A4B7" w:rsidR="006E215F" w:rsidRPr="007C03FE" w:rsidRDefault="008D67CC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ՀՀ ֆինանսների նախարարության և ՀՄԴ միջև կնքված համաձայնագրի համաձայն ՀՀ ֆինանսների նախարարությանը իրավունք է վերապահվել թարգմանել ՀՄԴ-ի կողմից հրապարակված միջազգային ստանդարտները և ՀՀ տարածքում հրապարակել դրանք` ապահովելով բնօրինակ տեքստի վերարտադրությունը, այդ թվում՝ յուրաքանչյուր ստանդարտի ուժի մեջ մտնելու ամսաթիվը՝ ինչպես վերնագրում, այնպես էլ ստանդարտի տեքստում (Համաձայնագիրը կցվում է): Ընդ որում, համաձայնագրի պահանջների համաձայն հրապարակվող </w:t>
            </w:r>
            <w:r w:rsidRPr="007C03FE">
              <w:rPr>
                <w:rFonts w:ascii="GHEA Grapalat" w:hAnsi="GHEA Grapalat"/>
                <w:sz w:val="24"/>
                <w:szCs w:val="24"/>
              </w:rPr>
              <w:lastRenderedPageBreak/>
              <w:t>իրավական ակտի Նախագծի հավելվածում ներառվել է պարբերություն, որտեղ ներկայացված են միջազգային ստանդարտների թարգմանության իրավունքը վերապահելու հիմքերը:</w:t>
            </w:r>
          </w:p>
        </w:tc>
      </w:tr>
      <w:tr w:rsidR="006E215F" w:rsidRPr="007F7C82" w14:paraId="749ECDF5" w14:textId="77777777" w:rsidTr="006E215F">
        <w:trPr>
          <w:trHeight w:val="997"/>
        </w:trPr>
        <w:tc>
          <w:tcPr>
            <w:tcW w:w="750" w:type="dxa"/>
            <w:vAlign w:val="center"/>
          </w:tcPr>
          <w:p w14:paraId="1F3FA5C4" w14:textId="0F5237AC" w:rsidR="006E215F" w:rsidRPr="007F7C82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7.</w:t>
            </w:r>
          </w:p>
        </w:tc>
        <w:tc>
          <w:tcPr>
            <w:tcW w:w="6588" w:type="dxa"/>
          </w:tcPr>
          <w:p w14:paraId="67C720D3" w14:textId="43327171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Չնայած որոշման նախագծի ուղեկցող գրության մեջ  նշված է, որ «նախագիծը շահագրգիռ մարմինների հետ քննար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կելու անհրաժեշտություն չկա՝ հաշվի առնելով, որ նախագիծը վերաբերում է աուդի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տո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րական գոր</w:t>
            </w:r>
            <w:r w:rsidRPr="007C03FE">
              <w:rPr>
                <w:rFonts w:ascii="GHEA Grapalat" w:hAnsi="GHEA Grapalat"/>
                <w:sz w:val="24"/>
                <w:szCs w:val="24"/>
              </w:rPr>
              <w:softHyphen/>
              <w:t>ծունեության նեղ մասնագիտական կարգավորումներին» գտնում ենք, որ որոշման նախագծի վերաբերյալ անհարժեշտ է ստանալ էկոնոմիկայի նախարարության՝ որպես տնտեսական քաղաքականության համար պատասխանատուի, կարծիքը:</w:t>
            </w:r>
          </w:p>
        </w:tc>
        <w:tc>
          <w:tcPr>
            <w:tcW w:w="6945" w:type="dxa"/>
          </w:tcPr>
          <w:p w14:paraId="5D432993" w14:textId="41F600E8" w:rsidR="006E215F" w:rsidRPr="007C03FE" w:rsidRDefault="008D67CC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ՀՀ էկոնոմիկայի նախարարության կարծիքը և դրա քննարկման արդյունքների վերաբերյալ ամփոփաթերթը կցված է:</w:t>
            </w:r>
          </w:p>
        </w:tc>
      </w:tr>
      <w:tr w:rsidR="006E215F" w:rsidRPr="007F7C82" w14:paraId="7BC08126" w14:textId="77777777" w:rsidTr="006E215F">
        <w:trPr>
          <w:trHeight w:val="997"/>
        </w:trPr>
        <w:tc>
          <w:tcPr>
            <w:tcW w:w="750" w:type="dxa"/>
            <w:vAlign w:val="center"/>
          </w:tcPr>
          <w:p w14:paraId="3912D76F" w14:textId="6501C12B" w:rsidR="006E215F" w:rsidRPr="007F7C82" w:rsidRDefault="006E215F" w:rsidP="00B07FA0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8.</w:t>
            </w:r>
          </w:p>
        </w:tc>
        <w:tc>
          <w:tcPr>
            <w:tcW w:w="6588" w:type="dxa"/>
          </w:tcPr>
          <w:p w14:paraId="22DF9F2F" w14:textId="68149D8B" w:rsidR="006E215F" w:rsidRPr="007C03FE" w:rsidRDefault="006E215F" w:rsidP="007C03FE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>Առաջարկում ենք սույն որոշման նախագծի փաթեթին կցել նաև Հաշվապահների միջազգային դաշնության (ՀՄԴ) կողմից 2018թ. անգլերենով հրապարակված որակի հսկողության, աուդիտի, դիտարկման, այլ հավաստիացման և հարակից ծառայություների միջազգային ստանդարտների ձեռնարկը, որը ըստ էության հիմք է հանդիսացել սույն որոշման նախագծի համար:</w:t>
            </w:r>
          </w:p>
        </w:tc>
        <w:tc>
          <w:tcPr>
            <w:tcW w:w="6945" w:type="dxa"/>
          </w:tcPr>
          <w:p w14:paraId="77EA8A17" w14:textId="7B93D559" w:rsidR="006E215F" w:rsidRPr="007C03FE" w:rsidRDefault="006E215F" w:rsidP="005D2150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C03FE">
              <w:rPr>
                <w:rFonts w:ascii="GHEA Grapalat" w:hAnsi="GHEA Grapalat"/>
                <w:sz w:val="24"/>
                <w:szCs w:val="24"/>
              </w:rPr>
              <w:t xml:space="preserve">Մեծ ծավալի պատճառով հաշվապահների միջազգային դաշնության կողմից հրապարակված միջազգային ստանդարտները՝ անգլերենով ուղարկվել են </w:t>
            </w:r>
            <w:hyperlink r:id="rId6" w:history="1">
              <w:r w:rsidR="007C03FE" w:rsidRPr="00D57AFE">
                <w:rPr>
                  <w:rStyle w:val="Hyperlink"/>
                  <w:rFonts w:ascii="GHEA Grapalat" w:hAnsi="GHEA Grapalat"/>
                  <w:sz w:val="24"/>
                  <w:szCs w:val="24"/>
                </w:rPr>
                <w:t>zaven.barseghyan@gov.am</w:t>
              </w:r>
            </w:hyperlink>
            <w:r w:rsidR="007C03FE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7C03FE">
              <w:rPr>
                <w:rFonts w:ascii="GHEA Grapalat" w:hAnsi="GHEA Grapalat"/>
                <w:sz w:val="24"/>
                <w:szCs w:val="24"/>
              </w:rPr>
              <w:t>էլեկտրոնային փոստի հասցեին:</w:t>
            </w:r>
          </w:p>
        </w:tc>
      </w:tr>
    </w:tbl>
    <w:p w14:paraId="15271998" w14:textId="77777777" w:rsidR="00B07FA0" w:rsidRPr="00B07FA0" w:rsidRDefault="00B07FA0" w:rsidP="00457B03">
      <w:pPr>
        <w:rPr>
          <w:rFonts w:ascii="GHEA Grapalat" w:hAnsi="GHEA Grapalat"/>
          <w:sz w:val="28"/>
          <w:szCs w:val="28"/>
        </w:rPr>
      </w:pPr>
    </w:p>
    <w:sectPr w:rsidR="00B07FA0" w:rsidRPr="00B07FA0" w:rsidSect="00383B5B">
      <w:pgSz w:w="15840" w:h="12240" w:orient="landscape"/>
      <w:pgMar w:top="851" w:right="794" w:bottom="62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21E83"/>
    <w:multiLevelType w:val="hybridMultilevel"/>
    <w:tmpl w:val="406493C6"/>
    <w:lvl w:ilvl="0" w:tplc="256889BA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393B546C"/>
    <w:multiLevelType w:val="hybridMultilevel"/>
    <w:tmpl w:val="406493C6"/>
    <w:lvl w:ilvl="0" w:tplc="256889BA">
      <w:start w:val="1"/>
      <w:numFmt w:val="decimal"/>
      <w:lvlText w:val="%1."/>
      <w:lvlJc w:val="left"/>
      <w:pPr>
        <w:ind w:left="63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7B250A02"/>
    <w:multiLevelType w:val="hybridMultilevel"/>
    <w:tmpl w:val="0592EAE6"/>
    <w:lvl w:ilvl="0" w:tplc="40A2DCB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3CAB"/>
    <w:rsid w:val="00003CAB"/>
    <w:rsid w:val="00041A8E"/>
    <w:rsid w:val="00054658"/>
    <w:rsid w:val="00064441"/>
    <w:rsid w:val="000C29BA"/>
    <w:rsid w:val="001C467F"/>
    <w:rsid w:val="001D1E0D"/>
    <w:rsid w:val="001F2114"/>
    <w:rsid w:val="00215BD6"/>
    <w:rsid w:val="002A65C6"/>
    <w:rsid w:val="002B15B9"/>
    <w:rsid w:val="002B4C31"/>
    <w:rsid w:val="00383B5B"/>
    <w:rsid w:val="00387D6F"/>
    <w:rsid w:val="004549B9"/>
    <w:rsid w:val="00457B03"/>
    <w:rsid w:val="005D2150"/>
    <w:rsid w:val="005F3222"/>
    <w:rsid w:val="006036DB"/>
    <w:rsid w:val="006E215F"/>
    <w:rsid w:val="007C03FE"/>
    <w:rsid w:val="007F7C82"/>
    <w:rsid w:val="00843D1E"/>
    <w:rsid w:val="008D67CC"/>
    <w:rsid w:val="008E0473"/>
    <w:rsid w:val="009079E3"/>
    <w:rsid w:val="00967C7A"/>
    <w:rsid w:val="00A561E2"/>
    <w:rsid w:val="00AC1B43"/>
    <w:rsid w:val="00B07FA0"/>
    <w:rsid w:val="00C51D4D"/>
    <w:rsid w:val="00C54C5B"/>
    <w:rsid w:val="00CB4FF8"/>
    <w:rsid w:val="00D11D9B"/>
    <w:rsid w:val="00D33726"/>
    <w:rsid w:val="00EC7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3DE3"/>
  <w15:docId w15:val="{836ADA54-328F-4DF1-8C9B-677AB999C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7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07F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7FA0"/>
    <w:rPr>
      <w:rFonts w:ascii="Segoe UI" w:hAnsi="Segoe UI" w:cs="Segoe UI"/>
      <w:noProof/>
      <w:sz w:val="18"/>
      <w:szCs w:val="18"/>
      <w:lang w:val="hy-AM"/>
    </w:rPr>
  </w:style>
  <w:style w:type="paragraph" w:styleId="ListParagraph">
    <w:name w:val="List Paragraph"/>
    <w:basedOn w:val="Normal"/>
    <w:uiPriority w:val="34"/>
    <w:qFormat/>
    <w:rsid w:val="00EC77A5"/>
    <w:pPr>
      <w:ind w:left="720"/>
      <w:contextualSpacing/>
    </w:pPr>
  </w:style>
  <w:style w:type="character" w:customStyle="1" w:styleId="-">
    <w:name w:val="Интернет-ссылка"/>
    <w:qFormat/>
    <w:rsid w:val="00054658"/>
    <w:rPr>
      <w:color w:val="000080"/>
      <w:u w:val="single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054658"/>
    <w:rPr>
      <w:sz w:val="24"/>
      <w:lang w:val="en-GB" w:eastAsia="en-GB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054658"/>
    <w:pPr>
      <w:spacing w:before="100" w:beforeAutospacing="1" w:after="100" w:afterAutospacing="1" w:line="240" w:lineRule="auto"/>
    </w:pPr>
    <w:rPr>
      <w:noProof w:val="0"/>
      <w:sz w:val="24"/>
      <w:lang w:val="en-GB" w:eastAsia="en-GB"/>
    </w:rPr>
  </w:style>
  <w:style w:type="paragraph" w:styleId="BodyText">
    <w:name w:val="Body Text"/>
    <w:basedOn w:val="Normal"/>
    <w:link w:val="BodyTextChar"/>
    <w:rsid w:val="006E215F"/>
    <w:pPr>
      <w:spacing w:after="140" w:line="276" w:lineRule="auto"/>
    </w:pPr>
    <w:rPr>
      <w:rFonts w:ascii="Calibri" w:eastAsia="Calibri" w:hAnsi="Calibri"/>
      <w:noProof w:val="0"/>
      <w:color w:val="00000A"/>
      <w:lang w:val="en-US"/>
    </w:rPr>
  </w:style>
  <w:style w:type="character" w:customStyle="1" w:styleId="BodyTextChar">
    <w:name w:val="Body Text Char"/>
    <w:basedOn w:val="DefaultParagraphFont"/>
    <w:link w:val="BodyText"/>
    <w:rsid w:val="006E215F"/>
    <w:rPr>
      <w:rFonts w:ascii="Calibri" w:eastAsia="Calibri" w:hAnsi="Calibri"/>
      <w:color w:val="00000A"/>
    </w:rPr>
  </w:style>
  <w:style w:type="character" w:styleId="Hyperlink">
    <w:name w:val="Hyperlink"/>
    <w:basedOn w:val="DefaultParagraphFont"/>
    <w:uiPriority w:val="99"/>
    <w:unhideWhenUsed/>
    <w:rsid w:val="006E215F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6E21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284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ven.barseghyan@gov.am" TargetMode="External"/><Relationship Id="rId5" Type="http://schemas.openxmlformats.org/officeDocument/2006/relationships/hyperlink" Target="mailto:zaven.barseghyan@gov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9</Pages>
  <Words>2197</Words>
  <Characters>12528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Gurgen Sargsyan</dc:creator>
  <cp:keywords>Mulberry 2.0</cp:keywords>
  <dc:description/>
  <cp:lastModifiedBy>Karen Alaverdyan</cp:lastModifiedBy>
  <cp:revision>24</cp:revision>
  <cp:lastPrinted>2019-11-13T15:05:00Z</cp:lastPrinted>
  <dcterms:created xsi:type="dcterms:W3CDTF">2019-09-02T13:24:00Z</dcterms:created>
  <dcterms:modified xsi:type="dcterms:W3CDTF">2019-11-15T07:10:00Z</dcterms:modified>
</cp:coreProperties>
</file>