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Default="008860DE" w:rsidP="00757EB7">
      <w:pPr>
        <w:jc w:val="center"/>
        <w:rPr>
          <w:rFonts w:ascii="GHEA Mariam" w:hAnsi="GHEA Mariam"/>
          <w:sz w:val="8"/>
          <w:szCs w:val="24"/>
        </w:rPr>
      </w:pPr>
    </w:p>
    <w:p w:rsidR="002F6D2F" w:rsidRPr="00147102" w:rsidRDefault="002F6D2F"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530A0A">
        <w:rPr>
          <w:rFonts w:ascii="GHEA Mariam" w:hAnsi="GHEA Mariam" w:cs="Sylfaen"/>
          <w:spacing w:val="-4"/>
          <w:sz w:val="24"/>
          <w:szCs w:val="24"/>
          <w:lang w:val="hy-AM"/>
        </w:rPr>
        <w:t>5</w:t>
      </w:r>
      <w:r w:rsidRPr="00DA7ABC">
        <w:rPr>
          <w:rFonts w:ascii="GHEA Mariam" w:hAnsi="GHEA Mariam" w:cs="Sylfaen"/>
          <w:spacing w:val="-4"/>
          <w:sz w:val="24"/>
          <w:szCs w:val="24"/>
          <w:lang w:val="fr-FR"/>
        </w:rPr>
        <w:t xml:space="preserve"> </w:t>
      </w:r>
      <w:r w:rsidR="00530A0A">
        <w:rPr>
          <w:rFonts w:ascii="GHEA Mariam" w:hAnsi="GHEA Mariam" w:cs="Sylfaen"/>
          <w:spacing w:val="-4"/>
          <w:sz w:val="24"/>
          <w:szCs w:val="24"/>
          <w:lang w:val="hy-AM"/>
        </w:rPr>
        <w:t>նոյ</w:t>
      </w:r>
      <w:r w:rsidR="00AE258D">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5E602F">
        <w:rPr>
          <w:rFonts w:ascii="GHEA Mariam" w:hAnsi="GHEA Mariam"/>
          <w:sz w:val="24"/>
          <w:szCs w:val="24"/>
          <w:lang w:val="hy-AM"/>
        </w:rPr>
        <w:t xml:space="preserve">     </w:t>
      </w:r>
      <w:r w:rsidRPr="00DA7ABC">
        <w:rPr>
          <w:rFonts w:ascii="GHEA Mariam" w:hAnsi="GHEA Mariam"/>
          <w:sz w:val="24"/>
          <w:szCs w:val="24"/>
          <w:lang w:val="fr-FR"/>
        </w:rPr>
        <w:t xml:space="preserve"> - </w:t>
      </w:r>
      <w:r w:rsidR="002F6D2F">
        <w:rPr>
          <w:rFonts w:ascii="GHEA Mariam" w:hAnsi="GHEA Mariam"/>
          <w:sz w:val="24"/>
          <w:szCs w:val="24"/>
          <w:lang w:val="hy-AM"/>
        </w:rPr>
        <w:t>Ն</w:t>
      </w:r>
    </w:p>
    <w:p w:rsidR="008860DE" w:rsidRDefault="008860DE" w:rsidP="00835028">
      <w:pPr>
        <w:pStyle w:val="mechtex"/>
        <w:rPr>
          <w:lang w:val="fr-FR"/>
        </w:rPr>
      </w:pPr>
    </w:p>
    <w:p w:rsidR="005E602F" w:rsidRPr="005E602F" w:rsidRDefault="005E602F" w:rsidP="00835028">
      <w:pPr>
        <w:pStyle w:val="mechtex"/>
        <w:rPr>
          <w:sz w:val="28"/>
          <w:lang w:val="fr-FR"/>
        </w:rPr>
      </w:pPr>
    </w:p>
    <w:p w:rsidR="008860DE" w:rsidRDefault="008860DE" w:rsidP="00835028">
      <w:pPr>
        <w:pStyle w:val="mechtex"/>
        <w:rPr>
          <w:lang w:val="fr-FR"/>
        </w:rPr>
      </w:pPr>
    </w:p>
    <w:p w:rsidR="005E602F" w:rsidRPr="005E602F" w:rsidRDefault="005E602F" w:rsidP="005E602F">
      <w:pPr>
        <w:pStyle w:val="mechtex"/>
        <w:jc w:val="both"/>
        <w:rPr>
          <w:rStyle w:val="Strong"/>
          <w:rFonts w:ascii="GHEA Mariam" w:hAnsi="GHEA Mariam"/>
          <w:b w:val="0"/>
          <w:bCs w:val="0"/>
          <w:sz w:val="24"/>
          <w:szCs w:val="24"/>
          <w:lang w:val="fr-FR"/>
        </w:rPr>
      </w:pPr>
      <w:r w:rsidRPr="005E602F">
        <w:rPr>
          <w:rStyle w:val="Strong"/>
          <w:rFonts w:ascii="GHEA Mariam" w:hAnsi="GHEA Mariam"/>
          <w:b w:val="0"/>
          <w:sz w:val="24"/>
          <w:szCs w:val="24"/>
          <w:lang w:val="fr-FR"/>
        </w:rPr>
        <w:t>«</w:t>
      </w:r>
      <w:r w:rsidRPr="005E602F">
        <w:rPr>
          <w:rStyle w:val="Strong"/>
          <w:rFonts w:ascii="GHEA Mariam" w:hAnsi="GHEA Mariam"/>
          <w:b w:val="0"/>
          <w:sz w:val="24"/>
          <w:szCs w:val="24"/>
        </w:rPr>
        <w:t>ՀԱՅԱՍՏԱՆԻ</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rPr>
        <w:t>ՀԱՆՐԱՊԵՏՈՒԹՅԱՆ</w:t>
      </w:r>
      <w:r w:rsidRPr="005E602F">
        <w:rPr>
          <w:rStyle w:val="Strong"/>
          <w:rFonts w:ascii="GHEA Mariam" w:hAnsi="GHEA Mariam"/>
          <w:b w:val="0"/>
          <w:sz w:val="24"/>
          <w:szCs w:val="24"/>
          <w:lang w:val="fr-FR"/>
        </w:rPr>
        <w:t xml:space="preserve"> 2026 </w:t>
      </w:r>
      <w:r w:rsidRPr="005E602F">
        <w:rPr>
          <w:rStyle w:val="Strong"/>
          <w:rFonts w:ascii="GHEA Mariam" w:hAnsi="GHEA Mariam"/>
          <w:b w:val="0"/>
          <w:sz w:val="24"/>
          <w:szCs w:val="24"/>
        </w:rPr>
        <w:t>ԹՎԱԿԱՆԻ</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rPr>
        <w:t>ՊԵՏԱԿԱՆ</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rPr>
        <w:t>ԲՅՈՒՋԵԻ</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rPr>
        <w:t>ՄԱՍԻՆ</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rPr>
        <w:t>ՕՐԵՆՔՈՒՄ</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lang w:val="hy-AM"/>
        </w:rPr>
        <w:t>ՎԵՐԱԲԱՇԽՈՒՄ</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rPr>
        <w:t>ՓՈՓՈԽՈՒԹՅՈՒՆ</w:t>
      </w:r>
      <w:r w:rsidRPr="005E602F">
        <w:rPr>
          <w:rStyle w:val="Strong"/>
          <w:rFonts w:ascii="GHEA Mariam" w:hAnsi="GHEA Mariam"/>
          <w:b w:val="0"/>
          <w:sz w:val="24"/>
          <w:szCs w:val="24"/>
          <w:lang w:val="ru-RU"/>
        </w:rPr>
        <w:t>ՆԵՐ</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rPr>
        <w:t>ԵՎ</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rPr>
        <w:t>ՀԱՅԱՍ</w:t>
      </w:r>
      <w:r w:rsidRPr="005E602F">
        <w:rPr>
          <w:rStyle w:val="Strong"/>
          <w:rFonts w:ascii="GHEA Mariam" w:hAnsi="GHEA Mariam"/>
          <w:b w:val="0"/>
          <w:sz w:val="24"/>
          <w:szCs w:val="24"/>
          <w:lang w:val="fr-FR"/>
        </w:rPr>
        <w:softHyphen/>
      </w:r>
      <w:r w:rsidRPr="005E602F">
        <w:rPr>
          <w:rStyle w:val="Strong"/>
          <w:rFonts w:ascii="GHEA Mariam" w:hAnsi="GHEA Mariam"/>
          <w:b w:val="0"/>
          <w:sz w:val="24"/>
          <w:szCs w:val="24"/>
        </w:rPr>
        <w:t>ՏԱՆԻ</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rPr>
        <w:t>ՀԱՆՐԱՊԵՏՈՒԹՅԱՆ</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rPr>
        <w:t>ԿԱՌԱՎԱՐՈՒԹՅԱՆ</w:t>
      </w:r>
      <w:r w:rsidRPr="005E602F">
        <w:rPr>
          <w:rStyle w:val="Strong"/>
          <w:rFonts w:ascii="GHEA Mariam" w:hAnsi="GHEA Mariam"/>
          <w:b w:val="0"/>
          <w:sz w:val="24"/>
          <w:szCs w:val="24"/>
          <w:lang w:val="fr-FR"/>
        </w:rPr>
        <w:t xml:space="preserve"> 2025 </w:t>
      </w:r>
      <w:r w:rsidRPr="005E602F">
        <w:rPr>
          <w:rStyle w:val="Strong"/>
          <w:rFonts w:ascii="GHEA Mariam" w:hAnsi="GHEA Mariam"/>
          <w:b w:val="0"/>
          <w:sz w:val="24"/>
          <w:szCs w:val="24"/>
        </w:rPr>
        <w:t>ԹՎԱԿԱՆԻ</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rPr>
        <w:t>ԴԵԿ</w:t>
      </w:r>
      <w:r w:rsidRPr="005E602F">
        <w:rPr>
          <w:rStyle w:val="Strong"/>
          <w:rFonts w:ascii="GHEA Mariam" w:hAnsi="GHEA Mariam"/>
          <w:b w:val="0"/>
          <w:sz w:val="24"/>
          <w:szCs w:val="24"/>
          <w:lang w:val="fr-FR"/>
        </w:rPr>
        <w:softHyphen/>
      </w:r>
      <w:r w:rsidRPr="005E602F">
        <w:rPr>
          <w:rStyle w:val="Strong"/>
          <w:rFonts w:ascii="GHEA Mariam" w:hAnsi="GHEA Mariam"/>
          <w:b w:val="0"/>
          <w:sz w:val="24"/>
          <w:szCs w:val="24"/>
        </w:rPr>
        <w:t>ՏԵՄ</w:t>
      </w:r>
      <w:r w:rsidRPr="005E602F">
        <w:rPr>
          <w:rStyle w:val="Strong"/>
          <w:rFonts w:ascii="GHEA Mariam" w:hAnsi="GHEA Mariam"/>
          <w:b w:val="0"/>
          <w:sz w:val="24"/>
          <w:szCs w:val="24"/>
          <w:lang w:val="fr-FR"/>
        </w:rPr>
        <w:softHyphen/>
      </w:r>
      <w:r w:rsidRPr="005E602F">
        <w:rPr>
          <w:rStyle w:val="Strong"/>
          <w:rFonts w:ascii="GHEA Mariam" w:hAnsi="GHEA Mariam"/>
          <w:b w:val="0"/>
          <w:sz w:val="24"/>
          <w:szCs w:val="24"/>
        </w:rPr>
        <w:t>ԲԵՐԻ</w:t>
      </w:r>
      <w:r w:rsidRPr="005E602F">
        <w:rPr>
          <w:rStyle w:val="Strong"/>
          <w:rFonts w:ascii="GHEA Mariam" w:hAnsi="GHEA Mariam"/>
          <w:b w:val="0"/>
          <w:sz w:val="24"/>
          <w:szCs w:val="24"/>
          <w:lang w:val="fr-FR"/>
        </w:rPr>
        <w:t xml:space="preserve"> 25-</w:t>
      </w:r>
      <w:r w:rsidRPr="005E602F">
        <w:rPr>
          <w:rStyle w:val="Strong"/>
          <w:rFonts w:ascii="GHEA Mariam" w:hAnsi="GHEA Mariam"/>
          <w:b w:val="0"/>
          <w:sz w:val="24"/>
          <w:szCs w:val="24"/>
        </w:rPr>
        <w:t>Ի</w:t>
      </w:r>
      <w:r w:rsidRPr="005E602F">
        <w:rPr>
          <w:rStyle w:val="Strong"/>
          <w:rFonts w:ascii="GHEA Mariam" w:hAnsi="GHEA Mariam"/>
          <w:b w:val="0"/>
          <w:sz w:val="24"/>
          <w:szCs w:val="24"/>
          <w:lang w:val="fr-FR"/>
        </w:rPr>
        <w:t xml:space="preserve"> N 1910-</w:t>
      </w:r>
      <w:r w:rsidRPr="005E602F">
        <w:rPr>
          <w:rStyle w:val="Strong"/>
          <w:rFonts w:ascii="GHEA Mariam" w:hAnsi="GHEA Mariam"/>
          <w:b w:val="0"/>
          <w:sz w:val="24"/>
          <w:szCs w:val="24"/>
        </w:rPr>
        <w:t>Ն</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rPr>
        <w:t>ՈՐՈՇՄԱՆ</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rPr>
        <w:t>ՄԵՋ</w:t>
      </w:r>
      <w:r w:rsidRPr="005E602F">
        <w:rPr>
          <w:rStyle w:val="Strong"/>
          <w:rFonts w:ascii="GHEA Mariam" w:hAnsi="GHEA Mariam"/>
          <w:b w:val="0"/>
          <w:sz w:val="24"/>
          <w:szCs w:val="24"/>
          <w:lang w:val="fr-FR"/>
        </w:rPr>
        <w:t xml:space="preserve"> </w:t>
      </w:r>
      <w:r w:rsidRPr="005E602F">
        <w:rPr>
          <w:rStyle w:val="Strong"/>
          <w:rFonts w:ascii="GHEA Mariam" w:hAnsi="GHEA Mariam"/>
          <w:b w:val="0"/>
          <w:sz w:val="24"/>
          <w:szCs w:val="24"/>
        </w:rPr>
        <w:t>ՓՈՓՈԽՈՒԹՅՈՒՆՆԵՐ</w:t>
      </w:r>
      <w:r w:rsidRPr="005E602F">
        <w:rPr>
          <w:rStyle w:val="Strong"/>
          <w:rFonts w:ascii="GHEA Mariam" w:hAnsi="GHEA Mariam"/>
          <w:b w:val="0"/>
          <w:sz w:val="24"/>
          <w:szCs w:val="24"/>
          <w:lang w:val="hy-AM"/>
        </w:rPr>
        <w:t xml:space="preserve"> </w:t>
      </w:r>
      <w:r w:rsidRPr="005E602F">
        <w:rPr>
          <w:rStyle w:val="Strong"/>
          <w:rFonts w:ascii="GHEA Mariam" w:hAnsi="GHEA Mariam"/>
          <w:b w:val="0"/>
          <w:sz w:val="24"/>
          <w:szCs w:val="24"/>
        </w:rPr>
        <w:t>ԿԱՏԱՐԵԼՈՒ</w:t>
      </w:r>
      <w:r w:rsidRPr="005E602F">
        <w:rPr>
          <w:rStyle w:val="Strong"/>
          <w:rFonts w:ascii="GHEA Mariam" w:hAnsi="GHEA Mariam"/>
          <w:b w:val="0"/>
          <w:sz w:val="24"/>
          <w:szCs w:val="24"/>
          <w:lang w:val="fr-FR"/>
        </w:rPr>
        <w:t xml:space="preserve"> </w:t>
      </w:r>
      <w:r>
        <w:rPr>
          <w:rStyle w:val="Strong"/>
          <w:rFonts w:ascii="GHEA Mariam" w:hAnsi="GHEA Mariam"/>
          <w:b w:val="0"/>
          <w:sz w:val="24"/>
          <w:szCs w:val="24"/>
          <w:lang w:val="fr-FR"/>
        </w:rPr>
        <w:br/>
      </w:r>
      <w:r>
        <w:rPr>
          <w:rStyle w:val="Strong"/>
          <w:rFonts w:ascii="GHEA Mariam" w:hAnsi="GHEA Mariam"/>
          <w:b w:val="0"/>
          <w:sz w:val="24"/>
          <w:szCs w:val="24"/>
          <w:lang w:val="hy-AM"/>
        </w:rPr>
        <w:t xml:space="preserve">                                                           </w:t>
      </w:r>
      <w:r w:rsidRPr="005E602F">
        <w:rPr>
          <w:rStyle w:val="Strong"/>
          <w:rFonts w:ascii="GHEA Mariam" w:hAnsi="GHEA Mariam"/>
          <w:b w:val="0"/>
          <w:sz w:val="24"/>
          <w:szCs w:val="24"/>
        </w:rPr>
        <w:t>Մ</w:t>
      </w:r>
      <w:r>
        <w:rPr>
          <w:rStyle w:val="Strong"/>
          <w:rFonts w:ascii="GHEA Mariam" w:hAnsi="GHEA Mariam"/>
          <w:b w:val="0"/>
          <w:sz w:val="24"/>
          <w:szCs w:val="24"/>
          <w:lang w:val="hy-AM"/>
        </w:rPr>
        <w:t xml:space="preserve"> </w:t>
      </w:r>
      <w:r w:rsidRPr="005E602F">
        <w:rPr>
          <w:rStyle w:val="Strong"/>
          <w:rFonts w:ascii="GHEA Mariam" w:hAnsi="GHEA Mariam"/>
          <w:b w:val="0"/>
          <w:sz w:val="24"/>
          <w:szCs w:val="24"/>
        </w:rPr>
        <w:t>Ա</w:t>
      </w:r>
      <w:r>
        <w:rPr>
          <w:rStyle w:val="Strong"/>
          <w:rFonts w:ascii="GHEA Mariam" w:hAnsi="GHEA Mariam"/>
          <w:b w:val="0"/>
          <w:sz w:val="24"/>
          <w:szCs w:val="24"/>
          <w:lang w:val="hy-AM"/>
        </w:rPr>
        <w:t xml:space="preserve"> </w:t>
      </w:r>
      <w:r w:rsidRPr="005E602F">
        <w:rPr>
          <w:rStyle w:val="Strong"/>
          <w:rFonts w:ascii="GHEA Mariam" w:hAnsi="GHEA Mariam"/>
          <w:b w:val="0"/>
          <w:sz w:val="24"/>
          <w:szCs w:val="24"/>
        </w:rPr>
        <w:t>Ս</w:t>
      </w:r>
      <w:r>
        <w:rPr>
          <w:rStyle w:val="Strong"/>
          <w:rFonts w:ascii="GHEA Mariam" w:hAnsi="GHEA Mariam"/>
          <w:b w:val="0"/>
          <w:sz w:val="24"/>
          <w:szCs w:val="24"/>
          <w:lang w:val="hy-AM"/>
        </w:rPr>
        <w:t xml:space="preserve"> </w:t>
      </w:r>
      <w:r w:rsidRPr="005E602F">
        <w:rPr>
          <w:rStyle w:val="Strong"/>
          <w:rFonts w:ascii="GHEA Mariam" w:hAnsi="GHEA Mariam"/>
          <w:b w:val="0"/>
          <w:sz w:val="24"/>
          <w:szCs w:val="24"/>
        </w:rPr>
        <w:t>Ի</w:t>
      </w:r>
      <w:r>
        <w:rPr>
          <w:rStyle w:val="Strong"/>
          <w:rFonts w:ascii="GHEA Mariam" w:hAnsi="GHEA Mariam"/>
          <w:b w:val="0"/>
          <w:sz w:val="24"/>
          <w:szCs w:val="24"/>
          <w:lang w:val="hy-AM"/>
        </w:rPr>
        <w:t xml:space="preserve"> </w:t>
      </w:r>
      <w:r w:rsidRPr="005E602F">
        <w:rPr>
          <w:rStyle w:val="Strong"/>
          <w:rFonts w:ascii="GHEA Mariam" w:hAnsi="GHEA Mariam"/>
          <w:b w:val="0"/>
          <w:sz w:val="24"/>
          <w:szCs w:val="24"/>
        </w:rPr>
        <w:t>Ն</w:t>
      </w:r>
    </w:p>
    <w:p w:rsidR="005E602F" w:rsidRPr="005E602F" w:rsidRDefault="005E602F" w:rsidP="005E602F">
      <w:pPr>
        <w:pStyle w:val="mechtex"/>
        <w:rPr>
          <w:rStyle w:val="Strong"/>
          <w:rFonts w:ascii="GHEA Mariam" w:hAnsi="GHEA Mariam"/>
          <w:b w:val="0"/>
          <w:bCs w:val="0"/>
          <w:sz w:val="24"/>
          <w:szCs w:val="24"/>
          <w:lang w:val="hy-AM"/>
        </w:rPr>
      </w:pPr>
      <w:r w:rsidRPr="005E602F">
        <w:rPr>
          <w:rStyle w:val="Strong"/>
          <w:rFonts w:ascii="Calibri" w:hAnsi="Calibri" w:cs="Calibri"/>
          <w:lang w:val="fr-FR"/>
        </w:rPr>
        <w:t> </w:t>
      </w:r>
      <w:r>
        <w:rPr>
          <w:rStyle w:val="Strong"/>
          <w:rFonts w:ascii="GHEA Mariam" w:hAnsi="GHEA Mariam" w:cs="Calibri"/>
          <w:b w:val="0"/>
          <w:sz w:val="24"/>
          <w:szCs w:val="24"/>
          <w:lang w:val="hy-AM"/>
        </w:rPr>
        <w:t>----------------------------------------------------------------------------------------------------------------</w:t>
      </w:r>
    </w:p>
    <w:p w:rsidR="005E602F" w:rsidRPr="004A5463" w:rsidRDefault="005E602F" w:rsidP="005E602F">
      <w:pPr>
        <w:pStyle w:val="mechtex"/>
        <w:rPr>
          <w:sz w:val="38"/>
          <w:lang w:val="hy-AM"/>
        </w:rPr>
      </w:pPr>
    </w:p>
    <w:p w:rsidR="005E602F" w:rsidRPr="008E1B5A" w:rsidRDefault="005E602F" w:rsidP="004A5463">
      <w:pPr>
        <w:pStyle w:val="norm"/>
        <w:spacing w:line="408" w:lineRule="auto"/>
        <w:rPr>
          <w:rFonts w:ascii="GHEA Mariam" w:hAnsi="GHEA Mariam"/>
          <w:sz w:val="28"/>
          <w:szCs w:val="24"/>
          <w:lang w:val="de-DE"/>
        </w:rPr>
      </w:pPr>
      <w:r w:rsidRPr="005E602F">
        <w:rPr>
          <w:rFonts w:ascii="GHEA Mariam" w:hAnsi="GHEA Mariam" w:cs="Arial"/>
          <w:sz w:val="24"/>
          <w:szCs w:val="24"/>
          <w:lang w:val="hy-AM"/>
        </w:rPr>
        <w:t>Հիմք</w:t>
      </w:r>
      <w:r w:rsidRPr="005E602F">
        <w:rPr>
          <w:rFonts w:ascii="GHEA Mariam" w:hAnsi="GHEA Mariam"/>
          <w:sz w:val="24"/>
          <w:szCs w:val="24"/>
          <w:lang w:val="hy-AM"/>
        </w:rPr>
        <w:t xml:space="preserve"> </w:t>
      </w:r>
      <w:r w:rsidRPr="005E602F">
        <w:rPr>
          <w:rFonts w:ascii="GHEA Mariam" w:hAnsi="GHEA Mariam" w:cs="Arial"/>
          <w:sz w:val="24"/>
          <w:szCs w:val="24"/>
          <w:lang w:val="hy-AM"/>
        </w:rPr>
        <w:t>ընդունելով</w:t>
      </w:r>
      <w:r w:rsidRPr="005E602F">
        <w:rPr>
          <w:rFonts w:ascii="GHEA Mariam" w:hAnsi="GHEA Mariam"/>
          <w:sz w:val="24"/>
          <w:szCs w:val="24"/>
          <w:lang w:val="hy-AM"/>
        </w:rPr>
        <w:t xml:space="preserve"> </w:t>
      </w:r>
      <w:r w:rsidRPr="005E602F">
        <w:rPr>
          <w:rFonts w:ascii="GHEA Mariam" w:hAnsi="GHEA Mariam"/>
          <w:sz w:val="24"/>
          <w:szCs w:val="24"/>
          <w:lang w:val="fr-FR"/>
        </w:rPr>
        <w:t>«</w:t>
      </w:r>
      <w:r w:rsidRPr="005E602F">
        <w:rPr>
          <w:rFonts w:ascii="GHEA Mariam" w:hAnsi="GHEA Mariam" w:cs="Arial"/>
          <w:sz w:val="24"/>
          <w:szCs w:val="24"/>
          <w:lang w:val="hy-AM"/>
        </w:rPr>
        <w:t>Հայաստանի</w:t>
      </w:r>
      <w:r w:rsidRPr="005E602F">
        <w:rPr>
          <w:rFonts w:ascii="GHEA Mariam" w:hAnsi="GHEA Mariam"/>
          <w:sz w:val="24"/>
          <w:szCs w:val="24"/>
          <w:lang w:val="fr-FR"/>
        </w:rPr>
        <w:t xml:space="preserve"> </w:t>
      </w:r>
      <w:r w:rsidRPr="005E602F">
        <w:rPr>
          <w:rFonts w:ascii="GHEA Mariam" w:hAnsi="GHEA Mariam" w:cs="Arial"/>
          <w:sz w:val="24"/>
          <w:szCs w:val="24"/>
          <w:lang w:val="hy-AM"/>
        </w:rPr>
        <w:t>Հանրապետության</w:t>
      </w:r>
      <w:r w:rsidRPr="005E602F">
        <w:rPr>
          <w:rFonts w:ascii="GHEA Mariam" w:hAnsi="GHEA Mariam"/>
          <w:sz w:val="24"/>
          <w:szCs w:val="24"/>
          <w:lang w:val="fr-FR"/>
        </w:rPr>
        <w:t xml:space="preserve"> </w:t>
      </w:r>
      <w:r w:rsidRPr="005E602F">
        <w:rPr>
          <w:rFonts w:ascii="GHEA Mariam" w:hAnsi="GHEA Mariam" w:cs="Arial"/>
          <w:sz w:val="24"/>
          <w:szCs w:val="24"/>
          <w:lang w:val="hy-AM"/>
        </w:rPr>
        <w:t>բյուջետային</w:t>
      </w:r>
      <w:r w:rsidRPr="005E602F">
        <w:rPr>
          <w:rFonts w:ascii="GHEA Mariam" w:hAnsi="GHEA Mariam"/>
          <w:sz w:val="24"/>
          <w:szCs w:val="24"/>
          <w:lang w:val="fr-FR"/>
        </w:rPr>
        <w:t xml:space="preserve"> </w:t>
      </w:r>
      <w:r w:rsidRPr="005E602F">
        <w:rPr>
          <w:rFonts w:ascii="GHEA Mariam" w:hAnsi="GHEA Mariam" w:cs="Arial"/>
          <w:sz w:val="24"/>
          <w:szCs w:val="24"/>
          <w:lang w:val="hy-AM"/>
        </w:rPr>
        <w:t>համա</w:t>
      </w:r>
      <w:r>
        <w:rPr>
          <w:rFonts w:ascii="GHEA Mariam" w:hAnsi="GHEA Mariam" w:cs="Arial"/>
          <w:sz w:val="24"/>
          <w:szCs w:val="24"/>
          <w:lang w:val="hy-AM"/>
        </w:rPr>
        <w:softHyphen/>
      </w:r>
      <w:r w:rsidRPr="005E602F">
        <w:rPr>
          <w:rFonts w:ascii="GHEA Mariam" w:hAnsi="GHEA Mariam" w:cs="Arial"/>
          <w:sz w:val="24"/>
          <w:szCs w:val="24"/>
          <w:lang w:val="hy-AM"/>
        </w:rPr>
        <w:t>կար</w:t>
      </w:r>
      <w:r>
        <w:rPr>
          <w:rFonts w:ascii="GHEA Mariam" w:hAnsi="GHEA Mariam" w:cs="Arial"/>
          <w:sz w:val="24"/>
          <w:szCs w:val="24"/>
          <w:lang w:val="hy-AM"/>
        </w:rPr>
        <w:softHyphen/>
      </w:r>
      <w:r w:rsidRPr="005E602F">
        <w:rPr>
          <w:rFonts w:ascii="GHEA Mariam" w:hAnsi="GHEA Mariam" w:cs="Arial"/>
          <w:sz w:val="24"/>
          <w:szCs w:val="24"/>
          <w:lang w:val="hy-AM"/>
        </w:rPr>
        <w:t>գի</w:t>
      </w:r>
      <w:r w:rsidRPr="005E602F">
        <w:rPr>
          <w:rFonts w:ascii="GHEA Mariam" w:hAnsi="GHEA Mariam"/>
          <w:sz w:val="24"/>
          <w:szCs w:val="24"/>
          <w:lang w:val="fr-FR"/>
        </w:rPr>
        <w:t xml:space="preserve"> </w:t>
      </w:r>
      <w:r w:rsidRPr="005E602F">
        <w:rPr>
          <w:rFonts w:ascii="GHEA Mariam" w:hAnsi="GHEA Mariam" w:cs="Arial"/>
          <w:sz w:val="24"/>
          <w:szCs w:val="24"/>
          <w:lang w:val="hy-AM"/>
        </w:rPr>
        <w:t>մասին</w:t>
      </w:r>
      <w:r w:rsidRPr="005E602F">
        <w:rPr>
          <w:rFonts w:ascii="GHEA Mariam" w:hAnsi="GHEA Mariam"/>
          <w:sz w:val="24"/>
          <w:szCs w:val="24"/>
          <w:lang w:val="fr-FR"/>
        </w:rPr>
        <w:t xml:space="preserve">» </w:t>
      </w:r>
      <w:r w:rsidRPr="005E602F">
        <w:rPr>
          <w:rFonts w:ascii="GHEA Mariam" w:hAnsi="GHEA Mariam" w:cs="Arial"/>
          <w:sz w:val="24"/>
          <w:szCs w:val="24"/>
          <w:lang w:val="hy-AM"/>
        </w:rPr>
        <w:t>օրենքի</w:t>
      </w:r>
      <w:r w:rsidRPr="005E602F">
        <w:rPr>
          <w:rFonts w:ascii="GHEA Mariam" w:hAnsi="GHEA Mariam"/>
          <w:sz w:val="24"/>
          <w:szCs w:val="24"/>
          <w:lang w:val="fr-FR"/>
        </w:rPr>
        <w:t xml:space="preserve"> </w:t>
      </w:r>
      <w:r w:rsidRPr="005E602F">
        <w:rPr>
          <w:rFonts w:ascii="GHEA Mariam" w:hAnsi="GHEA Mariam"/>
          <w:color w:val="000000"/>
          <w:sz w:val="24"/>
          <w:szCs w:val="24"/>
          <w:shd w:val="clear" w:color="auto" w:fill="FFFFFF"/>
          <w:lang w:val="hy-AM"/>
        </w:rPr>
        <w:t>23-</w:t>
      </w:r>
      <w:r w:rsidRPr="005E602F">
        <w:rPr>
          <w:rFonts w:ascii="GHEA Mariam" w:hAnsi="GHEA Mariam" w:cs="Arial"/>
          <w:color w:val="000000"/>
          <w:sz w:val="24"/>
          <w:szCs w:val="24"/>
          <w:shd w:val="clear" w:color="auto" w:fill="FFFFFF"/>
          <w:lang w:val="hy-AM"/>
        </w:rPr>
        <w:t>րդ</w:t>
      </w:r>
      <w:r w:rsidRPr="005E602F">
        <w:rPr>
          <w:rFonts w:ascii="GHEA Mariam" w:hAnsi="GHEA Mariam"/>
          <w:color w:val="000000"/>
          <w:sz w:val="24"/>
          <w:szCs w:val="24"/>
          <w:shd w:val="clear" w:color="auto" w:fill="FFFFFF"/>
          <w:lang w:val="hy-AM"/>
        </w:rPr>
        <w:t xml:space="preserve"> </w:t>
      </w:r>
      <w:r w:rsidRPr="005E602F">
        <w:rPr>
          <w:rFonts w:ascii="GHEA Mariam" w:hAnsi="GHEA Mariam" w:cs="Arial"/>
          <w:color w:val="000000"/>
          <w:sz w:val="24"/>
          <w:szCs w:val="24"/>
          <w:shd w:val="clear" w:color="auto" w:fill="FFFFFF"/>
          <w:lang w:val="hy-AM"/>
        </w:rPr>
        <w:t>հոդվածի</w:t>
      </w:r>
      <w:r w:rsidRPr="005E602F">
        <w:rPr>
          <w:rFonts w:ascii="GHEA Mariam" w:hAnsi="GHEA Mariam"/>
          <w:color w:val="000000"/>
          <w:sz w:val="24"/>
          <w:szCs w:val="24"/>
          <w:shd w:val="clear" w:color="auto" w:fill="FFFFFF"/>
          <w:lang w:val="hy-AM"/>
        </w:rPr>
        <w:t xml:space="preserve"> 3-</w:t>
      </w:r>
      <w:r w:rsidRPr="005E602F">
        <w:rPr>
          <w:rFonts w:ascii="GHEA Mariam" w:hAnsi="GHEA Mariam" w:cs="Arial"/>
          <w:color w:val="000000"/>
          <w:sz w:val="24"/>
          <w:szCs w:val="24"/>
          <w:shd w:val="clear" w:color="auto" w:fill="FFFFFF"/>
          <w:lang w:val="hy-AM"/>
        </w:rPr>
        <w:t>րդ</w:t>
      </w:r>
      <w:r w:rsidRPr="005E602F">
        <w:rPr>
          <w:rFonts w:ascii="GHEA Mariam" w:hAnsi="GHEA Mariam"/>
          <w:color w:val="000000"/>
          <w:sz w:val="24"/>
          <w:szCs w:val="24"/>
          <w:shd w:val="clear" w:color="auto" w:fill="FFFFFF"/>
          <w:lang w:val="hy-AM"/>
        </w:rPr>
        <w:t xml:space="preserve"> </w:t>
      </w:r>
      <w:r w:rsidRPr="005E602F">
        <w:rPr>
          <w:rFonts w:ascii="GHEA Mariam" w:hAnsi="GHEA Mariam" w:cs="Arial"/>
          <w:color w:val="000000"/>
          <w:sz w:val="24"/>
          <w:szCs w:val="24"/>
          <w:shd w:val="clear" w:color="auto" w:fill="FFFFFF"/>
          <w:lang w:val="hy-AM"/>
        </w:rPr>
        <w:t>մասը</w:t>
      </w:r>
      <w:r w:rsidRPr="005E602F">
        <w:rPr>
          <w:rFonts w:ascii="GHEA Mariam" w:hAnsi="GHEA Mariam"/>
          <w:sz w:val="24"/>
          <w:szCs w:val="24"/>
          <w:lang w:val="fr-FR"/>
        </w:rPr>
        <w:t>, «</w:t>
      </w:r>
      <w:r w:rsidRPr="005E602F">
        <w:rPr>
          <w:rFonts w:ascii="GHEA Mariam" w:hAnsi="GHEA Mariam" w:cs="Arial"/>
          <w:sz w:val="24"/>
          <w:szCs w:val="24"/>
          <w:lang w:val="hy-AM"/>
        </w:rPr>
        <w:t>Նորմատիվ</w:t>
      </w:r>
      <w:r w:rsidRPr="005E602F">
        <w:rPr>
          <w:rFonts w:ascii="GHEA Mariam" w:hAnsi="GHEA Mariam"/>
          <w:sz w:val="24"/>
          <w:szCs w:val="24"/>
          <w:lang w:val="fr-FR"/>
        </w:rPr>
        <w:t xml:space="preserve"> </w:t>
      </w:r>
      <w:r w:rsidRPr="005E602F">
        <w:rPr>
          <w:rFonts w:ascii="GHEA Mariam" w:hAnsi="GHEA Mariam" w:cs="Arial"/>
          <w:sz w:val="24"/>
          <w:szCs w:val="24"/>
          <w:lang w:val="hy-AM"/>
        </w:rPr>
        <w:t>իրավական</w:t>
      </w:r>
      <w:r w:rsidRPr="005E602F">
        <w:rPr>
          <w:rFonts w:ascii="GHEA Mariam" w:hAnsi="GHEA Mariam"/>
          <w:sz w:val="24"/>
          <w:szCs w:val="24"/>
          <w:lang w:val="fr-FR"/>
        </w:rPr>
        <w:t xml:space="preserve"> </w:t>
      </w:r>
      <w:r w:rsidRPr="005E602F">
        <w:rPr>
          <w:rFonts w:ascii="GHEA Mariam" w:hAnsi="GHEA Mariam" w:cs="Arial"/>
          <w:sz w:val="24"/>
          <w:szCs w:val="24"/>
          <w:lang w:val="hy-AM"/>
        </w:rPr>
        <w:t>ակտերի</w:t>
      </w:r>
      <w:r w:rsidRPr="005E602F">
        <w:rPr>
          <w:rFonts w:ascii="GHEA Mariam" w:hAnsi="GHEA Mariam"/>
          <w:sz w:val="24"/>
          <w:szCs w:val="24"/>
          <w:lang w:val="fr-FR"/>
        </w:rPr>
        <w:t xml:space="preserve"> </w:t>
      </w:r>
      <w:r w:rsidRPr="005E602F">
        <w:rPr>
          <w:rFonts w:ascii="GHEA Mariam" w:hAnsi="GHEA Mariam" w:cs="Arial"/>
          <w:sz w:val="24"/>
          <w:szCs w:val="24"/>
          <w:lang w:val="hy-AM"/>
        </w:rPr>
        <w:t>մասին</w:t>
      </w:r>
      <w:r w:rsidRPr="005E602F">
        <w:rPr>
          <w:rFonts w:ascii="GHEA Mariam" w:hAnsi="GHEA Mariam"/>
          <w:sz w:val="24"/>
          <w:szCs w:val="24"/>
          <w:lang w:val="fr-FR"/>
        </w:rPr>
        <w:t xml:space="preserve">» </w:t>
      </w:r>
      <w:r w:rsidRPr="005E602F">
        <w:rPr>
          <w:rFonts w:ascii="GHEA Mariam" w:hAnsi="GHEA Mariam" w:cs="Arial"/>
          <w:sz w:val="24"/>
          <w:szCs w:val="24"/>
          <w:lang w:val="hy-AM"/>
        </w:rPr>
        <w:t>օրենքի</w:t>
      </w:r>
      <w:r w:rsidRPr="005E602F">
        <w:rPr>
          <w:rFonts w:ascii="GHEA Mariam" w:hAnsi="GHEA Mariam"/>
          <w:sz w:val="24"/>
          <w:szCs w:val="24"/>
          <w:lang w:val="fr-FR"/>
        </w:rPr>
        <w:t xml:space="preserve"> 33-</w:t>
      </w:r>
      <w:r w:rsidRPr="005E602F">
        <w:rPr>
          <w:rFonts w:ascii="GHEA Mariam" w:hAnsi="GHEA Mariam" w:cs="Arial"/>
          <w:sz w:val="24"/>
          <w:szCs w:val="24"/>
          <w:lang w:val="hy-AM"/>
        </w:rPr>
        <w:t>րդ</w:t>
      </w:r>
      <w:r w:rsidRPr="005E602F">
        <w:rPr>
          <w:rFonts w:ascii="GHEA Mariam" w:hAnsi="GHEA Mariam"/>
          <w:sz w:val="24"/>
          <w:szCs w:val="24"/>
          <w:lang w:val="hy-AM"/>
        </w:rPr>
        <w:t xml:space="preserve"> </w:t>
      </w:r>
      <w:r w:rsidRPr="005E602F">
        <w:rPr>
          <w:rFonts w:ascii="GHEA Mariam" w:hAnsi="GHEA Mariam" w:cs="Arial"/>
          <w:sz w:val="24"/>
          <w:szCs w:val="24"/>
          <w:lang w:val="hy-AM"/>
        </w:rPr>
        <w:t>և</w:t>
      </w:r>
      <w:r w:rsidRPr="005E602F">
        <w:rPr>
          <w:rFonts w:ascii="GHEA Mariam" w:hAnsi="GHEA Mariam"/>
          <w:sz w:val="24"/>
          <w:szCs w:val="24"/>
          <w:lang w:val="hy-AM"/>
        </w:rPr>
        <w:t xml:space="preserve"> 34-</w:t>
      </w:r>
      <w:r w:rsidRPr="005E602F">
        <w:rPr>
          <w:rFonts w:ascii="GHEA Mariam" w:hAnsi="GHEA Mariam" w:cs="Arial"/>
          <w:sz w:val="24"/>
          <w:szCs w:val="24"/>
          <w:lang w:val="hy-AM"/>
        </w:rPr>
        <w:t>րդ</w:t>
      </w:r>
      <w:r w:rsidRPr="005E602F">
        <w:rPr>
          <w:rFonts w:ascii="GHEA Mariam" w:hAnsi="GHEA Mariam"/>
          <w:sz w:val="24"/>
          <w:szCs w:val="24"/>
          <w:lang w:val="fr-FR"/>
        </w:rPr>
        <w:t xml:space="preserve"> </w:t>
      </w:r>
      <w:r w:rsidRPr="005E602F">
        <w:rPr>
          <w:rFonts w:ascii="GHEA Mariam" w:hAnsi="GHEA Mariam" w:cs="Arial"/>
          <w:sz w:val="24"/>
          <w:szCs w:val="24"/>
          <w:lang w:val="hy-AM"/>
        </w:rPr>
        <w:t>հոդված</w:t>
      </w:r>
      <w:r w:rsidRPr="005E602F">
        <w:rPr>
          <w:rFonts w:ascii="GHEA Mariam" w:hAnsi="GHEA Mariam"/>
          <w:sz w:val="24"/>
          <w:szCs w:val="24"/>
          <w:lang w:val="fr-FR"/>
        </w:rPr>
        <w:softHyphen/>
      </w:r>
      <w:r w:rsidRPr="005E602F">
        <w:rPr>
          <w:rFonts w:ascii="GHEA Mariam" w:hAnsi="GHEA Mariam" w:cs="Arial"/>
          <w:sz w:val="24"/>
          <w:szCs w:val="24"/>
          <w:lang w:val="hy-AM"/>
        </w:rPr>
        <w:t>ները՝</w:t>
      </w:r>
      <w:r w:rsidRPr="005E602F">
        <w:rPr>
          <w:rFonts w:ascii="GHEA Mariam" w:hAnsi="GHEA Mariam"/>
          <w:sz w:val="24"/>
          <w:szCs w:val="24"/>
          <w:lang w:val="fr-FR"/>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E602F" w:rsidRPr="005E602F" w:rsidRDefault="005E602F" w:rsidP="004A5463">
      <w:pPr>
        <w:pStyle w:val="norm"/>
        <w:spacing w:line="408" w:lineRule="auto"/>
        <w:ind w:firstLine="706"/>
        <w:rPr>
          <w:rFonts w:ascii="GHEA Mariam" w:hAnsi="GHEA Mariam" w:cs="Sylfaen"/>
          <w:sz w:val="24"/>
          <w:szCs w:val="24"/>
          <w:lang w:val="hy-AM" w:eastAsia="en-US"/>
        </w:rPr>
      </w:pPr>
      <w:r>
        <w:rPr>
          <w:rFonts w:ascii="GHEA Mariam" w:hAnsi="GHEA Mariam"/>
          <w:sz w:val="24"/>
          <w:szCs w:val="24"/>
          <w:lang w:val="hy-AM" w:eastAsia="en-US"/>
        </w:rPr>
        <w:t xml:space="preserve">1. </w:t>
      </w:r>
      <w:r w:rsidRPr="005E602F">
        <w:rPr>
          <w:rFonts w:ascii="GHEA Mariam" w:hAnsi="GHEA Mariam"/>
          <w:sz w:val="24"/>
          <w:szCs w:val="24"/>
          <w:lang w:val="hy-AM" w:eastAsia="en-US"/>
        </w:rPr>
        <w:t>«</w:t>
      </w:r>
      <w:r w:rsidRPr="005E602F">
        <w:rPr>
          <w:rFonts w:ascii="GHEA Mariam" w:hAnsi="GHEA Mariam" w:cs="Arial"/>
          <w:sz w:val="24"/>
          <w:szCs w:val="24"/>
          <w:lang w:val="hy-AM" w:eastAsia="en-US"/>
        </w:rPr>
        <w:t>Հայաստանի</w:t>
      </w:r>
      <w:r w:rsidRPr="005E602F">
        <w:rPr>
          <w:rFonts w:ascii="GHEA Mariam" w:hAnsi="GHEA Mariam"/>
          <w:sz w:val="24"/>
          <w:szCs w:val="24"/>
          <w:lang w:val="hy-AM" w:eastAsia="en-US"/>
        </w:rPr>
        <w:t xml:space="preserve"> </w:t>
      </w:r>
      <w:r w:rsidRPr="005E602F">
        <w:rPr>
          <w:rFonts w:ascii="GHEA Mariam" w:hAnsi="GHEA Mariam" w:cs="Arial"/>
          <w:sz w:val="24"/>
          <w:szCs w:val="24"/>
          <w:lang w:val="hy-AM" w:eastAsia="en-US"/>
        </w:rPr>
        <w:t>Հանրապետության</w:t>
      </w:r>
      <w:r w:rsidRPr="005E602F">
        <w:rPr>
          <w:rFonts w:ascii="GHEA Mariam" w:hAnsi="GHEA Mariam" w:cs="Sylfaen"/>
          <w:sz w:val="24"/>
          <w:szCs w:val="24"/>
          <w:lang w:val="hy-AM" w:eastAsia="en-US"/>
        </w:rPr>
        <w:t xml:space="preserve"> 202</w:t>
      </w:r>
      <w:r w:rsidRPr="005E602F">
        <w:rPr>
          <w:rFonts w:ascii="GHEA Mariam" w:hAnsi="GHEA Mariam" w:cs="Sylfaen"/>
          <w:sz w:val="24"/>
          <w:szCs w:val="24"/>
          <w:lang w:val="de-DE" w:eastAsia="en-US"/>
        </w:rPr>
        <w:t>6</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թվականի</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պետական</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բյուջեի</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մասին</w:t>
      </w:r>
      <w:r w:rsidRPr="005E602F">
        <w:rPr>
          <w:rFonts w:ascii="GHEA Mariam" w:hAnsi="GHEA Mariam" w:cs="Arial Armenian"/>
          <w:sz w:val="24"/>
          <w:szCs w:val="24"/>
          <w:lang w:val="hy-AM" w:eastAsia="en-US"/>
        </w:rPr>
        <w:t>»</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Հայաստանի</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Հանրապետության</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օրենքի</w:t>
      </w:r>
      <w:r w:rsidRPr="005E602F">
        <w:rPr>
          <w:rFonts w:ascii="GHEA Mariam" w:hAnsi="GHEA Mariam" w:cs="Sylfaen"/>
          <w:sz w:val="24"/>
          <w:szCs w:val="24"/>
          <w:lang w:val="hy-AM" w:eastAsia="en-US"/>
        </w:rPr>
        <w:t xml:space="preserve"> N 1 </w:t>
      </w:r>
      <w:r w:rsidRPr="005E602F">
        <w:rPr>
          <w:rFonts w:ascii="GHEA Mariam" w:hAnsi="GHEA Mariam" w:cs="Arial"/>
          <w:sz w:val="24"/>
          <w:szCs w:val="24"/>
          <w:lang w:val="hy-AM" w:eastAsia="en-US"/>
        </w:rPr>
        <w:t>հավելվածի</w:t>
      </w:r>
      <w:r w:rsidRPr="005E602F">
        <w:rPr>
          <w:rFonts w:ascii="GHEA Mariam" w:hAnsi="GHEA Mariam" w:cs="Sylfaen"/>
          <w:sz w:val="24"/>
          <w:szCs w:val="24"/>
          <w:lang w:val="hy-AM" w:eastAsia="en-US"/>
        </w:rPr>
        <w:t xml:space="preserve"> N 2 </w:t>
      </w:r>
      <w:r w:rsidRPr="005E602F">
        <w:rPr>
          <w:rFonts w:ascii="GHEA Mariam" w:hAnsi="GHEA Mariam" w:cs="Arial"/>
          <w:sz w:val="24"/>
          <w:szCs w:val="24"/>
          <w:lang w:val="hy-AM" w:eastAsia="en-US"/>
        </w:rPr>
        <w:t>աղյուսակում</w:t>
      </w:r>
      <w:r w:rsidRPr="005E602F">
        <w:rPr>
          <w:rFonts w:ascii="GHEA Mariam" w:hAnsi="GHEA Mariam" w:cs="Sylfaen"/>
          <w:sz w:val="24"/>
          <w:szCs w:val="24"/>
          <w:lang w:val="de-DE" w:eastAsia="en-US"/>
        </w:rPr>
        <w:t xml:space="preserve"> </w:t>
      </w:r>
      <w:r w:rsidRPr="005E602F">
        <w:rPr>
          <w:rFonts w:ascii="GHEA Mariam" w:hAnsi="GHEA Mariam" w:cs="Arial"/>
          <w:sz w:val="24"/>
          <w:szCs w:val="24"/>
          <w:lang w:eastAsia="en-US"/>
        </w:rPr>
        <w:t>կատարել</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վերաբաշխում</w:t>
      </w:r>
      <w:r w:rsidRPr="005E602F">
        <w:rPr>
          <w:rFonts w:ascii="GHEA Mariam" w:hAnsi="GHEA Mariam" w:cs="Sylfaen"/>
          <w:sz w:val="24"/>
          <w:szCs w:val="24"/>
          <w:lang w:val="de-DE" w:eastAsia="en-US"/>
        </w:rPr>
        <w:t xml:space="preserve">, </w:t>
      </w:r>
      <w:r w:rsidRPr="005E602F">
        <w:rPr>
          <w:rFonts w:ascii="GHEA Mariam" w:hAnsi="GHEA Mariam" w:cs="Arial"/>
          <w:sz w:val="24"/>
          <w:szCs w:val="24"/>
          <w:lang w:eastAsia="en-US"/>
        </w:rPr>
        <w:t>փոփոխություն</w:t>
      </w:r>
      <w:r w:rsidRPr="005E602F">
        <w:rPr>
          <w:rFonts w:ascii="GHEA Mariam" w:hAnsi="GHEA Mariam" w:cs="Arial"/>
          <w:sz w:val="24"/>
          <w:szCs w:val="24"/>
          <w:lang w:val="ru-RU" w:eastAsia="en-US"/>
        </w:rPr>
        <w:t>ներ</w:t>
      </w:r>
      <w:r w:rsidRPr="005E602F">
        <w:rPr>
          <w:rFonts w:ascii="GHEA Mariam" w:hAnsi="GHEA Mariam" w:cs="Sylfaen"/>
          <w:sz w:val="24"/>
          <w:szCs w:val="24"/>
          <w:lang w:val="de-DE" w:eastAsia="en-US"/>
        </w:rPr>
        <w:t xml:space="preserve"> </w:t>
      </w:r>
      <w:r w:rsidRPr="005E602F">
        <w:rPr>
          <w:rFonts w:ascii="GHEA Mariam" w:hAnsi="GHEA Mariam" w:cs="Arial"/>
          <w:sz w:val="24"/>
          <w:szCs w:val="24"/>
          <w:lang w:eastAsia="en-US"/>
        </w:rPr>
        <w:t>և</w:t>
      </w:r>
      <w:r w:rsidRPr="005E602F">
        <w:rPr>
          <w:rFonts w:ascii="GHEA Mariam" w:hAnsi="GHEA Mariam" w:cs="Sylfaen"/>
          <w:sz w:val="24"/>
          <w:szCs w:val="24"/>
          <w:lang w:val="de-DE" w:eastAsia="en-US"/>
        </w:rPr>
        <w:t xml:space="preserve"> </w:t>
      </w:r>
      <w:r w:rsidRPr="005E602F">
        <w:rPr>
          <w:rFonts w:ascii="GHEA Mariam" w:hAnsi="GHEA Mariam" w:cs="Arial"/>
          <w:sz w:val="24"/>
          <w:szCs w:val="24"/>
          <w:lang w:val="hy-AM" w:eastAsia="en-US"/>
        </w:rPr>
        <w:t>Հայաստանի</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Հանրապետության</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կառավարության</w:t>
      </w:r>
      <w:r w:rsidRPr="005E602F">
        <w:rPr>
          <w:rFonts w:ascii="GHEA Mariam" w:hAnsi="GHEA Mariam" w:cs="Sylfaen"/>
          <w:sz w:val="24"/>
          <w:szCs w:val="24"/>
          <w:lang w:val="hy-AM" w:eastAsia="en-US"/>
        </w:rPr>
        <w:t xml:space="preserve"> 202</w:t>
      </w:r>
      <w:r w:rsidRPr="005E602F">
        <w:rPr>
          <w:rFonts w:ascii="GHEA Mariam" w:hAnsi="GHEA Mariam" w:cs="Sylfaen"/>
          <w:sz w:val="24"/>
          <w:szCs w:val="24"/>
          <w:lang w:val="de-DE" w:eastAsia="en-US"/>
        </w:rPr>
        <w:t>5</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թվականի</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դեկտեմբերի</w:t>
      </w:r>
      <w:r w:rsidRPr="005E602F">
        <w:rPr>
          <w:rFonts w:ascii="GHEA Mariam" w:hAnsi="GHEA Mariam" w:cs="Sylfaen"/>
          <w:sz w:val="24"/>
          <w:szCs w:val="24"/>
          <w:lang w:val="hy-AM" w:eastAsia="en-US"/>
        </w:rPr>
        <w:t xml:space="preserve"> 2</w:t>
      </w:r>
      <w:r w:rsidRPr="005E602F">
        <w:rPr>
          <w:rFonts w:ascii="GHEA Mariam" w:hAnsi="GHEA Mariam" w:cs="Sylfaen"/>
          <w:sz w:val="24"/>
          <w:szCs w:val="24"/>
          <w:lang w:val="de-DE" w:eastAsia="en-US"/>
        </w:rPr>
        <w:t>5</w:t>
      </w:r>
      <w:r w:rsidRPr="005E602F">
        <w:rPr>
          <w:rFonts w:ascii="GHEA Mariam" w:hAnsi="GHEA Mariam" w:cs="Sylfaen"/>
          <w:sz w:val="24"/>
          <w:szCs w:val="24"/>
          <w:lang w:val="hy-AM" w:eastAsia="en-US"/>
        </w:rPr>
        <w:t>-</w:t>
      </w:r>
      <w:r w:rsidRPr="005E602F">
        <w:rPr>
          <w:rFonts w:ascii="GHEA Mariam" w:hAnsi="GHEA Mariam" w:cs="Arial"/>
          <w:sz w:val="24"/>
          <w:szCs w:val="24"/>
          <w:lang w:val="hy-AM" w:eastAsia="en-US"/>
        </w:rPr>
        <w:t>ի</w:t>
      </w:r>
      <w:r w:rsidRPr="005E602F">
        <w:rPr>
          <w:rFonts w:ascii="GHEA Mariam" w:hAnsi="GHEA Mariam" w:cs="Sylfaen"/>
          <w:sz w:val="24"/>
          <w:szCs w:val="24"/>
          <w:lang w:val="hy-AM" w:eastAsia="en-US"/>
        </w:rPr>
        <w:t xml:space="preserve"> </w:t>
      </w:r>
      <w:r w:rsidRPr="005E602F">
        <w:rPr>
          <w:rFonts w:ascii="GHEA Mariam" w:hAnsi="GHEA Mariam" w:cs="Arial Armenian"/>
          <w:sz w:val="24"/>
          <w:szCs w:val="24"/>
          <w:lang w:val="hy-AM" w:eastAsia="en-US"/>
        </w:rPr>
        <w:t>«</w:t>
      </w:r>
      <w:r w:rsidRPr="005E602F">
        <w:rPr>
          <w:rFonts w:ascii="GHEA Mariam" w:hAnsi="GHEA Mariam" w:cs="Arial"/>
          <w:sz w:val="24"/>
          <w:szCs w:val="24"/>
          <w:lang w:val="hy-AM" w:eastAsia="en-US"/>
        </w:rPr>
        <w:t>Հայաստանի</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Հանրապե</w:t>
      </w:r>
      <w:r>
        <w:rPr>
          <w:rFonts w:ascii="GHEA Mariam" w:hAnsi="GHEA Mariam" w:cs="Arial"/>
          <w:sz w:val="24"/>
          <w:szCs w:val="24"/>
          <w:lang w:val="hy-AM" w:eastAsia="en-US"/>
        </w:rPr>
        <w:softHyphen/>
      </w:r>
      <w:r w:rsidRPr="005E602F">
        <w:rPr>
          <w:rFonts w:ascii="GHEA Mariam" w:hAnsi="GHEA Mariam" w:cs="Arial"/>
          <w:sz w:val="24"/>
          <w:szCs w:val="24"/>
          <w:lang w:val="hy-AM" w:eastAsia="en-US"/>
        </w:rPr>
        <w:t>տու</w:t>
      </w:r>
      <w:r>
        <w:rPr>
          <w:rFonts w:ascii="GHEA Mariam" w:hAnsi="GHEA Mariam" w:cs="Arial"/>
          <w:sz w:val="24"/>
          <w:szCs w:val="24"/>
          <w:lang w:val="hy-AM" w:eastAsia="en-US"/>
        </w:rPr>
        <w:softHyphen/>
      </w:r>
      <w:r w:rsidRPr="005E602F">
        <w:rPr>
          <w:rFonts w:ascii="GHEA Mariam" w:hAnsi="GHEA Mariam" w:cs="Arial"/>
          <w:sz w:val="24"/>
          <w:szCs w:val="24"/>
          <w:lang w:val="hy-AM" w:eastAsia="en-US"/>
        </w:rPr>
        <w:t>թյան</w:t>
      </w:r>
      <w:r w:rsidRPr="005E602F">
        <w:rPr>
          <w:rFonts w:ascii="GHEA Mariam" w:hAnsi="GHEA Mariam" w:cs="Sylfaen"/>
          <w:sz w:val="24"/>
          <w:szCs w:val="24"/>
          <w:lang w:val="hy-AM" w:eastAsia="en-US"/>
        </w:rPr>
        <w:t xml:space="preserve"> 202</w:t>
      </w:r>
      <w:r w:rsidRPr="005E602F">
        <w:rPr>
          <w:rFonts w:ascii="GHEA Mariam" w:hAnsi="GHEA Mariam" w:cs="Sylfaen"/>
          <w:sz w:val="24"/>
          <w:szCs w:val="24"/>
          <w:lang w:val="de-DE" w:eastAsia="en-US"/>
        </w:rPr>
        <w:t>6</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թվականի</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պետական</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բյուջեի</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կատարումն</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ապահովող</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միջոցառումների</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մասին</w:t>
      </w:r>
      <w:r w:rsidRPr="005E602F">
        <w:rPr>
          <w:rFonts w:ascii="GHEA Mariam" w:hAnsi="GHEA Mariam" w:cs="Arial Armenian"/>
          <w:sz w:val="24"/>
          <w:szCs w:val="24"/>
          <w:lang w:val="hy-AM" w:eastAsia="en-US"/>
        </w:rPr>
        <w:t>»</w:t>
      </w:r>
      <w:r w:rsidRPr="005E602F">
        <w:rPr>
          <w:rFonts w:ascii="GHEA Mariam" w:hAnsi="GHEA Mariam" w:cs="Sylfaen"/>
          <w:sz w:val="24"/>
          <w:szCs w:val="24"/>
          <w:lang w:val="hy-AM" w:eastAsia="en-US"/>
        </w:rPr>
        <w:t xml:space="preserve"> N </w:t>
      </w:r>
      <w:r w:rsidRPr="005E602F">
        <w:rPr>
          <w:rFonts w:ascii="GHEA Mariam" w:hAnsi="GHEA Mariam" w:cs="Sylfaen"/>
          <w:sz w:val="24"/>
          <w:szCs w:val="24"/>
          <w:lang w:val="de-DE" w:eastAsia="en-US"/>
        </w:rPr>
        <w:t>1910</w:t>
      </w:r>
      <w:r w:rsidRPr="005E602F">
        <w:rPr>
          <w:rFonts w:ascii="GHEA Mariam" w:hAnsi="GHEA Mariam" w:cs="Sylfaen"/>
          <w:sz w:val="24"/>
          <w:szCs w:val="24"/>
          <w:lang w:val="hy-AM" w:eastAsia="en-US"/>
        </w:rPr>
        <w:t>-</w:t>
      </w:r>
      <w:r w:rsidRPr="005E602F">
        <w:rPr>
          <w:rFonts w:ascii="GHEA Mariam" w:hAnsi="GHEA Mariam" w:cs="Arial"/>
          <w:sz w:val="24"/>
          <w:szCs w:val="24"/>
          <w:lang w:val="hy-AM" w:eastAsia="en-US"/>
        </w:rPr>
        <w:t>Ն</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որոշման</w:t>
      </w:r>
      <w:r w:rsidRPr="005E602F">
        <w:rPr>
          <w:rFonts w:ascii="GHEA Mariam" w:hAnsi="GHEA Mariam" w:cs="Sylfaen"/>
          <w:sz w:val="24"/>
          <w:szCs w:val="24"/>
          <w:lang w:val="hy-AM" w:eastAsia="en-US"/>
        </w:rPr>
        <w:t xml:space="preserve"> NN 3, 4, </w:t>
      </w:r>
      <w:r w:rsidRPr="005E602F">
        <w:rPr>
          <w:rFonts w:ascii="GHEA Mariam" w:hAnsi="GHEA Mariam" w:cs="Sylfaen"/>
          <w:sz w:val="24"/>
          <w:szCs w:val="24"/>
          <w:lang w:val="de-DE" w:eastAsia="en-US"/>
        </w:rPr>
        <w:t xml:space="preserve">5, </w:t>
      </w:r>
      <w:r w:rsidRPr="005E602F">
        <w:rPr>
          <w:rFonts w:ascii="GHEA Mariam" w:hAnsi="GHEA Mariam" w:cs="Sylfaen"/>
          <w:sz w:val="24"/>
          <w:szCs w:val="24"/>
          <w:lang w:val="hy-AM" w:eastAsia="en-US"/>
        </w:rPr>
        <w:t>9, 9</w:t>
      </w:r>
      <w:r w:rsidRPr="005E602F">
        <w:rPr>
          <w:rFonts w:ascii="Cambria Math" w:hAnsi="Cambria Math" w:cs="Cambria Math"/>
          <w:sz w:val="24"/>
          <w:szCs w:val="24"/>
          <w:lang w:val="hy-AM" w:eastAsia="en-US"/>
        </w:rPr>
        <w:t>․</w:t>
      </w:r>
      <w:r w:rsidRPr="005E602F">
        <w:rPr>
          <w:rFonts w:ascii="GHEA Mariam" w:hAnsi="GHEA Mariam" w:cs="Sylfaen"/>
          <w:sz w:val="24"/>
          <w:szCs w:val="24"/>
          <w:lang w:val="hy-AM" w:eastAsia="en-US"/>
        </w:rPr>
        <w:t xml:space="preserve">1 </w:t>
      </w:r>
      <w:r w:rsidRPr="005E602F">
        <w:rPr>
          <w:rFonts w:ascii="GHEA Mariam" w:hAnsi="GHEA Mariam" w:cs="Arial"/>
          <w:sz w:val="24"/>
          <w:szCs w:val="24"/>
          <w:lang w:eastAsia="en-US"/>
        </w:rPr>
        <w:t>և</w:t>
      </w:r>
      <w:r w:rsidRPr="005E602F">
        <w:rPr>
          <w:rFonts w:ascii="GHEA Mariam" w:hAnsi="GHEA Mariam" w:cs="Sylfaen"/>
          <w:sz w:val="24"/>
          <w:szCs w:val="24"/>
          <w:lang w:val="de-DE" w:eastAsia="en-US"/>
        </w:rPr>
        <w:t xml:space="preserve"> 10 </w:t>
      </w:r>
      <w:r w:rsidRPr="005E602F">
        <w:rPr>
          <w:rFonts w:ascii="GHEA Mariam" w:hAnsi="GHEA Mariam" w:cs="Arial"/>
          <w:sz w:val="24"/>
          <w:szCs w:val="24"/>
          <w:lang w:val="hy-AM" w:eastAsia="en-US"/>
        </w:rPr>
        <w:t>հավելվածներում</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կատարել</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փոփոխություններ</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համաձայն</w:t>
      </w:r>
      <w:r w:rsidRPr="005E602F">
        <w:rPr>
          <w:rFonts w:ascii="GHEA Mariam" w:hAnsi="GHEA Mariam" w:cs="Sylfaen"/>
          <w:sz w:val="24"/>
          <w:szCs w:val="24"/>
          <w:lang w:val="hy-AM" w:eastAsia="en-US"/>
        </w:rPr>
        <w:t xml:space="preserve"> NN 1, 2, 3, 4</w:t>
      </w:r>
      <w:r w:rsidRPr="005E602F">
        <w:rPr>
          <w:rFonts w:ascii="GHEA Mariam" w:hAnsi="GHEA Mariam" w:cs="Sylfaen"/>
          <w:sz w:val="24"/>
          <w:szCs w:val="24"/>
          <w:lang w:val="de-DE" w:eastAsia="en-US"/>
        </w:rPr>
        <w:t xml:space="preserve"> </w:t>
      </w:r>
      <w:r w:rsidRPr="005E602F">
        <w:rPr>
          <w:rFonts w:ascii="GHEA Mariam" w:hAnsi="GHEA Mariam" w:cs="Arial"/>
          <w:sz w:val="24"/>
          <w:szCs w:val="24"/>
          <w:lang w:eastAsia="en-US"/>
        </w:rPr>
        <w:t>և</w:t>
      </w:r>
      <w:r w:rsidRPr="005E602F">
        <w:rPr>
          <w:rFonts w:ascii="GHEA Mariam" w:hAnsi="GHEA Mariam" w:cs="Sylfaen"/>
          <w:sz w:val="24"/>
          <w:szCs w:val="24"/>
          <w:lang w:val="hy-AM" w:eastAsia="en-US"/>
        </w:rPr>
        <w:t xml:space="preserve"> 5 </w:t>
      </w:r>
      <w:r w:rsidRPr="005E602F">
        <w:rPr>
          <w:rFonts w:ascii="GHEA Mariam" w:hAnsi="GHEA Mariam" w:cs="Arial"/>
          <w:sz w:val="24"/>
          <w:szCs w:val="24"/>
          <w:lang w:val="hy-AM" w:eastAsia="en-US"/>
        </w:rPr>
        <w:t>հավելվածների։</w:t>
      </w:r>
    </w:p>
    <w:p w:rsidR="005E602F" w:rsidRPr="005E602F" w:rsidRDefault="005E602F" w:rsidP="004A5463">
      <w:pPr>
        <w:pStyle w:val="norm"/>
        <w:spacing w:line="408" w:lineRule="auto"/>
        <w:ind w:firstLine="706"/>
        <w:rPr>
          <w:rFonts w:ascii="GHEA Mariam" w:eastAsia="Calibri" w:hAnsi="GHEA Mariam"/>
          <w:bCs/>
          <w:sz w:val="24"/>
          <w:szCs w:val="24"/>
          <w:lang w:val="hy-AM"/>
        </w:rPr>
      </w:pPr>
      <w:r>
        <w:rPr>
          <w:rFonts w:ascii="GHEA Mariam" w:hAnsi="GHEA Mariam" w:cs="Arial"/>
          <w:sz w:val="24"/>
          <w:szCs w:val="24"/>
          <w:lang w:val="hy-AM" w:eastAsia="en-US"/>
        </w:rPr>
        <w:lastRenderedPageBreak/>
        <w:t xml:space="preserve">2. </w:t>
      </w:r>
      <w:r w:rsidRPr="005E602F">
        <w:rPr>
          <w:rFonts w:ascii="GHEA Mariam" w:hAnsi="GHEA Mariam" w:cs="Arial"/>
          <w:sz w:val="24"/>
          <w:szCs w:val="24"/>
          <w:lang w:val="hy-AM" w:eastAsia="en-US"/>
        </w:rPr>
        <w:t>Սույն</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որոշումն</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ուժի</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մեջ</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է</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մտնում</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պաշտոնական</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հրապարակմանը</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հաջորդող</w:t>
      </w:r>
      <w:r w:rsidRPr="005E602F">
        <w:rPr>
          <w:rFonts w:ascii="GHEA Mariam" w:hAnsi="GHEA Mariam" w:cs="Sylfaen"/>
          <w:sz w:val="24"/>
          <w:szCs w:val="24"/>
          <w:lang w:val="hy-AM" w:eastAsia="en-US"/>
        </w:rPr>
        <w:t xml:space="preserve"> </w:t>
      </w:r>
      <w:r w:rsidRPr="005E602F">
        <w:rPr>
          <w:rFonts w:ascii="GHEA Mariam" w:hAnsi="GHEA Mariam" w:cs="Arial"/>
          <w:sz w:val="24"/>
          <w:szCs w:val="24"/>
          <w:lang w:val="hy-AM" w:eastAsia="en-US"/>
        </w:rPr>
        <w:t>օրվանից</w:t>
      </w:r>
      <w:r w:rsidRPr="005E602F">
        <w:rPr>
          <w:rFonts w:ascii="GHEA Mariam" w:hAnsi="GHEA Mariam" w:cs="Sylfaen"/>
          <w:sz w:val="24"/>
          <w:szCs w:val="24"/>
          <w:lang w:val="hy-AM" w:eastAsia="en-US"/>
        </w:rPr>
        <w:t>:</w:t>
      </w:r>
    </w:p>
    <w:p w:rsidR="00530A0A" w:rsidRPr="00754EF8" w:rsidRDefault="00530A0A" w:rsidP="00754EF8">
      <w:pPr>
        <w:pStyle w:val="norm"/>
        <w:spacing w:line="360" w:lineRule="auto"/>
        <w:ind w:firstLine="706"/>
        <w:rPr>
          <w:rFonts w:ascii="GHEA Mariam" w:hAnsi="GHEA Mariam"/>
          <w:sz w:val="24"/>
          <w:szCs w:val="24"/>
          <w:lang w:val="hy-AM"/>
        </w:rPr>
      </w:pPr>
    </w:p>
    <w:p w:rsidR="008860DE" w:rsidRPr="00B45A61" w:rsidRDefault="008860DE" w:rsidP="00757EB7">
      <w:pPr>
        <w:jc w:val="center"/>
        <w:rPr>
          <w:rFonts w:ascii="GHEA Mariam" w:hAnsi="GHEA Mariam"/>
          <w:sz w:val="2"/>
          <w:szCs w:val="24"/>
          <w:lang w:val="fr-FR"/>
        </w:rPr>
      </w:pPr>
    </w:p>
    <w:p w:rsidR="006364DE" w:rsidRPr="00335235" w:rsidRDefault="006364DE" w:rsidP="00757EB7">
      <w:pPr>
        <w:jc w:val="center"/>
        <w:rPr>
          <w:rFonts w:ascii="GHEA Mariam" w:hAnsi="GHEA Mariam"/>
          <w:sz w:val="2"/>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2F6D2F" w:rsidRDefault="002C4400" w:rsidP="002C4400">
      <w:pPr>
        <w:pStyle w:val="mechtex"/>
        <w:ind w:firstLine="709"/>
        <w:jc w:val="left"/>
        <w:rPr>
          <w:rFonts w:ascii="GHEA Mariam" w:hAnsi="GHEA Mariam" w:cs="Arial"/>
          <w:sz w:val="24"/>
          <w:szCs w:val="24"/>
          <w:lang w:val="hy-AM"/>
        </w:rPr>
        <w:sectPr w:rsidR="002F6D2F" w:rsidSect="00820DF2">
          <w:headerReference w:type="even" r:id="rId9"/>
          <w:footerReference w:type="even" r:id="rId10"/>
          <w:pgSz w:w="11909" w:h="16834" w:code="9"/>
          <w:pgMar w:top="1440" w:right="1440" w:bottom="1022" w:left="1440" w:header="720" w:footer="576" w:gutter="0"/>
          <w:pgNumType w:start="3"/>
          <w:cols w:space="720"/>
          <w:titlePg/>
          <w:docGrid w:linePitch="272"/>
        </w:sectPr>
      </w:pPr>
      <w:r w:rsidRPr="00944712">
        <w:rPr>
          <w:rFonts w:ascii="GHEA Mariam" w:hAnsi="GHEA Mariam" w:cs="Arial"/>
          <w:sz w:val="24"/>
          <w:szCs w:val="24"/>
          <w:lang w:val="hy-AM"/>
        </w:rPr>
        <w:t>Երևան</w:t>
      </w:r>
    </w:p>
    <w:p w:rsidR="002F6D2F" w:rsidRPr="00D16365" w:rsidRDefault="002F6D2F" w:rsidP="002F6D2F">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1</w:t>
      </w:r>
    </w:p>
    <w:p w:rsidR="002F6D2F" w:rsidRPr="000F4671" w:rsidRDefault="002F6D2F" w:rsidP="002F6D2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F6D2F" w:rsidRPr="000F4671" w:rsidRDefault="002F6D2F" w:rsidP="002F6D2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sidR="00530A0A">
        <w:rPr>
          <w:rFonts w:ascii="GHEA Mariam" w:hAnsi="GHEA Mariam" w:cs="Sylfaen"/>
          <w:spacing w:val="-4"/>
          <w:sz w:val="24"/>
          <w:szCs w:val="24"/>
          <w:lang w:val="hy-AM"/>
        </w:rPr>
        <w:t>նոյ</w:t>
      </w:r>
      <w:r>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sidR="00530A0A">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5E602F">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F6D2F" w:rsidRDefault="002F6D2F" w:rsidP="002F6D2F">
      <w:pPr>
        <w:pStyle w:val="mechtex"/>
        <w:ind w:firstLine="709"/>
        <w:jc w:val="left"/>
        <w:rPr>
          <w:lang w:val="fr-FR"/>
        </w:rPr>
      </w:pPr>
    </w:p>
    <w:p w:rsidR="00FC60E3" w:rsidRDefault="00FC60E3" w:rsidP="00FC60E3">
      <w:pPr>
        <w:rPr>
          <w:rFonts w:ascii="GHEA Mariam" w:hAnsi="GHEA Mariam"/>
          <w:lang w:val="hy-AM"/>
        </w:rPr>
      </w:pPr>
    </w:p>
    <w:p w:rsidR="005E602F" w:rsidRPr="00AC6570" w:rsidRDefault="005E602F" w:rsidP="005E602F">
      <w:pPr>
        <w:tabs>
          <w:tab w:val="left" w:pos="3356"/>
        </w:tabs>
        <w:rPr>
          <w:lang w:val="hy-AM"/>
        </w:rPr>
      </w:pPr>
      <w:r w:rsidRPr="00AC6570">
        <w:rPr>
          <w:lang w:val="hy-AM"/>
        </w:rPr>
        <w:tab/>
      </w:r>
    </w:p>
    <w:tbl>
      <w:tblPr>
        <w:tblW w:w="15877" w:type="dxa"/>
        <w:tblInd w:w="-540" w:type="dxa"/>
        <w:tblLook w:val="04A0" w:firstRow="1" w:lastRow="0" w:firstColumn="1" w:lastColumn="0" w:noHBand="0" w:noVBand="1"/>
      </w:tblPr>
      <w:tblGrid>
        <w:gridCol w:w="680"/>
        <w:gridCol w:w="1240"/>
        <w:gridCol w:w="1840"/>
        <w:gridCol w:w="2810"/>
        <w:gridCol w:w="3330"/>
        <w:gridCol w:w="3240"/>
        <w:gridCol w:w="2737"/>
      </w:tblGrid>
      <w:tr w:rsidR="005E602F" w:rsidRPr="006B1B01" w:rsidTr="005E602F">
        <w:trPr>
          <w:trHeight w:val="1215"/>
        </w:trPr>
        <w:tc>
          <w:tcPr>
            <w:tcW w:w="15877" w:type="dxa"/>
            <w:gridSpan w:val="7"/>
            <w:tcBorders>
              <w:top w:val="nil"/>
              <w:left w:val="nil"/>
              <w:bottom w:val="nil"/>
              <w:right w:val="nil"/>
            </w:tcBorders>
            <w:shd w:val="clear" w:color="auto" w:fill="auto"/>
            <w:vAlign w:val="center"/>
            <w:hideMark/>
          </w:tcPr>
          <w:p w:rsidR="005E602F" w:rsidRPr="00AC6570" w:rsidRDefault="005E602F" w:rsidP="005E602F">
            <w:pPr>
              <w:pStyle w:val="mechtex"/>
              <w:rPr>
                <w:rFonts w:ascii="GHEA Mariam" w:hAnsi="GHEA Mariam"/>
                <w:sz w:val="24"/>
                <w:szCs w:val="24"/>
                <w:lang w:val="hy-AM" w:eastAsia="en-US"/>
              </w:rPr>
            </w:pPr>
            <w:r w:rsidRPr="00AC6570">
              <w:rPr>
                <w:rFonts w:ascii="GHEA Mariam" w:hAnsi="GHEA Mariam"/>
                <w:sz w:val="24"/>
                <w:szCs w:val="24"/>
                <w:lang w:val="hy-AM" w:eastAsia="en-US"/>
              </w:rPr>
              <w:t>«</w:t>
            </w:r>
            <w:r w:rsidRPr="00AC6570">
              <w:rPr>
                <w:rFonts w:ascii="GHEA Mariam" w:hAnsi="GHEA Mariam" w:cs="Arial"/>
                <w:sz w:val="24"/>
                <w:szCs w:val="24"/>
                <w:lang w:val="hy-AM" w:eastAsia="en-US"/>
              </w:rPr>
              <w:t>ՀԱՅԱՍՏԱՆԻ</w:t>
            </w:r>
            <w:r w:rsidRPr="00AC6570">
              <w:rPr>
                <w:rFonts w:ascii="GHEA Mariam" w:hAnsi="GHEA Mariam"/>
                <w:sz w:val="24"/>
                <w:szCs w:val="24"/>
                <w:lang w:val="hy-AM" w:eastAsia="en-US"/>
              </w:rPr>
              <w:t xml:space="preserve"> </w:t>
            </w:r>
            <w:r w:rsidRPr="00AC6570">
              <w:rPr>
                <w:rFonts w:ascii="GHEA Mariam" w:hAnsi="GHEA Mariam" w:cs="Arial"/>
                <w:sz w:val="24"/>
                <w:szCs w:val="24"/>
                <w:lang w:val="hy-AM" w:eastAsia="en-US"/>
              </w:rPr>
              <w:t>ՀԱՆՐԱՊԵՏՈՒԹՅԱՆ</w:t>
            </w:r>
            <w:r w:rsidRPr="00AC6570">
              <w:rPr>
                <w:rFonts w:ascii="GHEA Mariam" w:hAnsi="GHEA Mariam"/>
                <w:sz w:val="24"/>
                <w:szCs w:val="24"/>
                <w:lang w:val="hy-AM" w:eastAsia="en-US"/>
              </w:rPr>
              <w:t xml:space="preserve"> 2026 </w:t>
            </w:r>
            <w:r w:rsidRPr="00AC6570">
              <w:rPr>
                <w:rFonts w:ascii="GHEA Mariam" w:hAnsi="GHEA Mariam" w:cs="Arial"/>
                <w:sz w:val="24"/>
                <w:szCs w:val="24"/>
                <w:lang w:val="hy-AM" w:eastAsia="en-US"/>
              </w:rPr>
              <w:t>ԹՎԱԿԱՆԻ</w:t>
            </w:r>
            <w:r w:rsidRPr="00AC6570">
              <w:rPr>
                <w:rFonts w:ascii="GHEA Mariam" w:hAnsi="GHEA Mariam"/>
                <w:sz w:val="24"/>
                <w:szCs w:val="24"/>
                <w:lang w:val="hy-AM" w:eastAsia="en-US"/>
              </w:rPr>
              <w:t xml:space="preserve"> </w:t>
            </w:r>
            <w:r w:rsidRPr="00AC6570">
              <w:rPr>
                <w:rFonts w:ascii="GHEA Mariam" w:hAnsi="GHEA Mariam" w:cs="Arial"/>
                <w:sz w:val="24"/>
                <w:szCs w:val="24"/>
                <w:lang w:val="hy-AM" w:eastAsia="en-US"/>
              </w:rPr>
              <w:t>ՊԵՏԱԿԱՆ</w:t>
            </w:r>
            <w:r w:rsidRPr="00AC6570">
              <w:rPr>
                <w:rFonts w:ascii="GHEA Mariam" w:hAnsi="GHEA Mariam"/>
                <w:sz w:val="24"/>
                <w:szCs w:val="24"/>
                <w:lang w:val="hy-AM" w:eastAsia="en-US"/>
              </w:rPr>
              <w:t xml:space="preserve"> </w:t>
            </w:r>
            <w:r w:rsidRPr="00AC6570">
              <w:rPr>
                <w:rFonts w:ascii="GHEA Mariam" w:hAnsi="GHEA Mariam" w:cs="Arial"/>
                <w:sz w:val="24"/>
                <w:szCs w:val="24"/>
                <w:lang w:val="hy-AM" w:eastAsia="en-US"/>
              </w:rPr>
              <w:t>ԲՅՈՒՋԵԻ</w:t>
            </w:r>
            <w:r w:rsidRPr="00AC6570">
              <w:rPr>
                <w:rFonts w:ascii="GHEA Mariam" w:hAnsi="GHEA Mariam"/>
                <w:sz w:val="24"/>
                <w:szCs w:val="24"/>
                <w:lang w:val="hy-AM" w:eastAsia="en-US"/>
              </w:rPr>
              <w:t xml:space="preserve"> </w:t>
            </w:r>
            <w:r w:rsidRPr="00AC6570">
              <w:rPr>
                <w:rFonts w:ascii="GHEA Mariam" w:hAnsi="GHEA Mariam" w:cs="Arial"/>
                <w:sz w:val="24"/>
                <w:szCs w:val="24"/>
                <w:lang w:val="hy-AM" w:eastAsia="en-US"/>
              </w:rPr>
              <w:t>ՄԱՍԻՆ</w:t>
            </w:r>
            <w:r w:rsidRPr="00AC6570">
              <w:rPr>
                <w:rFonts w:ascii="GHEA Mariam" w:hAnsi="GHEA Mariam" w:cs="Arial Armenian"/>
                <w:sz w:val="24"/>
                <w:szCs w:val="24"/>
                <w:lang w:val="hy-AM" w:eastAsia="en-US"/>
              </w:rPr>
              <w:t>»</w:t>
            </w:r>
            <w:r w:rsidRPr="00AC6570">
              <w:rPr>
                <w:rFonts w:ascii="GHEA Mariam" w:hAnsi="GHEA Mariam"/>
                <w:sz w:val="24"/>
                <w:szCs w:val="24"/>
                <w:lang w:val="hy-AM" w:eastAsia="en-US"/>
              </w:rPr>
              <w:t xml:space="preserve"> </w:t>
            </w:r>
            <w:r w:rsidRPr="00AC6570">
              <w:rPr>
                <w:rFonts w:ascii="GHEA Mariam" w:hAnsi="GHEA Mariam" w:cs="Arial"/>
                <w:sz w:val="24"/>
                <w:szCs w:val="24"/>
                <w:lang w:val="hy-AM" w:eastAsia="en-US"/>
              </w:rPr>
              <w:t>ՀԱՅԱՍՏԱՆԻ</w:t>
            </w:r>
            <w:r w:rsidRPr="00AC6570">
              <w:rPr>
                <w:rFonts w:ascii="GHEA Mariam" w:hAnsi="GHEA Mariam"/>
                <w:sz w:val="24"/>
                <w:szCs w:val="24"/>
                <w:lang w:val="hy-AM" w:eastAsia="en-US"/>
              </w:rPr>
              <w:t xml:space="preserve"> </w:t>
            </w:r>
            <w:r w:rsidRPr="00AC6570">
              <w:rPr>
                <w:rFonts w:ascii="GHEA Mariam" w:hAnsi="GHEA Mariam" w:cs="Arial"/>
                <w:sz w:val="24"/>
                <w:szCs w:val="24"/>
                <w:lang w:val="hy-AM" w:eastAsia="en-US"/>
              </w:rPr>
              <w:t>ՀԱՆՐԱՊԵՏՈՒԹՅԱՆ</w:t>
            </w:r>
            <w:r w:rsidRPr="00AC6570">
              <w:rPr>
                <w:rFonts w:ascii="GHEA Mariam" w:hAnsi="GHEA Mariam"/>
                <w:sz w:val="24"/>
                <w:szCs w:val="24"/>
                <w:lang w:val="hy-AM" w:eastAsia="en-US"/>
              </w:rPr>
              <w:t xml:space="preserve"> </w:t>
            </w:r>
            <w:r w:rsidRPr="00AC6570">
              <w:rPr>
                <w:rFonts w:ascii="GHEA Mariam" w:hAnsi="GHEA Mariam" w:cs="Arial"/>
                <w:sz w:val="24"/>
                <w:szCs w:val="24"/>
                <w:lang w:val="hy-AM" w:eastAsia="en-US"/>
              </w:rPr>
              <w:t>ՕՐԵՆՔԻ</w:t>
            </w:r>
            <w:r w:rsidRPr="00AC6570">
              <w:rPr>
                <w:rFonts w:ascii="GHEA Mariam" w:hAnsi="GHEA Mariam"/>
                <w:sz w:val="24"/>
                <w:szCs w:val="24"/>
                <w:lang w:val="hy-AM" w:eastAsia="en-US"/>
              </w:rPr>
              <w:t xml:space="preserve"> </w:t>
            </w:r>
            <w:r w:rsidRPr="00AC6570">
              <w:rPr>
                <w:rFonts w:ascii="GHEA Mariam" w:hAnsi="GHEA Mariam"/>
                <w:sz w:val="24"/>
                <w:szCs w:val="24"/>
                <w:lang w:val="hy-AM" w:eastAsia="en-US"/>
              </w:rPr>
              <w:br/>
            </w:r>
            <w:r w:rsidRPr="00AC6570">
              <w:rPr>
                <w:rFonts w:ascii="GHEA Mariam" w:hAnsi="GHEA Mariam"/>
                <w:spacing w:val="-6"/>
                <w:sz w:val="24"/>
                <w:szCs w:val="24"/>
                <w:lang w:val="hy-AM" w:eastAsia="en-US"/>
              </w:rPr>
              <w:t xml:space="preserve">N 1 </w:t>
            </w:r>
            <w:r w:rsidRPr="00AC6570">
              <w:rPr>
                <w:rFonts w:ascii="GHEA Mariam" w:hAnsi="GHEA Mariam" w:cs="Arial"/>
                <w:spacing w:val="-6"/>
                <w:sz w:val="24"/>
                <w:szCs w:val="24"/>
                <w:lang w:val="hy-AM" w:eastAsia="en-US"/>
              </w:rPr>
              <w:t>ՀԱՎԵԼՎԱԾԻ</w:t>
            </w:r>
            <w:r w:rsidRPr="00AC6570">
              <w:rPr>
                <w:rFonts w:ascii="GHEA Mariam" w:hAnsi="GHEA Mariam"/>
                <w:spacing w:val="-6"/>
                <w:sz w:val="24"/>
                <w:szCs w:val="24"/>
                <w:lang w:val="hy-AM" w:eastAsia="en-US"/>
              </w:rPr>
              <w:t xml:space="preserve"> N 2 </w:t>
            </w:r>
            <w:r w:rsidRPr="00AC6570">
              <w:rPr>
                <w:rFonts w:ascii="GHEA Mariam" w:hAnsi="GHEA Mariam" w:cs="Arial"/>
                <w:spacing w:val="-6"/>
                <w:sz w:val="24"/>
                <w:szCs w:val="24"/>
                <w:lang w:val="hy-AM" w:eastAsia="en-US"/>
              </w:rPr>
              <w:t>ԱՂՅՈՒՍԱԿՈՒՄ</w:t>
            </w:r>
            <w:r w:rsidRPr="00AC6570">
              <w:rPr>
                <w:rFonts w:ascii="GHEA Mariam" w:hAnsi="GHEA Mariam"/>
                <w:spacing w:val="-6"/>
                <w:sz w:val="24"/>
                <w:szCs w:val="24"/>
                <w:lang w:val="hy-AM" w:eastAsia="en-US"/>
              </w:rPr>
              <w:t xml:space="preserve"> </w:t>
            </w:r>
            <w:r w:rsidRPr="00AC6570">
              <w:rPr>
                <w:rFonts w:ascii="GHEA Mariam" w:hAnsi="GHEA Mariam" w:cs="Arial"/>
                <w:spacing w:val="-6"/>
                <w:sz w:val="24"/>
                <w:szCs w:val="24"/>
                <w:lang w:val="hy-AM" w:eastAsia="en-US"/>
              </w:rPr>
              <w:t>ԿԱՏԱՐՎՈՂ</w:t>
            </w:r>
            <w:r w:rsidRPr="00AC6570">
              <w:rPr>
                <w:rFonts w:ascii="GHEA Mariam" w:hAnsi="GHEA Mariam"/>
                <w:spacing w:val="-6"/>
                <w:sz w:val="24"/>
                <w:szCs w:val="24"/>
                <w:lang w:val="hy-AM" w:eastAsia="en-US"/>
              </w:rPr>
              <w:t xml:space="preserve"> </w:t>
            </w:r>
            <w:r w:rsidRPr="00AC6570">
              <w:rPr>
                <w:rFonts w:ascii="GHEA Mariam" w:hAnsi="GHEA Mariam" w:cs="Arial"/>
                <w:spacing w:val="-6"/>
                <w:sz w:val="24"/>
                <w:szCs w:val="24"/>
                <w:lang w:val="hy-AM" w:eastAsia="en-US"/>
              </w:rPr>
              <w:t>ՎԵՐԱԲԱՇԽՈՒՄԸ</w:t>
            </w:r>
            <w:r w:rsidRPr="00AC6570">
              <w:rPr>
                <w:rFonts w:ascii="GHEA Mariam" w:hAnsi="GHEA Mariam"/>
                <w:spacing w:val="-6"/>
                <w:sz w:val="24"/>
                <w:szCs w:val="24"/>
                <w:lang w:val="hy-AM" w:eastAsia="en-US"/>
              </w:rPr>
              <w:t xml:space="preserve">, </w:t>
            </w:r>
            <w:r w:rsidRPr="00AC6570">
              <w:rPr>
                <w:rFonts w:ascii="GHEA Mariam" w:hAnsi="GHEA Mariam" w:cs="Arial"/>
                <w:spacing w:val="-6"/>
                <w:sz w:val="24"/>
                <w:szCs w:val="24"/>
                <w:lang w:val="hy-AM" w:eastAsia="en-US"/>
              </w:rPr>
              <w:t>ՓՈՓՈԽՈՒԹՅՈՒՆՆԵՐԸ</w:t>
            </w:r>
            <w:r w:rsidRPr="00AC6570">
              <w:rPr>
                <w:rFonts w:ascii="GHEA Mariam" w:hAnsi="GHEA Mariam"/>
                <w:spacing w:val="-6"/>
                <w:sz w:val="24"/>
                <w:szCs w:val="24"/>
                <w:lang w:val="hy-AM" w:eastAsia="en-US"/>
              </w:rPr>
              <w:t xml:space="preserve"> </w:t>
            </w:r>
            <w:r w:rsidRPr="00AC6570">
              <w:rPr>
                <w:rFonts w:ascii="GHEA Mariam" w:hAnsi="GHEA Mariam" w:cs="Arial"/>
                <w:spacing w:val="-6"/>
                <w:sz w:val="24"/>
                <w:szCs w:val="24"/>
                <w:lang w:val="hy-AM" w:eastAsia="en-US"/>
              </w:rPr>
              <w:t>ԵՎ</w:t>
            </w:r>
            <w:r w:rsidRPr="00AC6570">
              <w:rPr>
                <w:rFonts w:ascii="GHEA Mariam" w:hAnsi="GHEA Mariam"/>
                <w:spacing w:val="-6"/>
                <w:sz w:val="24"/>
                <w:szCs w:val="24"/>
                <w:lang w:val="hy-AM" w:eastAsia="en-US"/>
              </w:rPr>
              <w:t xml:space="preserve"> </w:t>
            </w:r>
            <w:r w:rsidRPr="00AC6570">
              <w:rPr>
                <w:rFonts w:ascii="GHEA Mariam" w:hAnsi="GHEA Mariam" w:cs="Arial"/>
                <w:spacing w:val="-6"/>
                <w:sz w:val="24"/>
                <w:szCs w:val="24"/>
                <w:lang w:val="hy-AM" w:eastAsia="en-US"/>
              </w:rPr>
              <w:t>ՀԱՅԱՍՏԱՆԻ</w:t>
            </w:r>
            <w:r w:rsidRPr="00AC6570">
              <w:rPr>
                <w:rFonts w:ascii="GHEA Mariam" w:hAnsi="GHEA Mariam"/>
                <w:spacing w:val="-6"/>
                <w:sz w:val="24"/>
                <w:szCs w:val="24"/>
                <w:lang w:val="hy-AM" w:eastAsia="en-US"/>
              </w:rPr>
              <w:t xml:space="preserve"> </w:t>
            </w:r>
            <w:r w:rsidRPr="00AC6570">
              <w:rPr>
                <w:rFonts w:ascii="GHEA Mariam" w:hAnsi="GHEA Mariam" w:cs="Arial"/>
                <w:spacing w:val="-6"/>
                <w:sz w:val="24"/>
                <w:szCs w:val="24"/>
                <w:lang w:val="hy-AM" w:eastAsia="en-US"/>
              </w:rPr>
              <w:t>ՀԱՆՐԱՊԵՏՈՒԹՅԱՆ</w:t>
            </w:r>
            <w:r w:rsidRPr="00AC6570">
              <w:rPr>
                <w:rFonts w:ascii="GHEA Mariam" w:hAnsi="GHEA Mariam"/>
                <w:sz w:val="24"/>
                <w:szCs w:val="24"/>
                <w:lang w:val="hy-AM" w:eastAsia="en-US"/>
              </w:rPr>
              <w:t xml:space="preserve"> </w:t>
            </w:r>
            <w:r w:rsidRPr="00AC6570">
              <w:rPr>
                <w:rFonts w:ascii="GHEA Mariam" w:hAnsi="GHEA Mariam" w:cs="Arial"/>
                <w:sz w:val="24"/>
                <w:szCs w:val="24"/>
                <w:lang w:val="hy-AM" w:eastAsia="en-US"/>
              </w:rPr>
              <w:t>ԿԱՌԱՎԱՐՈՒԹՅԱՆ</w:t>
            </w:r>
            <w:r w:rsidRPr="00AC6570">
              <w:rPr>
                <w:rFonts w:ascii="GHEA Mariam" w:hAnsi="GHEA Mariam"/>
                <w:sz w:val="24"/>
                <w:szCs w:val="24"/>
                <w:lang w:val="hy-AM" w:eastAsia="en-US"/>
              </w:rPr>
              <w:t xml:space="preserve"> 2025 </w:t>
            </w:r>
            <w:r w:rsidRPr="00AC6570">
              <w:rPr>
                <w:rFonts w:ascii="GHEA Mariam" w:hAnsi="GHEA Mariam" w:cs="Arial"/>
                <w:sz w:val="24"/>
                <w:szCs w:val="24"/>
                <w:lang w:val="hy-AM" w:eastAsia="en-US"/>
              </w:rPr>
              <w:t>ԹՎԱԿԱՆԻ</w:t>
            </w:r>
            <w:r w:rsidRPr="00AC6570">
              <w:rPr>
                <w:rFonts w:ascii="GHEA Mariam" w:hAnsi="GHEA Mariam"/>
                <w:sz w:val="24"/>
                <w:szCs w:val="24"/>
                <w:lang w:val="hy-AM" w:eastAsia="en-US"/>
              </w:rPr>
              <w:t xml:space="preserve"> </w:t>
            </w:r>
            <w:r w:rsidRPr="00AC6570">
              <w:rPr>
                <w:rFonts w:ascii="GHEA Mariam" w:hAnsi="GHEA Mariam" w:cs="Arial"/>
                <w:sz w:val="24"/>
                <w:szCs w:val="24"/>
                <w:lang w:val="hy-AM" w:eastAsia="en-US"/>
              </w:rPr>
              <w:t>ԴԵԿՏԵՄԲԵՐԻ</w:t>
            </w:r>
            <w:r w:rsidRPr="00AC6570">
              <w:rPr>
                <w:rFonts w:ascii="GHEA Mariam" w:hAnsi="GHEA Mariam"/>
                <w:sz w:val="24"/>
                <w:szCs w:val="24"/>
                <w:lang w:val="hy-AM" w:eastAsia="en-US"/>
              </w:rPr>
              <w:t xml:space="preserve"> 25-</w:t>
            </w:r>
            <w:r w:rsidRPr="00AC6570">
              <w:rPr>
                <w:rFonts w:ascii="GHEA Mariam" w:hAnsi="GHEA Mariam" w:cs="Arial"/>
                <w:sz w:val="24"/>
                <w:szCs w:val="24"/>
                <w:lang w:val="hy-AM" w:eastAsia="en-US"/>
              </w:rPr>
              <w:t>Ի</w:t>
            </w:r>
            <w:r w:rsidRPr="00AC6570">
              <w:rPr>
                <w:rFonts w:ascii="GHEA Mariam" w:hAnsi="GHEA Mariam"/>
                <w:sz w:val="24"/>
                <w:szCs w:val="24"/>
                <w:lang w:val="hy-AM" w:eastAsia="en-US"/>
              </w:rPr>
              <w:t xml:space="preserve"> N 1910-</w:t>
            </w:r>
            <w:r w:rsidRPr="00AC6570">
              <w:rPr>
                <w:rFonts w:ascii="GHEA Mariam" w:hAnsi="GHEA Mariam" w:cs="Arial"/>
                <w:sz w:val="24"/>
                <w:szCs w:val="24"/>
                <w:lang w:val="hy-AM" w:eastAsia="en-US"/>
              </w:rPr>
              <w:t>Ն</w:t>
            </w:r>
            <w:r w:rsidRPr="00AC6570">
              <w:rPr>
                <w:rFonts w:ascii="GHEA Mariam" w:hAnsi="GHEA Mariam"/>
                <w:sz w:val="24"/>
                <w:szCs w:val="24"/>
                <w:lang w:val="hy-AM" w:eastAsia="en-US"/>
              </w:rPr>
              <w:t xml:space="preserve"> </w:t>
            </w:r>
            <w:r w:rsidRPr="00AC6570">
              <w:rPr>
                <w:rFonts w:ascii="GHEA Mariam" w:hAnsi="GHEA Mariam" w:cs="Arial"/>
                <w:sz w:val="24"/>
                <w:szCs w:val="24"/>
                <w:lang w:val="hy-AM" w:eastAsia="en-US"/>
              </w:rPr>
              <w:t>ՈՐՈՇՄԱՆ</w:t>
            </w:r>
            <w:r w:rsidRPr="00AC6570">
              <w:rPr>
                <w:rFonts w:ascii="GHEA Mariam" w:hAnsi="GHEA Mariam"/>
                <w:sz w:val="24"/>
                <w:szCs w:val="24"/>
                <w:lang w:val="hy-AM" w:eastAsia="en-US"/>
              </w:rPr>
              <w:t xml:space="preserve"> N 5 </w:t>
            </w:r>
            <w:r w:rsidRPr="00AC6570">
              <w:rPr>
                <w:rFonts w:ascii="GHEA Mariam" w:hAnsi="GHEA Mariam" w:cs="Arial"/>
                <w:sz w:val="24"/>
                <w:szCs w:val="24"/>
                <w:lang w:val="hy-AM" w:eastAsia="en-US"/>
              </w:rPr>
              <w:t>ՀԱՎԵԼՎԱԾԻ</w:t>
            </w:r>
            <w:r w:rsidRPr="00AC6570">
              <w:rPr>
                <w:rFonts w:ascii="GHEA Mariam" w:hAnsi="GHEA Mariam"/>
                <w:sz w:val="24"/>
                <w:szCs w:val="24"/>
                <w:lang w:val="hy-AM" w:eastAsia="en-US"/>
              </w:rPr>
              <w:t xml:space="preserve"> N 1 </w:t>
            </w:r>
            <w:r w:rsidRPr="00AC6570">
              <w:rPr>
                <w:rFonts w:ascii="GHEA Mariam" w:hAnsi="GHEA Mariam" w:cs="Arial"/>
                <w:sz w:val="24"/>
                <w:szCs w:val="24"/>
                <w:lang w:val="hy-AM" w:eastAsia="en-US"/>
              </w:rPr>
              <w:t>ԱՂՅՈՒՍԱԿՈՒՄ</w:t>
            </w:r>
            <w:r w:rsidRPr="00AC6570">
              <w:rPr>
                <w:rFonts w:ascii="GHEA Mariam" w:hAnsi="GHEA Mariam"/>
                <w:sz w:val="24"/>
                <w:szCs w:val="24"/>
                <w:lang w:val="hy-AM" w:eastAsia="en-US"/>
              </w:rPr>
              <w:t xml:space="preserve"> </w:t>
            </w:r>
            <w:r w:rsidRPr="00AC6570">
              <w:rPr>
                <w:rFonts w:ascii="GHEA Mariam" w:hAnsi="GHEA Mariam" w:cs="Arial"/>
                <w:sz w:val="24"/>
                <w:szCs w:val="24"/>
                <w:lang w:val="hy-AM" w:eastAsia="en-US"/>
              </w:rPr>
              <w:t>ԿԱՏԱՐՎՈՂ</w:t>
            </w:r>
            <w:r w:rsidRPr="00AC6570">
              <w:rPr>
                <w:rFonts w:ascii="GHEA Mariam" w:hAnsi="GHEA Mariam"/>
                <w:sz w:val="24"/>
                <w:szCs w:val="24"/>
                <w:lang w:val="hy-AM" w:eastAsia="en-US"/>
              </w:rPr>
              <w:t xml:space="preserve"> </w:t>
            </w:r>
            <w:r w:rsidRPr="00AC6570">
              <w:rPr>
                <w:rFonts w:ascii="GHEA Mariam" w:hAnsi="GHEA Mariam" w:cs="Arial"/>
                <w:sz w:val="24"/>
                <w:szCs w:val="24"/>
                <w:lang w:val="hy-AM" w:eastAsia="en-US"/>
              </w:rPr>
              <w:t>ՓՈՓՈԽՈՒԹՅՈՒՆՆԵՐԸ</w:t>
            </w:r>
          </w:p>
        </w:tc>
      </w:tr>
      <w:tr w:rsidR="005E602F" w:rsidRPr="005E602F" w:rsidTr="005E602F">
        <w:trPr>
          <w:trHeight w:val="345"/>
        </w:trPr>
        <w:tc>
          <w:tcPr>
            <w:tcW w:w="680" w:type="dxa"/>
            <w:tcBorders>
              <w:top w:val="nil"/>
              <w:left w:val="nil"/>
              <w:bottom w:val="nil"/>
              <w:right w:val="nil"/>
            </w:tcBorders>
            <w:shd w:val="clear" w:color="auto" w:fill="auto"/>
            <w:noWrap/>
            <w:vAlign w:val="center"/>
            <w:hideMark/>
          </w:tcPr>
          <w:p w:rsidR="005E602F" w:rsidRPr="005E602F" w:rsidRDefault="005E602F" w:rsidP="005E602F">
            <w:pPr>
              <w:jc w:val="center"/>
              <w:rPr>
                <w:rFonts w:ascii="GHEA Mariam" w:hAnsi="GHEA Mariam"/>
                <w:b/>
                <w:bCs/>
                <w:lang w:val="hy-AM" w:eastAsia="en-US"/>
              </w:rPr>
            </w:pPr>
          </w:p>
        </w:tc>
        <w:tc>
          <w:tcPr>
            <w:tcW w:w="1240" w:type="dxa"/>
            <w:tcBorders>
              <w:top w:val="nil"/>
              <w:left w:val="nil"/>
              <w:bottom w:val="nil"/>
              <w:right w:val="nil"/>
            </w:tcBorders>
            <w:shd w:val="clear" w:color="auto" w:fill="auto"/>
            <w:vAlign w:val="center"/>
            <w:hideMark/>
          </w:tcPr>
          <w:p w:rsidR="005E602F" w:rsidRPr="005E602F" w:rsidRDefault="005E602F" w:rsidP="005E602F">
            <w:pPr>
              <w:rPr>
                <w:rFonts w:ascii="GHEA Mariam" w:hAnsi="GHEA Mariam"/>
                <w:lang w:val="hy-AM" w:eastAsia="en-US"/>
              </w:rPr>
            </w:pPr>
          </w:p>
        </w:tc>
        <w:tc>
          <w:tcPr>
            <w:tcW w:w="1840" w:type="dxa"/>
            <w:tcBorders>
              <w:top w:val="nil"/>
              <w:left w:val="nil"/>
              <w:bottom w:val="nil"/>
              <w:right w:val="nil"/>
            </w:tcBorders>
            <w:shd w:val="clear" w:color="auto" w:fill="auto"/>
            <w:vAlign w:val="center"/>
            <w:hideMark/>
          </w:tcPr>
          <w:p w:rsidR="005E602F" w:rsidRPr="005E602F" w:rsidRDefault="005E602F" w:rsidP="005E602F">
            <w:pPr>
              <w:jc w:val="center"/>
              <w:rPr>
                <w:rFonts w:ascii="GHEA Mariam" w:hAnsi="GHEA Mariam"/>
                <w:lang w:val="hy-AM" w:eastAsia="en-US"/>
              </w:rPr>
            </w:pPr>
          </w:p>
        </w:tc>
        <w:tc>
          <w:tcPr>
            <w:tcW w:w="2810" w:type="dxa"/>
            <w:tcBorders>
              <w:top w:val="nil"/>
              <w:left w:val="nil"/>
              <w:bottom w:val="nil"/>
              <w:right w:val="nil"/>
            </w:tcBorders>
            <w:shd w:val="clear" w:color="auto" w:fill="auto"/>
            <w:vAlign w:val="center"/>
            <w:hideMark/>
          </w:tcPr>
          <w:p w:rsidR="005E602F" w:rsidRPr="005E602F" w:rsidRDefault="005E602F" w:rsidP="005E602F">
            <w:pPr>
              <w:jc w:val="center"/>
              <w:rPr>
                <w:rFonts w:ascii="GHEA Mariam" w:hAnsi="GHEA Mariam"/>
                <w:lang w:val="hy-AM" w:eastAsia="en-US"/>
              </w:rPr>
            </w:pPr>
          </w:p>
        </w:tc>
        <w:tc>
          <w:tcPr>
            <w:tcW w:w="3330" w:type="dxa"/>
            <w:tcBorders>
              <w:top w:val="nil"/>
              <w:left w:val="nil"/>
              <w:bottom w:val="nil"/>
              <w:right w:val="nil"/>
            </w:tcBorders>
            <w:shd w:val="clear" w:color="auto" w:fill="auto"/>
            <w:vAlign w:val="center"/>
            <w:hideMark/>
          </w:tcPr>
          <w:p w:rsidR="005E602F" w:rsidRPr="005E602F" w:rsidRDefault="005E602F" w:rsidP="005E602F">
            <w:pPr>
              <w:jc w:val="center"/>
              <w:rPr>
                <w:rFonts w:ascii="GHEA Mariam" w:hAnsi="GHEA Mariam"/>
                <w:lang w:val="hy-AM" w:eastAsia="en-US"/>
              </w:rPr>
            </w:pPr>
          </w:p>
        </w:tc>
        <w:tc>
          <w:tcPr>
            <w:tcW w:w="3240" w:type="dxa"/>
            <w:tcBorders>
              <w:top w:val="nil"/>
              <w:left w:val="nil"/>
              <w:bottom w:val="nil"/>
              <w:right w:val="nil"/>
            </w:tcBorders>
            <w:shd w:val="clear" w:color="auto" w:fill="auto"/>
            <w:vAlign w:val="center"/>
            <w:hideMark/>
          </w:tcPr>
          <w:p w:rsidR="005E602F" w:rsidRPr="005E602F" w:rsidRDefault="005E602F" w:rsidP="005E602F">
            <w:pPr>
              <w:jc w:val="center"/>
              <w:rPr>
                <w:rFonts w:ascii="GHEA Mariam" w:hAnsi="GHEA Mariam"/>
                <w:lang w:val="hy-AM" w:eastAsia="en-US"/>
              </w:rPr>
            </w:pPr>
          </w:p>
        </w:tc>
        <w:tc>
          <w:tcPr>
            <w:tcW w:w="2737" w:type="dxa"/>
            <w:tcBorders>
              <w:top w:val="nil"/>
              <w:left w:val="nil"/>
              <w:bottom w:val="nil"/>
              <w:right w:val="nil"/>
            </w:tcBorders>
            <w:shd w:val="clear" w:color="auto" w:fill="auto"/>
            <w:noWrap/>
            <w:vAlign w:val="center"/>
            <w:hideMark/>
          </w:tcPr>
          <w:p w:rsidR="005E602F" w:rsidRPr="005E602F" w:rsidRDefault="005E602F" w:rsidP="005E602F">
            <w:pPr>
              <w:jc w:val="right"/>
              <w:rPr>
                <w:rFonts w:ascii="GHEA Mariam" w:hAnsi="GHEA Mariam"/>
                <w:lang w:eastAsia="en-US"/>
              </w:rPr>
            </w:pPr>
            <w:r>
              <w:rPr>
                <w:rFonts w:ascii="GHEA Mariam" w:hAnsi="GHEA Mariam"/>
                <w:lang w:eastAsia="en-US"/>
              </w:rPr>
              <w:t>(հազ. դրամ)</w:t>
            </w:r>
            <w:r w:rsidRPr="005E602F">
              <w:rPr>
                <w:rFonts w:ascii="GHEA Mariam" w:hAnsi="GHEA Mariam"/>
                <w:lang w:eastAsia="en-US"/>
              </w:rPr>
              <w:t xml:space="preserve"> </w:t>
            </w:r>
          </w:p>
        </w:tc>
      </w:tr>
      <w:tr w:rsidR="005E602F" w:rsidRPr="005E602F" w:rsidTr="005E602F">
        <w:trPr>
          <w:trHeight w:val="1440"/>
        </w:trPr>
        <w:tc>
          <w:tcPr>
            <w:tcW w:w="6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 xml:space="preserve"> ԲԳԿ</w:t>
            </w:r>
          </w:p>
        </w:tc>
        <w:tc>
          <w:tcPr>
            <w:tcW w:w="3080" w:type="dxa"/>
            <w:gridSpan w:val="2"/>
            <w:tcBorders>
              <w:top w:val="single" w:sz="4" w:space="0" w:color="auto"/>
              <w:left w:val="nil"/>
              <w:bottom w:val="nil"/>
              <w:right w:val="single" w:sz="4" w:space="0" w:color="000000"/>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 xml:space="preserve"> Ծրագրային դասիչը</w:t>
            </w:r>
          </w:p>
        </w:tc>
        <w:tc>
          <w:tcPr>
            <w:tcW w:w="28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 xml:space="preserve"> ԲԳԿ/Ծրագրի /միջոցառման անվանումը</w:t>
            </w:r>
          </w:p>
        </w:tc>
        <w:tc>
          <w:tcPr>
            <w:tcW w:w="33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 xml:space="preserve"> Ծրագրի նպատակը/Միջոցառման նկարագրությունը</w:t>
            </w:r>
          </w:p>
        </w:tc>
        <w:tc>
          <w:tcPr>
            <w:tcW w:w="3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 xml:space="preserve"> Վերջնական արդյունքի նկարագրությունը/Միջոցառման տեսակը</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color w:val="000000"/>
                <w:lang w:eastAsia="en-US"/>
              </w:rPr>
            </w:pPr>
            <w:r w:rsidRPr="005E602F">
              <w:rPr>
                <w:rFonts w:ascii="GHEA Mariam" w:hAnsi="GHEA Mariam"/>
                <w:color w:val="000000"/>
                <w:lang w:eastAsia="en-US"/>
              </w:rPr>
              <w:t>Ցուցանիշների փոփոխությունը (ավելացումները նշված են դրական նշանով, իսկ նվազեցումները՝ փակագծերում)</w:t>
            </w:r>
          </w:p>
        </w:tc>
      </w:tr>
      <w:tr w:rsidR="005E602F" w:rsidRPr="005E602F" w:rsidTr="005E602F">
        <w:trPr>
          <w:trHeight w:val="33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5E602F" w:rsidRPr="005E602F" w:rsidRDefault="005E602F" w:rsidP="005E602F">
            <w:pPr>
              <w:rPr>
                <w:rFonts w:ascii="GHEA Mariam" w:hAnsi="GHEA Mariam"/>
                <w:lang w:eastAsia="en-US"/>
              </w:rPr>
            </w:pP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val="hy-AM" w:eastAsia="en-US"/>
              </w:rPr>
            </w:pPr>
            <w:r w:rsidRPr="005E602F">
              <w:rPr>
                <w:rFonts w:ascii="GHEA Mariam" w:hAnsi="GHEA Mariam"/>
                <w:lang w:eastAsia="en-US"/>
              </w:rPr>
              <w:t>ծրագիր</w:t>
            </w:r>
            <w:r>
              <w:rPr>
                <w:rFonts w:ascii="GHEA Mariam" w:hAnsi="GHEA Mariam"/>
                <w:lang w:val="hy-AM" w:eastAsia="en-US"/>
              </w:rPr>
              <w:t>ը</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val="hy-AM" w:eastAsia="en-US"/>
              </w:rPr>
            </w:pPr>
            <w:r w:rsidRPr="005E602F">
              <w:rPr>
                <w:rFonts w:ascii="GHEA Mariam" w:hAnsi="GHEA Mariam"/>
                <w:lang w:eastAsia="en-US"/>
              </w:rPr>
              <w:t>միջոցառում</w:t>
            </w:r>
            <w:r>
              <w:rPr>
                <w:rFonts w:ascii="GHEA Mariam" w:hAnsi="GHEA Mariam"/>
                <w:lang w:val="hy-AM" w:eastAsia="en-US"/>
              </w:rPr>
              <w:t>ը</w:t>
            </w:r>
          </w:p>
        </w:tc>
        <w:tc>
          <w:tcPr>
            <w:tcW w:w="2810" w:type="dxa"/>
            <w:vMerge/>
            <w:tcBorders>
              <w:top w:val="single" w:sz="4" w:space="0" w:color="auto"/>
              <w:left w:val="single" w:sz="4" w:space="0" w:color="auto"/>
              <w:bottom w:val="single" w:sz="4" w:space="0" w:color="000000"/>
              <w:right w:val="single" w:sz="4" w:space="0" w:color="auto"/>
            </w:tcBorders>
            <w:vAlign w:val="center"/>
            <w:hideMark/>
          </w:tcPr>
          <w:p w:rsidR="005E602F" w:rsidRPr="005E602F" w:rsidRDefault="005E602F" w:rsidP="005E602F">
            <w:pPr>
              <w:rPr>
                <w:rFonts w:ascii="GHEA Mariam" w:hAnsi="GHEA Mariam"/>
                <w:lang w:eastAsia="en-US"/>
              </w:rPr>
            </w:pPr>
          </w:p>
        </w:tc>
        <w:tc>
          <w:tcPr>
            <w:tcW w:w="3330" w:type="dxa"/>
            <w:vMerge/>
            <w:tcBorders>
              <w:top w:val="single" w:sz="4" w:space="0" w:color="auto"/>
              <w:left w:val="single" w:sz="4" w:space="0" w:color="auto"/>
              <w:bottom w:val="single" w:sz="4" w:space="0" w:color="000000"/>
              <w:right w:val="single" w:sz="4" w:space="0" w:color="auto"/>
            </w:tcBorders>
            <w:vAlign w:val="center"/>
            <w:hideMark/>
          </w:tcPr>
          <w:p w:rsidR="005E602F" w:rsidRPr="005E602F" w:rsidRDefault="005E602F" w:rsidP="005E602F">
            <w:pPr>
              <w:rPr>
                <w:rFonts w:ascii="GHEA Mariam" w:hAnsi="GHEA Mariam"/>
                <w:lang w:eastAsia="en-US"/>
              </w:rPr>
            </w:pPr>
          </w:p>
        </w:tc>
        <w:tc>
          <w:tcPr>
            <w:tcW w:w="3240" w:type="dxa"/>
            <w:vMerge/>
            <w:tcBorders>
              <w:top w:val="single" w:sz="4" w:space="0" w:color="auto"/>
              <w:left w:val="single" w:sz="4" w:space="0" w:color="auto"/>
              <w:bottom w:val="single" w:sz="4" w:space="0" w:color="000000"/>
              <w:right w:val="single" w:sz="4" w:space="0" w:color="auto"/>
            </w:tcBorders>
            <w:vAlign w:val="center"/>
            <w:hideMark/>
          </w:tcPr>
          <w:p w:rsidR="005E602F" w:rsidRPr="005E602F" w:rsidRDefault="005E602F" w:rsidP="005E602F">
            <w:pPr>
              <w:rPr>
                <w:rFonts w:ascii="GHEA Mariam" w:hAnsi="GHEA Mariam"/>
                <w:lang w:eastAsia="en-US"/>
              </w:rPr>
            </w:pPr>
          </w:p>
        </w:tc>
        <w:tc>
          <w:tcPr>
            <w:tcW w:w="2737" w:type="dxa"/>
            <w:tcBorders>
              <w:top w:val="nil"/>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 xml:space="preserve"> տարի</w:t>
            </w:r>
          </w:p>
        </w:tc>
      </w:tr>
      <w:tr w:rsidR="005E602F" w:rsidRPr="005E602F" w:rsidTr="005E602F">
        <w:trPr>
          <w:trHeight w:val="330"/>
        </w:trPr>
        <w:tc>
          <w:tcPr>
            <w:tcW w:w="1314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b/>
                <w:bCs/>
                <w:lang w:eastAsia="en-US"/>
              </w:rPr>
            </w:pPr>
            <w:r w:rsidRPr="005E602F">
              <w:rPr>
                <w:rFonts w:ascii="GHEA Mariam" w:hAnsi="GHEA Mariam"/>
                <w:b/>
                <w:bCs/>
                <w:lang w:eastAsia="en-US"/>
              </w:rPr>
              <w:t>ԸՆԴԱՄԵՆԸ</w:t>
            </w:r>
          </w:p>
        </w:tc>
        <w:tc>
          <w:tcPr>
            <w:tcW w:w="2737" w:type="dxa"/>
            <w:tcBorders>
              <w:top w:val="single" w:sz="4" w:space="0" w:color="auto"/>
              <w:left w:val="nil"/>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b/>
                <w:bCs/>
                <w:lang w:eastAsia="en-US"/>
              </w:rPr>
            </w:pPr>
            <w:r w:rsidRPr="005E602F">
              <w:rPr>
                <w:rFonts w:ascii="GHEA Mariam" w:hAnsi="GHEA Mariam"/>
                <w:b/>
                <w:bCs/>
                <w:lang w:eastAsia="en-US"/>
              </w:rPr>
              <w:t>-</w:t>
            </w:r>
          </w:p>
        </w:tc>
      </w:tr>
      <w:tr w:rsidR="005E602F" w:rsidRPr="005E602F" w:rsidTr="005E602F">
        <w:trPr>
          <w:trHeight w:val="330"/>
        </w:trPr>
        <w:tc>
          <w:tcPr>
            <w:tcW w:w="1314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b/>
                <w:bCs/>
                <w:lang w:eastAsia="en-US"/>
              </w:rPr>
            </w:pPr>
            <w:r w:rsidRPr="005E602F">
              <w:rPr>
                <w:rFonts w:ascii="GHEA Mariam" w:hAnsi="GHEA Mariam"/>
                <w:b/>
                <w:bCs/>
                <w:lang w:eastAsia="en-US"/>
              </w:rPr>
              <w:t>Բարձրագույն դատական խորհուրդ</w:t>
            </w:r>
          </w:p>
        </w:tc>
        <w:tc>
          <w:tcPr>
            <w:tcW w:w="2737" w:type="dxa"/>
            <w:tcBorders>
              <w:top w:val="nil"/>
              <w:left w:val="nil"/>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b/>
                <w:bCs/>
                <w:lang w:eastAsia="en-US"/>
              </w:rPr>
            </w:pPr>
            <w:r w:rsidRPr="005E602F">
              <w:rPr>
                <w:rFonts w:ascii="GHEA Mariam" w:hAnsi="GHEA Mariam"/>
                <w:b/>
                <w:bCs/>
                <w:lang w:eastAsia="en-US"/>
              </w:rPr>
              <w:t>248,018.0</w:t>
            </w:r>
          </w:p>
        </w:tc>
      </w:tr>
      <w:tr w:rsidR="005E602F" w:rsidRPr="005E602F" w:rsidTr="005E602F">
        <w:trPr>
          <w:trHeight w:val="19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b/>
                <w:bCs/>
                <w:lang w:eastAsia="en-US"/>
              </w:rPr>
            </w:pPr>
            <w:r w:rsidRPr="005E602F">
              <w:rPr>
                <w:rFonts w:ascii="GHEA Mariam" w:hAnsi="GHEA Mariam"/>
                <w:b/>
                <w:bCs/>
                <w:lang w:eastAsia="en-US"/>
              </w:rPr>
              <w:t>1080</w:t>
            </w:r>
          </w:p>
        </w:tc>
        <w:tc>
          <w:tcPr>
            <w:tcW w:w="18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281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b/>
                <w:bCs/>
                <w:lang w:eastAsia="en-US"/>
              </w:rPr>
            </w:pPr>
            <w:r w:rsidRPr="005E602F">
              <w:rPr>
                <w:rFonts w:ascii="GHEA Mariam" w:hAnsi="GHEA Mariam"/>
                <w:b/>
                <w:bCs/>
                <w:lang w:eastAsia="en-US"/>
              </w:rPr>
              <w:t>Դատական իշխանության գործունեության ապահո</w:t>
            </w:r>
            <w:r>
              <w:rPr>
                <w:rFonts w:ascii="GHEA Mariam" w:hAnsi="GHEA Mariam"/>
                <w:b/>
                <w:bCs/>
                <w:lang w:eastAsia="en-US"/>
              </w:rPr>
              <w:softHyphen/>
            </w:r>
            <w:r w:rsidRPr="005E602F">
              <w:rPr>
                <w:rFonts w:ascii="GHEA Mariam" w:hAnsi="GHEA Mariam"/>
                <w:b/>
                <w:bCs/>
                <w:lang w:eastAsia="en-US"/>
              </w:rPr>
              <w:t>վում և իրականացում</w:t>
            </w:r>
          </w:p>
        </w:tc>
        <w:tc>
          <w:tcPr>
            <w:tcW w:w="333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b/>
                <w:bCs/>
                <w:lang w:eastAsia="en-US"/>
              </w:rPr>
            </w:pPr>
            <w:r w:rsidRPr="005E602F">
              <w:rPr>
                <w:rFonts w:ascii="GHEA Mariam" w:hAnsi="GHEA Mariam"/>
                <w:b/>
                <w:bCs/>
                <w:lang w:eastAsia="en-US"/>
              </w:rPr>
              <w:t>Դատական իշխանության անկախության երաշխավորում, բնականոն գործունեության և դատական պաշտպանության իրավունքի ապահովում</w:t>
            </w:r>
          </w:p>
        </w:tc>
        <w:tc>
          <w:tcPr>
            <w:tcW w:w="32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6B1B01">
            <w:pPr>
              <w:rPr>
                <w:rFonts w:ascii="GHEA Mariam" w:hAnsi="GHEA Mariam"/>
                <w:b/>
                <w:bCs/>
                <w:lang w:eastAsia="en-US"/>
              </w:rPr>
            </w:pPr>
            <w:r w:rsidRPr="005E602F">
              <w:rPr>
                <w:rFonts w:ascii="GHEA Mariam" w:hAnsi="GHEA Mariam"/>
                <w:b/>
                <w:bCs/>
                <w:lang w:eastAsia="en-US"/>
              </w:rPr>
              <w:t>Դատական իշխանության գո</w:t>
            </w:r>
            <w:r w:rsidR="006B1B01">
              <w:rPr>
                <w:rFonts w:ascii="GHEA Mariam" w:hAnsi="GHEA Mariam"/>
                <w:b/>
                <w:bCs/>
                <w:lang w:val="hy-AM" w:eastAsia="en-US"/>
              </w:rPr>
              <w:t>ր</w:t>
            </w:r>
            <w:r w:rsidRPr="005E602F">
              <w:rPr>
                <w:rFonts w:ascii="GHEA Mariam" w:hAnsi="GHEA Mariam"/>
                <w:b/>
                <w:bCs/>
                <w:lang w:eastAsia="en-US"/>
              </w:rPr>
              <w:t>ծունեության և դատական պաշտպանության իրավունքի ապահովման արդյունավետության բարձրացում</w:t>
            </w:r>
          </w:p>
        </w:tc>
        <w:tc>
          <w:tcPr>
            <w:tcW w:w="2737" w:type="dxa"/>
            <w:tcBorders>
              <w:top w:val="nil"/>
              <w:left w:val="nil"/>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b/>
                <w:bCs/>
                <w:lang w:eastAsia="en-US"/>
              </w:rPr>
            </w:pPr>
            <w:r w:rsidRPr="005E602F">
              <w:rPr>
                <w:rFonts w:ascii="GHEA Mariam" w:hAnsi="GHEA Mariam"/>
                <w:b/>
                <w:bCs/>
                <w:lang w:eastAsia="en-US"/>
              </w:rPr>
              <w:t>248,018.0</w:t>
            </w:r>
          </w:p>
        </w:tc>
      </w:tr>
      <w:tr w:rsidR="005E602F" w:rsidRPr="005E602F" w:rsidTr="005E602F">
        <w:trPr>
          <w:trHeight w:val="251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lastRenderedPageBreak/>
              <w:t>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Calibri" w:hAnsi="Calibri" w:cs="Calibri"/>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1080 - 11003</w:t>
            </w: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ՀՀ վերաքննիչ քաղաքա</w:t>
            </w:r>
            <w:r>
              <w:rPr>
                <w:rFonts w:ascii="GHEA Mariam" w:hAnsi="GHEA Mariam"/>
                <w:lang w:eastAsia="en-US"/>
              </w:rPr>
              <w:softHyphen/>
            </w:r>
            <w:r w:rsidRPr="005E602F">
              <w:rPr>
                <w:rFonts w:ascii="GHEA Mariam" w:hAnsi="GHEA Mariam"/>
                <w:lang w:eastAsia="en-US"/>
              </w:rPr>
              <w:t>ցիական դատարանի բնականոն գործունեության և ՀՀ վերաքննիչ քաղաքա</w:t>
            </w:r>
            <w:r>
              <w:rPr>
                <w:rFonts w:ascii="GHEA Mariam" w:hAnsi="GHEA Mariam"/>
                <w:lang w:eastAsia="en-US"/>
              </w:rPr>
              <w:softHyphen/>
            </w:r>
            <w:r w:rsidRPr="005E602F">
              <w:rPr>
                <w:rFonts w:ascii="GHEA Mariam" w:hAnsi="GHEA Mariam"/>
                <w:lang w:eastAsia="en-US"/>
              </w:rPr>
              <w:t>ցիական դատարանի կողմից դատական պաշտպանության իրավունքի ապահովում</w:t>
            </w:r>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single" w:sz="4" w:space="0" w:color="auto"/>
              <w:left w:val="nil"/>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9,981.0</w:t>
            </w:r>
          </w:p>
        </w:tc>
      </w:tr>
      <w:tr w:rsidR="005E602F" w:rsidRPr="005E602F" w:rsidTr="005E602F">
        <w:trPr>
          <w:trHeight w:val="2456"/>
        </w:trPr>
        <w:tc>
          <w:tcPr>
            <w:tcW w:w="680" w:type="dxa"/>
            <w:tcBorders>
              <w:top w:val="nil"/>
              <w:left w:val="single" w:sz="4" w:space="0" w:color="auto"/>
              <w:bottom w:val="single" w:sz="4" w:space="0" w:color="auto"/>
              <w:right w:val="single" w:sz="4" w:space="0" w:color="auto"/>
            </w:tcBorders>
            <w:shd w:val="clear" w:color="auto" w:fill="auto"/>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single" w:sz="4" w:space="0" w:color="auto"/>
              <w:left w:val="nil"/>
              <w:bottom w:val="single" w:sz="4" w:space="0" w:color="auto"/>
              <w:right w:val="single" w:sz="4" w:space="0" w:color="auto"/>
            </w:tcBorders>
            <w:shd w:val="clear" w:color="auto" w:fill="auto"/>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1080 - 11004</w:t>
            </w:r>
          </w:p>
        </w:tc>
        <w:tc>
          <w:tcPr>
            <w:tcW w:w="2810" w:type="dxa"/>
            <w:tcBorders>
              <w:top w:val="nil"/>
              <w:left w:val="nil"/>
              <w:bottom w:val="single" w:sz="4" w:space="0" w:color="auto"/>
              <w:right w:val="single" w:sz="4" w:space="0" w:color="auto"/>
            </w:tcBorders>
            <w:shd w:val="clear" w:color="auto" w:fill="auto"/>
            <w:hideMark/>
          </w:tcPr>
          <w:p w:rsidR="005E602F" w:rsidRPr="005E602F" w:rsidRDefault="005E602F" w:rsidP="005E602F">
            <w:pPr>
              <w:rPr>
                <w:rFonts w:ascii="GHEA Mariam" w:hAnsi="GHEA Mariam"/>
                <w:lang w:eastAsia="en-US"/>
              </w:rPr>
            </w:pPr>
            <w:r w:rsidRPr="005E602F">
              <w:rPr>
                <w:rFonts w:ascii="GHEA Mariam" w:hAnsi="GHEA Mariam"/>
                <w:lang w:eastAsia="en-US"/>
              </w:rPr>
              <w:t>ՀՀ վերաքննիչ քրեական դատարանի բնականոն գործունեության և ՀՀ վերաքննիչ քրեական դատարանի կողմից դատական պաշտպա</w:t>
            </w:r>
            <w:r>
              <w:rPr>
                <w:rFonts w:ascii="GHEA Mariam" w:hAnsi="GHEA Mariam"/>
                <w:lang w:eastAsia="en-US"/>
              </w:rPr>
              <w:softHyphen/>
            </w:r>
            <w:r w:rsidRPr="005E602F">
              <w:rPr>
                <w:rFonts w:ascii="GHEA Mariam" w:hAnsi="GHEA Mariam"/>
                <w:lang w:eastAsia="en-US"/>
              </w:rPr>
              <w:t>նության իրավունքի ապահովում</w:t>
            </w:r>
          </w:p>
        </w:tc>
        <w:tc>
          <w:tcPr>
            <w:tcW w:w="333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14,770.0</w:t>
            </w:r>
          </w:p>
        </w:tc>
      </w:tr>
      <w:tr w:rsidR="005E602F" w:rsidRPr="005E602F" w:rsidTr="005E602F">
        <w:trPr>
          <w:trHeight w:val="1980"/>
        </w:trPr>
        <w:tc>
          <w:tcPr>
            <w:tcW w:w="680" w:type="dxa"/>
            <w:tcBorders>
              <w:top w:val="nil"/>
              <w:left w:val="single" w:sz="4" w:space="0" w:color="auto"/>
              <w:bottom w:val="single" w:sz="4" w:space="0" w:color="auto"/>
              <w:right w:val="single" w:sz="4" w:space="0" w:color="auto"/>
            </w:tcBorders>
            <w:shd w:val="clear" w:color="auto" w:fill="auto"/>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nil"/>
              <w:left w:val="nil"/>
              <w:bottom w:val="single" w:sz="4" w:space="0" w:color="auto"/>
              <w:right w:val="single" w:sz="4" w:space="0" w:color="auto"/>
            </w:tcBorders>
            <w:shd w:val="clear" w:color="auto" w:fill="auto"/>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1080 - 11005</w:t>
            </w:r>
          </w:p>
        </w:tc>
        <w:tc>
          <w:tcPr>
            <w:tcW w:w="2810" w:type="dxa"/>
            <w:tcBorders>
              <w:top w:val="nil"/>
              <w:left w:val="nil"/>
              <w:bottom w:val="single" w:sz="4" w:space="0" w:color="auto"/>
              <w:right w:val="single" w:sz="4" w:space="0" w:color="auto"/>
            </w:tcBorders>
            <w:shd w:val="clear" w:color="auto" w:fill="auto"/>
            <w:hideMark/>
          </w:tcPr>
          <w:p w:rsidR="005E602F" w:rsidRPr="005E602F" w:rsidRDefault="005E602F" w:rsidP="005E602F">
            <w:pPr>
              <w:rPr>
                <w:rFonts w:ascii="GHEA Mariam" w:hAnsi="GHEA Mariam"/>
                <w:lang w:eastAsia="en-US"/>
              </w:rPr>
            </w:pPr>
            <w:r w:rsidRPr="005E602F">
              <w:rPr>
                <w:rFonts w:ascii="GHEA Mariam" w:hAnsi="GHEA Mariam"/>
                <w:lang w:eastAsia="en-US"/>
              </w:rPr>
              <w:t xml:space="preserve">ՀՀ վերաքննիչ վարչական դատարանի բնականոն գործունեության և ՀՀ </w:t>
            </w:r>
            <w:r w:rsidR="004A5463" w:rsidRPr="005E602F">
              <w:rPr>
                <w:rFonts w:ascii="GHEA Mariam" w:hAnsi="GHEA Mariam"/>
                <w:lang w:eastAsia="en-US"/>
              </w:rPr>
              <w:t>վ</w:t>
            </w:r>
            <w:r w:rsidRPr="005E602F">
              <w:rPr>
                <w:rFonts w:ascii="GHEA Mariam" w:hAnsi="GHEA Mariam"/>
                <w:lang w:eastAsia="en-US"/>
              </w:rPr>
              <w:t>երաքննիչ վարչական դատարանի կողմից դատական պաշտպանու</w:t>
            </w:r>
            <w:r>
              <w:rPr>
                <w:rFonts w:ascii="GHEA Mariam" w:hAnsi="GHEA Mariam"/>
                <w:lang w:eastAsia="en-US"/>
              </w:rPr>
              <w:softHyphen/>
            </w:r>
            <w:r w:rsidRPr="005E602F">
              <w:rPr>
                <w:rFonts w:ascii="GHEA Mariam" w:hAnsi="GHEA Mariam"/>
                <w:lang w:eastAsia="en-US"/>
              </w:rPr>
              <w:t>թյան իրավունքի ապահովում</w:t>
            </w:r>
          </w:p>
        </w:tc>
        <w:tc>
          <w:tcPr>
            <w:tcW w:w="333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single" w:sz="4" w:space="0" w:color="auto"/>
              <w:left w:val="nil"/>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10,363.0</w:t>
            </w:r>
          </w:p>
        </w:tc>
      </w:tr>
      <w:tr w:rsidR="005E602F" w:rsidRPr="005E602F" w:rsidTr="005E602F">
        <w:trPr>
          <w:trHeight w:val="297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lastRenderedPageBreak/>
              <w:t>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1080 - 11009</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ՀՀ Արարատի և Վայոց ձորի մարզերի առաջին ատյանի ընդհանուր իրավասության դատարա</w:t>
            </w:r>
            <w:r>
              <w:rPr>
                <w:rFonts w:ascii="GHEA Mariam" w:hAnsi="GHEA Mariam"/>
                <w:lang w:eastAsia="en-US"/>
              </w:rPr>
              <w:softHyphen/>
            </w:r>
            <w:r w:rsidRPr="005E602F">
              <w:rPr>
                <w:rFonts w:ascii="GHEA Mariam" w:hAnsi="GHEA Mariam"/>
                <w:lang w:eastAsia="en-US"/>
              </w:rPr>
              <w:t>նի բնականոն գործունեու</w:t>
            </w:r>
            <w:r>
              <w:rPr>
                <w:rFonts w:ascii="GHEA Mariam" w:hAnsi="GHEA Mariam"/>
                <w:lang w:eastAsia="en-US"/>
              </w:rPr>
              <w:softHyphen/>
            </w:r>
            <w:r w:rsidRPr="005E602F">
              <w:rPr>
                <w:rFonts w:ascii="GHEA Mariam" w:hAnsi="GHEA Mariam"/>
                <w:lang w:eastAsia="en-US"/>
              </w:rPr>
              <w:t>թյան և ՀՀ Արարատի և Վայոց ձորի մարզերի ընդհանուր իրավասության դատարանի կողմից դատա</w:t>
            </w:r>
            <w:r>
              <w:rPr>
                <w:rFonts w:ascii="GHEA Mariam" w:hAnsi="GHEA Mariam"/>
                <w:lang w:eastAsia="en-US"/>
              </w:rPr>
              <w:softHyphen/>
            </w:r>
            <w:r w:rsidRPr="005E602F">
              <w:rPr>
                <w:rFonts w:ascii="GHEA Mariam" w:hAnsi="GHEA Mariam"/>
                <w:lang w:eastAsia="en-US"/>
              </w:rPr>
              <w:t>կան պաշտպանու</w:t>
            </w:r>
            <w:r>
              <w:rPr>
                <w:rFonts w:ascii="GHEA Mariam" w:hAnsi="GHEA Mariam"/>
                <w:lang w:eastAsia="en-US"/>
              </w:rPr>
              <w:softHyphen/>
            </w:r>
            <w:r w:rsidRPr="005E602F">
              <w:rPr>
                <w:rFonts w:ascii="GHEA Mariam" w:hAnsi="GHEA Mariam"/>
                <w:lang w:eastAsia="en-US"/>
              </w:rPr>
              <w:t>թյան իրավունքի ապահովում</w:t>
            </w:r>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single" w:sz="4" w:space="0" w:color="auto"/>
              <w:left w:val="nil"/>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26,308.0</w:t>
            </w:r>
          </w:p>
        </w:tc>
      </w:tr>
      <w:tr w:rsidR="005E602F" w:rsidRPr="005E602F" w:rsidTr="005E602F">
        <w:trPr>
          <w:trHeight w:val="3149"/>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1080 - 11010</w:t>
            </w:r>
          </w:p>
        </w:tc>
        <w:tc>
          <w:tcPr>
            <w:tcW w:w="281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ՀՀ Արմավիրի մարզի առաջին ատյանի  ընդհա</w:t>
            </w:r>
            <w:r>
              <w:rPr>
                <w:rFonts w:ascii="GHEA Mariam" w:hAnsi="GHEA Mariam"/>
                <w:lang w:eastAsia="en-US"/>
              </w:rPr>
              <w:softHyphen/>
            </w:r>
            <w:r w:rsidRPr="005E602F">
              <w:rPr>
                <w:rFonts w:ascii="GHEA Mariam" w:hAnsi="GHEA Mariam"/>
                <w:lang w:eastAsia="en-US"/>
              </w:rPr>
              <w:t>նուր իրավասության դատարանի բնականոն գործունեության և ՀՀ Արմավիրի մարզի ընդհանուր իրավասության դատարանի կողմից դատական պաշտպա</w:t>
            </w:r>
            <w:r>
              <w:rPr>
                <w:rFonts w:ascii="GHEA Mariam" w:hAnsi="GHEA Mariam"/>
                <w:lang w:eastAsia="en-US"/>
              </w:rPr>
              <w:softHyphen/>
            </w:r>
            <w:r w:rsidRPr="005E602F">
              <w:rPr>
                <w:rFonts w:ascii="GHEA Mariam" w:hAnsi="GHEA Mariam"/>
                <w:lang w:eastAsia="en-US"/>
              </w:rPr>
              <w:t>նության իրավունքի ապահովում</w:t>
            </w:r>
          </w:p>
        </w:tc>
        <w:tc>
          <w:tcPr>
            <w:tcW w:w="333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nil"/>
              <w:left w:val="nil"/>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10,466.0</w:t>
            </w:r>
          </w:p>
        </w:tc>
      </w:tr>
      <w:tr w:rsidR="005E602F" w:rsidRPr="005E602F" w:rsidTr="005E602F">
        <w:trPr>
          <w:trHeight w:val="71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1080 - 11011</w:t>
            </w: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ՀՀ Գեղարքունիքի մարզի առաջին ատյանի  ընդհա</w:t>
            </w:r>
            <w:r>
              <w:rPr>
                <w:rFonts w:ascii="GHEA Mariam" w:hAnsi="GHEA Mariam"/>
                <w:lang w:eastAsia="en-US"/>
              </w:rPr>
              <w:softHyphen/>
            </w:r>
            <w:r w:rsidRPr="005E602F">
              <w:rPr>
                <w:rFonts w:ascii="GHEA Mariam" w:hAnsi="GHEA Mariam"/>
                <w:lang w:eastAsia="en-US"/>
              </w:rPr>
              <w:t xml:space="preserve">նուր իրավասության դատարանի բնականոն գործունեության և ՀՀ Գեղարքունիքի մարզի ընդհանուր իրավասության դատարանի կողմից դատական </w:t>
            </w:r>
            <w:r w:rsidRPr="005E602F">
              <w:rPr>
                <w:rFonts w:ascii="GHEA Mariam" w:hAnsi="GHEA Mariam"/>
                <w:lang w:eastAsia="en-US"/>
              </w:rPr>
              <w:lastRenderedPageBreak/>
              <w:t>պաշտպանության իրավունքի ապահովում</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lastRenderedPageBreak/>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6,234.0</w:t>
            </w:r>
          </w:p>
        </w:tc>
      </w:tr>
      <w:tr w:rsidR="005E602F" w:rsidRPr="005E602F" w:rsidTr="005E602F">
        <w:trPr>
          <w:trHeight w:val="264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lastRenderedPageBreak/>
              <w:t>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1080 - 11012</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ՀՀ Լոռու մարզի առաջին ատյանի  ընդհանուր իրավասության դատարա</w:t>
            </w:r>
            <w:r>
              <w:rPr>
                <w:rFonts w:ascii="GHEA Mariam" w:hAnsi="GHEA Mariam"/>
                <w:lang w:eastAsia="en-US"/>
              </w:rPr>
              <w:softHyphen/>
            </w:r>
            <w:r w:rsidRPr="005E602F">
              <w:rPr>
                <w:rFonts w:ascii="GHEA Mariam" w:hAnsi="GHEA Mariam"/>
                <w:lang w:eastAsia="en-US"/>
              </w:rPr>
              <w:t>նի բնականոն գործունեու</w:t>
            </w:r>
            <w:r>
              <w:rPr>
                <w:rFonts w:ascii="GHEA Mariam" w:hAnsi="GHEA Mariam"/>
                <w:lang w:eastAsia="en-US"/>
              </w:rPr>
              <w:softHyphen/>
            </w:r>
            <w:r w:rsidRPr="005E602F">
              <w:rPr>
                <w:rFonts w:ascii="GHEA Mariam" w:hAnsi="GHEA Mariam"/>
                <w:lang w:eastAsia="en-US"/>
              </w:rPr>
              <w:t>թյան և ՀՀ Լոռու մարզի ընդհանուր իրավասության դատարանի կողմից դատական պաշտպա</w:t>
            </w:r>
            <w:r>
              <w:rPr>
                <w:rFonts w:ascii="GHEA Mariam" w:hAnsi="GHEA Mariam"/>
                <w:lang w:eastAsia="en-US"/>
              </w:rPr>
              <w:softHyphen/>
            </w:r>
            <w:r w:rsidRPr="005E602F">
              <w:rPr>
                <w:rFonts w:ascii="GHEA Mariam" w:hAnsi="GHEA Mariam"/>
                <w:lang w:eastAsia="en-US"/>
              </w:rPr>
              <w:t>նության իրավունքի ապահովում</w:t>
            </w:r>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single" w:sz="4" w:space="0" w:color="auto"/>
              <w:left w:val="nil"/>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7,161.0</w:t>
            </w:r>
          </w:p>
        </w:tc>
      </w:tr>
      <w:tr w:rsidR="005E602F" w:rsidRPr="005E602F" w:rsidTr="005E602F">
        <w:trPr>
          <w:trHeight w:val="264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1080 - 11013</w:t>
            </w:r>
          </w:p>
        </w:tc>
        <w:tc>
          <w:tcPr>
            <w:tcW w:w="281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ՀՀ Կոտայքի մարզի առաջին ատյանի  ընդհա</w:t>
            </w:r>
            <w:r>
              <w:rPr>
                <w:rFonts w:ascii="GHEA Mariam" w:hAnsi="GHEA Mariam"/>
                <w:lang w:eastAsia="en-US"/>
              </w:rPr>
              <w:softHyphen/>
            </w:r>
            <w:r w:rsidRPr="005E602F">
              <w:rPr>
                <w:rFonts w:ascii="GHEA Mariam" w:hAnsi="GHEA Mariam"/>
                <w:lang w:eastAsia="en-US"/>
              </w:rPr>
              <w:t>նուր իրավասության դատարանի բնականոն գործունեության և ՀՀ Կոտայքի մարզի ընդհա</w:t>
            </w:r>
            <w:r>
              <w:rPr>
                <w:rFonts w:ascii="GHEA Mariam" w:hAnsi="GHEA Mariam"/>
                <w:lang w:eastAsia="en-US"/>
              </w:rPr>
              <w:softHyphen/>
            </w:r>
            <w:r w:rsidRPr="005E602F">
              <w:rPr>
                <w:rFonts w:ascii="GHEA Mariam" w:hAnsi="GHEA Mariam"/>
                <w:lang w:eastAsia="en-US"/>
              </w:rPr>
              <w:t>նուր իրավասության դատարանի կողմից դատական պաշտպանու</w:t>
            </w:r>
            <w:r>
              <w:rPr>
                <w:rFonts w:ascii="GHEA Mariam" w:hAnsi="GHEA Mariam"/>
                <w:lang w:eastAsia="en-US"/>
              </w:rPr>
              <w:softHyphen/>
            </w:r>
            <w:r w:rsidRPr="005E602F">
              <w:rPr>
                <w:rFonts w:ascii="GHEA Mariam" w:hAnsi="GHEA Mariam"/>
                <w:lang w:eastAsia="en-US"/>
              </w:rPr>
              <w:t>թյան իրավունքի ապահովում</w:t>
            </w:r>
          </w:p>
        </w:tc>
        <w:tc>
          <w:tcPr>
            <w:tcW w:w="333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nil"/>
              <w:left w:val="nil"/>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22,181.0</w:t>
            </w:r>
          </w:p>
        </w:tc>
      </w:tr>
      <w:tr w:rsidR="005E602F" w:rsidRPr="005E602F" w:rsidTr="005E602F">
        <w:trPr>
          <w:trHeight w:val="71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1080 - 11014</w:t>
            </w: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ՀՀ Շիրակի մարզի առաջին ատյանի  ընդհանուր իրավասության դատարա</w:t>
            </w:r>
            <w:r>
              <w:rPr>
                <w:rFonts w:ascii="GHEA Mariam" w:hAnsi="GHEA Mariam"/>
                <w:lang w:eastAsia="en-US"/>
              </w:rPr>
              <w:softHyphen/>
            </w:r>
            <w:r w:rsidRPr="005E602F">
              <w:rPr>
                <w:rFonts w:ascii="GHEA Mariam" w:hAnsi="GHEA Mariam"/>
                <w:lang w:eastAsia="en-US"/>
              </w:rPr>
              <w:t>նի բնականոն գործունեու</w:t>
            </w:r>
            <w:r>
              <w:rPr>
                <w:rFonts w:ascii="GHEA Mariam" w:hAnsi="GHEA Mariam"/>
                <w:lang w:eastAsia="en-US"/>
              </w:rPr>
              <w:softHyphen/>
            </w:r>
            <w:r w:rsidRPr="005E602F">
              <w:rPr>
                <w:rFonts w:ascii="GHEA Mariam" w:hAnsi="GHEA Mariam"/>
                <w:lang w:eastAsia="en-US"/>
              </w:rPr>
              <w:t xml:space="preserve">թյան և ՀՀ Շիրակի մարզի ընդհանուր իրավասության դատարանի կողմից դատական </w:t>
            </w:r>
            <w:r w:rsidRPr="005E602F">
              <w:rPr>
                <w:rFonts w:ascii="GHEA Mariam" w:hAnsi="GHEA Mariam"/>
                <w:lang w:eastAsia="en-US"/>
              </w:rPr>
              <w:lastRenderedPageBreak/>
              <w:t>պաշտպանության իրավունքի ապահովում</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lastRenderedPageBreak/>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592.0</w:t>
            </w:r>
          </w:p>
        </w:tc>
      </w:tr>
      <w:tr w:rsidR="005E602F" w:rsidRPr="005E602F" w:rsidTr="005E602F">
        <w:trPr>
          <w:trHeight w:val="264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lastRenderedPageBreak/>
              <w:t>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1080 - 11015</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ՀՀ Սյունիքի մարզի առաջին ատյանի ընդհանուր իրավասության դատարանի բնականոն գործունեության և ՀՀ Սյունիքի մարզի ընդհանուր իրավասության դատարանի կողմից դատական պաշտպանության իրավունքի ապահովում</w:t>
            </w:r>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single" w:sz="4" w:space="0" w:color="auto"/>
              <w:left w:val="nil"/>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6,191.0</w:t>
            </w:r>
          </w:p>
        </w:tc>
      </w:tr>
      <w:tr w:rsidR="005E602F" w:rsidRPr="005E602F" w:rsidTr="005E602F">
        <w:trPr>
          <w:trHeight w:val="264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1080 - 11016</w:t>
            </w:r>
          </w:p>
        </w:tc>
        <w:tc>
          <w:tcPr>
            <w:tcW w:w="281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ՀՀ Տավուշի մարզի առաջին ատյանի ընդհանուր իրավասության դատարանի բնականոն գործունեության և ՀՀ Տավուշի մարզի ընդհանուր իրավասության դատարանի կողմից դատական պաշտպանության իրավունքի ապահովում</w:t>
            </w:r>
          </w:p>
        </w:tc>
        <w:tc>
          <w:tcPr>
            <w:tcW w:w="333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nil"/>
              <w:left w:val="nil"/>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11,095.0</w:t>
            </w:r>
          </w:p>
        </w:tc>
      </w:tr>
      <w:tr w:rsidR="005E602F" w:rsidRPr="005E602F" w:rsidTr="005E602F">
        <w:trPr>
          <w:trHeight w:val="19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1080 - 11017</w:t>
            </w:r>
          </w:p>
        </w:tc>
        <w:tc>
          <w:tcPr>
            <w:tcW w:w="281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 xml:space="preserve">ՀՀ </w:t>
            </w:r>
            <w:bookmarkStart w:id="0" w:name="_GoBack"/>
            <w:r w:rsidR="004A5463" w:rsidRPr="005E602F">
              <w:rPr>
                <w:rFonts w:ascii="GHEA Mariam" w:hAnsi="GHEA Mariam"/>
                <w:lang w:eastAsia="en-US"/>
              </w:rPr>
              <w:t>ս</w:t>
            </w:r>
            <w:r w:rsidRPr="005E602F">
              <w:rPr>
                <w:rFonts w:ascii="GHEA Mariam" w:hAnsi="GHEA Mariam"/>
                <w:lang w:eastAsia="en-US"/>
              </w:rPr>
              <w:t>նանկ</w:t>
            </w:r>
            <w:bookmarkEnd w:id="0"/>
            <w:r w:rsidRPr="005E602F">
              <w:rPr>
                <w:rFonts w:ascii="GHEA Mariam" w:hAnsi="GHEA Mariam"/>
                <w:lang w:eastAsia="en-US"/>
              </w:rPr>
              <w:t>ության դատա</w:t>
            </w:r>
            <w:r>
              <w:rPr>
                <w:rFonts w:ascii="GHEA Mariam" w:hAnsi="GHEA Mariam"/>
                <w:lang w:eastAsia="en-US"/>
              </w:rPr>
              <w:softHyphen/>
            </w:r>
            <w:r w:rsidRPr="005E602F">
              <w:rPr>
                <w:rFonts w:ascii="GHEA Mariam" w:hAnsi="GHEA Mariam"/>
                <w:lang w:eastAsia="en-US"/>
              </w:rPr>
              <w:t>րանի բնականոն գործու</w:t>
            </w:r>
            <w:r>
              <w:rPr>
                <w:rFonts w:ascii="GHEA Mariam" w:hAnsi="GHEA Mariam"/>
                <w:lang w:eastAsia="en-US"/>
              </w:rPr>
              <w:softHyphen/>
            </w:r>
            <w:r w:rsidRPr="005E602F">
              <w:rPr>
                <w:rFonts w:ascii="GHEA Mariam" w:hAnsi="GHEA Mariam"/>
                <w:lang w:eastAsia="en-US"/>
              </w:rPr>
              <w:t>նեության և ՀՀ սնանկու</w:t>
            </w:r>
            <w:r>
              <w:rPr>
                <w:rFonts w:ascii="GHEA Mariam" w:hAnsi="GHEA Mariam"/>
                <w:lang w:eastAsia="en-US"/>
              </w:rPr>
              <w:softHyphen/>
            </w:r>
            <w:r w:rsidRPr="005E602F">
              <w:rPr>
                <w:rFonts w:ascii="GHEA Mariam" w:hAnsi="GHEA Mariam"/>
                <w:lang w:eastAsia="en-US"/>
              </w:rPr>
              <w:t>թյան դատարանի կողմից դատական պաշտպա</w:t>
            </w:r>
            <w:r>
              <w:rPr>
                <w:rFonts w:ascii="GHEA Mariam" w:hAnsi="GHEA Mariam"/>
                <w:lang w:eastAsia="en-US"/>
              </w:rPr>
              <w:softHyphen/>
            </w:r>
            <w:r w:rsidRPr="005E602F">
              <w:rPr>
                <w:rFonts w:ascii="GHEA Mariam" w:hAnsi="GHEA Mariam"/>
                <w:lang w:eastAsia="en-US"/>
              </w:rPr>
              <w:t>նության իրավունքի ապահովում</w:t>
            </w:r>
          </w:p>
        </w:tc>
        <w:tc>
          <w:tcPr>
            <w:tcW w:w="333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nil"/>
              <w:left w:val="nil"/>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20,246.0</w:t>
            </w:r>
          </w:p>
        </w:tc>
      </w:tr>
      <w:tr w:rsidR="005E602F" w:rsidRPr="005E602F" w:rsidTr="005E602F">
        <w:trPr>
          <w:trHeight w:val="198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lastRenderedPageBreak/>
              <w:t> </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1080 - 11019</w:t>
            </w: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Հակակոռուպցիոն դատա</w:t>
            </w:r>
            <w:r>
              <w:rPr>
                <w:rFonts w:ascii="GHEA Mariam" w:hAnsi="GHEA Mariam"/>
                <w:lang w:eastAsia="en-US"/>
              </w:rPr>
              <w:softHyphen/>
            </w:r>
            <w:r w:rsidRPr="005E602F">
              <w:rPr>
                <w:rFonts w:ascii="GHEA Mariam" w:hAnsi="GHEA Mariam"/>
                <w:lang w:eastAsia="en-US"/>
              </w:rPr>
              <w:t>րանի բնականոն գործու</w:t>
            </w:r>
            <w:r>
              <w:rPr>
                <w:rFonts w:ascii="GHEA Mariam" w:hAnsi="GHEA Mariam"/>
                <w:lang w:eastAsia="en-US"/>
              </w:rPr>
              <w:softHyphen/>
            </w:r>
            <w:r w:rsidRPr="005E602F">
              <w:rPr>
                <w:rFonts w:ascii="GHEA Mariam" w:hAnsi="GHEA Mariam"/>
                <w:lang w:eastAsia="en-US"/>
              </w:rPr>
              <w:t>նեության և Հակա</w:t>
            </w:r>
            <w:r>
              <w:rPr>
                <w:rFonts w:ascii="GHEA Mariam" w:hAnsi="GHEA Mariam"/>
                <w:lang w:eastAsia="en-US"/>
              </w:rPr>
              <w:softHyphen/>
            </w:r>
            <w:r w:rsidRPr="005E602F">
              <w:rPr>
                <w:rFonts w:ascii="GHEA Mariam" w:hAnsi="GHEA Mariam"/>
                <w:lang w:eastAsia="en-US"/>
              </w:rPr>
              <w:t>կոռու</w:t>
            </w:r>
            <w:r>
              <w:rPr>
                <w:rFonts w:ascii="GHEA Mariam" w:hAnsi="GHEA Mariam"/>
                <w:lang w:eastAsia="en-US"/>
              </w:rPr>
              <w:softHyphen/>
            </w:r>
            <w:r w:rsidRPr="005E602F">
              <w:rPr>
                <w:rFonts w:ascii="GHEA Mariam" w:hAnsi="GHEA Mariam"/>
                <w:lang w:eastAsia="en-US"/>
              </w:rPr>
              <w:t>պ</w:t>
            </w:r>
            <w:r w:rsidR="004A5463">
              <w:rPr>
                <w:rFonts w:ascii="GHEA Mariam" w:hAnsi="GHEA Mariam"/>
                <w:lang w:eastAsia="en-US"/>
              </w:rPr>
              <w:softHyphen/>
            </w:r>
            <w:r w:rsidRPr="005E602F">
              <w:rPr>
                <w:rFonts w:ascii="GHEA Mariam" w:hAnsi="GHEA Mariam"/>
                <w:lang w:eastAsia="en-US"/>
              </w:rPr>
              <w:t>ցիոն դատարանի կողմից դատական պաշտպա</w:t>
            </w:r>
            <w:r>
              <w:rPr>
                <w:rFonts w:ascii="GHEA Mariam" w:hAnsi="GHEA Mariam"/>
                <w:lang w:eastAsia="en-US"/>
              </w:rPr>
              <w:softHyphen/>
            </w:r>
            <w:r w:rsidRPr="005E602F">
              <w:rPr>
                <w:rFonts w:ascii="GHEA Mariam" w:hAnsi="GHEA Mariam"/>
                <w:lang w:eastAsia="en-US"/>
              </w:rPr>
              <w:t>նության իրավու</w:t>
            </w:r>
            <w:r w:rsidR="006B1B01">
              <w:rPr>
                <w:rFonts w:ascii="GHEA Mariam" w:hAnsi="GHEA Mariam"/>
                <w:lang w:val="hy-AM" w:eastAsia="en-US"/>
              </w:rPr>
              <w:t>ն</w:t>
            </w:r>
            <w:r w:rsidRPr="005E602F">
              <w:rPr>
                <w:rFonts w:ascii="GHEA Mariam" w:hAnsi="GHEA Mariam"/>
                <w:lang w:eastAsia="en-US"/>
              </w:rPr>
              <w:t>քի ապահովում</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Դատավարական գործունեության իրականացում, ակտերի կազմում և հրապարակում, արխիվային փաստաթղթերի տրամադրում, դատական ծառայության իրականացում</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20,742.0</w:t>
            </w:r>
          </w:p>
        </w:tc>
      </w:tr>
      <w:tr w:rsidR="005E602F" w:rsidRPr="005E602F" w:rsidTr="005E602F">
        <w:trPr>
          <w:trHeight w:val="297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1080 - 11022</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Երևան քաղաքի առաջին ատյանի ընդհանուր իրավասության քաղաքա</w:t>
            </w:r>
            <w:r>
              <w:rPr>
                <w:rFonts w:ascii="GHEA Mariam" w:hAnsi="GHEA Mariam"/>
                <w:lang w:eastAsia="en-US"/>
              </w:rPr>
              <w:softHyphen/>
            </w:r>
            <w:r w:rsidRPr="005E602F">
              <w:rPr>
                <w:rFonts w:ascii="GHEA Mariam" w:hAnsi="GHEA Mariam"/>
                <w:lang w:eastAsia="en-US"/>
              </w:rPr>
              <w:t>ցիական դատարանի բնականոն գործունեության և Երևան քաղաքի առաջին ատյանի ընդհանուր իրավասության քաղաքա</w:t>
            </w:r>
            <w:r>
              <w:rPr>
                <w:rFonts w:ascii="GHEA Mariam" w:hAnsi="GHEA Mariam"/>
                <w:lang w:eastAsia="en-US"/>
              </w:rPr>
              <w:softHyphen/>
            </w:r>
            <w:r w:rsidRPr="005E602F">
              <w:rPr>
                <w:rFonts w:ascii="GHEA Mariam" w:hAnsi="GHEA Mariam"/>
                <w:lang w:eastAsia="en-US"/>
              </w:rPr>
              <w:t>ցիական դատարանի կողմից դատական պաշտպանության իրավունքի ապահովում</w:t>
            </w:r>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Դատավարական գործունեության իրականացում, դատական ակտերի կազմում և հրապարակում, արխիվային փաստաթղթերի տրամադրում, անվտանգության երաշխիքների ապահովում, դատական ծառայության իրականացում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single" w:sz="4" w:space="0" w:color="auto"/>
              <w:left w:val="nil"/>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45,263.0</w:t>
            </w:r>
          </w:p>
        </w:tc>
      </w:tr>
      <w:tr w:rsidR="005E602F" w:rsidRPr="005E602F" w:rsidTr="005E602F">
        <w:trPr>
          <w:trHeight w:val="264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1080 - 11023</w:t>
            </w:r>
          </w:p>
        </w:tc>
        <w:tc>
          <w:tcPr>
            <w:tcW w:w="281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Երևան քաղաքի առաջին ատյանի ընդհանուր իրավասության քրեական դատարանի բնականոն գործունեության և Երևան քաղաքի առաջին ատյանի ընդհանուր իրավասության քրեական դատարանի կողմից դատական պաշտպանության իրավունքի ապահովում</w:t>
            </w:r>
          </w:p>
        </w:tc>
        <w:tc>
          <w:tcPr>
            <w:tcW w:w="333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Դատավարական գործունեության իրականացում, դատական ակտերի կազմում և հրապարակում, արխիվային փաստաթղթերի տրամադրում, անվտանգության երաշխիքների ապահովում, դատական ծառայության իրականացում</w:t>
            </w:r>
          </w:p>
        </w:tc>
        <w:tc>
          <w:tcPr>
            <w:tcW w:w="32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nil"/>
              <w:left w:val="nil"/>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36,425.0</w:t>
            </w:r>
          </w:p>
        </w:tc>
      </w:tr>
      <w:tr w:rsidR="005E602F" w:rsidRPr="005E602F" w:rsidTr="005E602F">
        <w:trPr>
          <w:trHeight w:val="330"/>
        </w:trPr>
        <w:tc>
          <w:tcPr>
            <w:tcW w:w="1314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b/>
                <w:bCs/>
                <w:lang w:eastAsia="en-US"/>
              </w:rPr>
            </w:pPr>
            <w:r w:rsidRPr="005E602F">
              <w:rPr>
                <w:rFonts w:ascii="GHEA Mariam" w:hAnsi="GHEA Mariam"/>
                <w:b/>
                <w:bCs/>
                <w:lang w:eastAsia="en-US"/>
              </w:rPr>
              <w:t>ՀՀ բարձր տեխնոլոգիական արդյունաբերության նախարարություն</w:t>
            </w:r>
          </w:p>
        </w:tc>
        <w:tc>
          <w:tcPr>
            <w:tcW w:w="2737" w:type="dxa"/>
            <w:tcBorders>
              <w:top w:val="nil"/>
              <w:left w:val="single" w:sz="4" w:space="0" w:color="auto"/>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b/>
                <w:bCs/>
                <w:lang w:eastAsia="en-US"/>
              </w:rPr>
            </w:pPr>
            <w:r w:rsidRPr="005E602F">
              <w:rPr>
                <w:rFonts w:ascii="GHEA Mariam" w:hAnsi="GHEA Mariam"/>
                <w:b/>
                <w:bCs/>
                <w:lang w:eastAsia="en-US"/>
              </w:rPr>
              <w:t>(248,018.0)</w:t>
            </w:r>
          </w:p>
        </w:tc>
      </w:tr>
      <w:tr w:rsidR="005E602F" w:rsidRPr="005E602F" w:rsidTr="005E602F">
        <w:trPr>
          <w:trHeight w:val="132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lastRenderedPageBreak/>
              <w:t>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b/>
                <w:bCs/>
                <w:lang w:eastAsia="en-US"/>
              </w:rPr>
            </w:pPr>
            <w:r w:rsidRPr="005E602F">
              <w:rPr>
                <w:rFonts w:ascii="GHEA Mariam" w:hAnsi="GHEA Mariam"/>
                <w:b/>
                <w:bCs/>
                <w:lang w:eastAsia="en-US"/>
              </w:rPr>
              <w:t>1043</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Calibri" w:hAnsi="Calibri" w:cs="Calibri"/>
                <w:lang w:eastAsia="en-US"/>
              </w:rPr>
              <w:t> </w:t>
            </w:r>
          </w:p>
        </w:tc>
        <w:tc>
          <w:tcPr>
            <w:tcW w:w="281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b/>
                <w:bCs/>
                <w:lang w:eastAsia="en-US"/>
              </w:rPr>
            </w:pPr>
            <w:r w:rsidRPr="005E602F">
              <w:rPr>
                <w:rFonts w:ascii="GHEA Mariam" w:hAnsi="GHEA Mariam"/>
                <w:b/>
                <w:bCs/>
                <w:lang w:eastAsia="en-US"/>
              </w:rPr>
              <w:t>Բարձր տեխնոլոգիական արդյունաբերության էկոհամակարգի և շուկայի զարգացման ծրագիր</w:t>
            </w:r>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b/>
                <w:bCs/>
                <w:lang w:eastAsia="en-US"/>
              </w:rPr>
            </w:pPr>
            <w:r w:rsidRPr="005E602F">
              <w:rPr>
                <w:rFonts w:ascii="GHEA Mariam" w:hAnsi="GHEA Mariam"/>
                <w:b/>
                <w:bCs/>
                <w:lang w:eastAsia="en-US"/>
              </w:rPr>
              <w:t>Բարձր տեխնոլոգիաների ենթակառուցվածքների բարելավում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b/>
                <w:bCs/>
                <w:lang w:eastAsia="en-US"/>
              </w:rPr>
            </w:pPr>
            <w:r w:rsidRPr="005E602F">
              <w:rPr>
                <w:rFonts w:ascii="GHEA Mariam" w:hAnsi="GHEA Mariam"/>
                <w:b/>
                <w:bCs/>
                <w:lang w:eastAsia="en-US"/>
              </w:rPr>
              <w:t>Բարձր տեխնոլոգիաների ոլորտի աճ</w:t>
            </w:r>
          </w:p>
        </w:tc>
        <w:tc>
          <w:tcPr>
            <w:tcW w:w="27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b/>
                <w:bCs/>
                <w:lang w:eastAsia="en-US"/>
              </w:rPr>
            </w:pPr>
            <w:r w:rsidRPr="005E602F">
              <w:rPr>
                <w:rFonts w:ascii="GHEA Mariam" w:hAnsi="GHEA Mariam"/>
                <w:b/>
                <w:bCs/>
                <w:lang w:eastAsia="en-US"/>
              </w:rPr>
              <w:t>(248,018.0)</w:t>
            </w:r>
          </w:p>
        </w:tc>
      </w:tr>
      <w:tr w:rsidR="005E602F" w:rsidRPr="005E602F" w:rsidTr="005E602F">
        <w:trPr>
          <w:trHeight w:val="19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Calibri" w:hAnsi="Calibri" w:cs="Calibri"/>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jc w:val="center"/>
              <w:rPr>
                <w:rFonts w:ascii="GHEA Mariam" w:hAnsi="GHEA Mariam"/>
                <w:lang w:eastAsia="en-US"/>
              </w:rPr>
            </w:pPr>
            <w:r w:rsidRPr="005E602F">
              <w:rPr>
                <w:rFonts w:ascii="GHEA Mariam" w:hAnsi="GHEA Mariam"/>
                <w:lang w:eastAsia="en-US"/>
              </w:rPr>
              <w:t>1043 - 11018</w:t>
            </w:r>
          </w:p>
        </w:tc>
        <w:tc>
          <w:tcPr>
            <w:tcW w:w="281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Պետական աջակցություն տեղեկատվական տեխնո</w:t>
            </w:r>
            <w:r>
              <w:rPr>
                <w:rFonts w:ascii="GHEA Mariam" w:hAnsi="GHEA Mariam"/>
                <w:lang w:eastAsia="en-US"/>
              </w:rPr>
              <w:softHyphen/>
            </w:r>
            <w:r w:rsidRPr="005E602F">
              <w:rPr>
                <w:rFonts w:ascii="GHEA Mariam" w:hAnsi="GHEA Mariam"/>
                <w:lang w:eastAsia="en-US"/>
              </w:rPr>
              <w:t>լոգիաների ոլորտում գոր</w:t>
            </w:r>
            <w:r>
              <w:rPr>
                <w:rFonts w:ascii="GHEA Mariam" w:hAnsi="GHEA Mariam"/>
                <w:lang w:eastAsia="en-US"/>
              </w:rPr>
              <w:softHyphen/>
            </w:r>
            <w:r w:rsidRPr="005E602F">
              <w:rPr>
                <w:rFonts w:ascii="GHEA Mariam" w:hAnsi="GHEA Mariam"/>
                <w:lang w:eastAsia="en-US"/>
              </w:rPr>
              <w:t>ծու</w:t>
            </w:r>
            <w:r>
              <w:rPr>
                <w:rFonts w:ascii="GHEA Mariam" w:hAnsi="GHEA Mariam"/>
                <w:lang w:eastAsia="en-US"/>
              </w:rPr>
              <w:softHyphen/>
            </w:r>
            <w:r w:rsidRPr="005E602F">
              <w:rPr>
                <w:rFonts w:ascii="GHEA Mariam" w:hAnsi="GHEA Mariam"/>
                <w:lang w:eastAsia="en-US"/>
              </w:rPr>
              <w:t>նեություն իրակա</w:t>
            </w:r>
            <w:r>
              <w:rPr>
                <w:rFonts w:ascii="GHEA Mariam" w:hAnsi="GHEA Mariam"/>
                <w:lang w:eastAsia="en-US"/>
              </w:rPr>
              <w:softHyphen/>
            </w:r>
            <w:r w:rsidRPr="005E602F">
              <w:rPr>
                <w:rFonts w:ascii="GHEA Mariam" w:hAnsi="GHEA Mariam"/>
                <w:lang w:eastAsia="en-US"/>
              </w:rPr>
              <w:t>նաց</w:t>
            </w:r>
            <w:r>
              <w:rPr>
                <w:rFonts w:ascii="GHEA Mariam" w:hAnsi="GHEA Mariam"/>
                <w:lang w:eastAsia="en-US"/>
              </w:rPr>
              <w:softHyphen/>
            </w:r>
            <w:r w:rsidRPr="005E602F">
              <w:rPr>
                <w:rFonts w:ascii="GHEA Mariam" w:hAnsi="GHEA Mariam"/>
                <w:lang w:eastAsia="en-US"/>
              </w:rPr>
              <w:t>նող առևտրային կազ</w:t>
            </w:r>
            <w:r>
              <w:rPr>
                <w:rFonts w:ascii="GHEA Mariam" w:hAnsi="GHEA Mariam"/>
                <w:lang w:eastAsia="en-US"/>
              </w:rPr>
              <w:softHyphen/>
            </w:r>
            <w:r w:rsidRPr="005E602F">
              <w:rPr>
                <w:rFonts w:ascii="GHEA Mariam" w:hAnsi="GHEA Mariam"/>
                <w:lang w:eastAsia="en-US"/>
              </w:rPr>
              <w:t>մա</w:t>
            </w:r>
            <w:r>
              <w:rPr>
                <w:rFonts w:ascii="GHEA Mariam" w:hAnsi="GHEA Mariam"/>
                <w:lang w:eastAsia="en-US"/>
              </w:rPr>
              <w:softHyphen/>
            </w:r>
            <w:r w:rsidRPr="005E602F">
              <w:rPr>
                <w:rFonts w:ascii="GHEA Mariam" w:hAnsi="GHEA Mariam"/>
                <w:lang w:eastAsia="en-US"/>
              </w:rPr>
              <w:t>կերպություններին և ան</w:t>
            </w:r>
            <w:r>
              <w:rPr>
                <w:rFonts w:ascii="GHEA Mariam" w:hAnsi="GHEA Mariam"/>
                <w:lang w:eastAsia="en-US"/>
              </w:rPr>
              <w:softHyphen/>
            </w:r>
            <w:r w:rsidRPr="005E602F">
              <w:rPr>
                <w:rFonts w:ascii="GHEA Mariam" w:hAnsi="GHEA Mariam"/>
                <w:lang w:eastAsia="en-US"/>
              </w:rPr>
              <w:t>հատ ձեռնարկատե</w:t>
            </w:r>
            <w:r>
              <w:rPr>
                <w:rFonts w:ascii="GHEA Mariam" w:hAnsi="GHEA Mariam"/>
                <w:lang w:eastAsia="en-US"/>
              </w:rPr>
              <w:softHyphen/>
            </w:r>
            <w:r w:rsidRPr="005E602F">
              <w:rPr>
                <w:rFonts w:ascii="GHEA Mariam" w:hAnsi="GHEA Mariam"/>
                <w:lang w:eastAsia="en-US"/>
              </w:rPr>
              <w:t>րերին</w:t>
            </w:r>
          </w:p>
        </w:tc>
        <w:tc>
          <w:tcPr>
            <w:tcW w:w="333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Տեղեկատվական տեխնոլո</w:t>
            </w:r>
            <w:r>
              <w:rPr>
                <w:rFonts w:ascii="GHEA Mariam" w:hAnsi="GHEA Mariam"/>
                <w:lang w:eastAsia="en-US"/>
              </w:rPr>
              <w:softHyphen/>
            </w:r>
            <w:r w:rsidRPr="005E602F">
              <w:rPr>
                <w:rFonts w:ascii="GHEA Mariam" w:hAnsi="GHEA Mariam"/>
                <w:lang w:eastAsia="en-US"/>
              </w:rPr>
              <w:t>գիաների ոլորտում գործունեու</w:t>
            </w:r>
            <w:r>
              <w:rPr>
                <w:rFonts w:ascii="GHEA Mariam" w:hAnsi="GHEA Mariam"/>
                <w:lang w:eastAsia="en-US"/>
              </w:rPr>
              <w:softHyphen/>
            </w:r>
            <w:r w:rsidRPr="005E602F">
              <w:rPr>
                <w:rFonts w:ascii="GHEA Mariam" w:hAnsi="GHEA Mariam"/>
                <w:lang w:eastAsia="en-US"/>
              </w:rPr>
              <w:t>թյուն իրականացնող առևտրային կազմակեր</w:t>
            </w:r>
            <w:r>
              <w:rPr>
                <w:rFonts w:ascii="GHEA Mariam" w:hAnsi="GHEA Mariam"/>
                <w:lang w:eastAsia="en-US"/>
              </w:rPr>
              <w:softHyphen/>
            </w:r>
            <w:r w:rsidRPr="005E602F">
              <w:rPr>
                <w:rFonts w:ascii="GHEA Mariam" w:hAnsi="GHEA Mariam"/>
                <w:lang w:eastAsia="en-US"/>
              </w:rPr>
              <w:t>պություններին և անհատ ձեռնարկատերերին պետական աջակցության տրամադրում</w:t>
            </w:r>
          </w:p>
        </w:tc>
        <w:tc>
          <w:tcPr>
            <w:tcW w:w="3240" w:type="dxa"/>
            <w:tcBorders>
              <w:top w:val="nil"/>
              <w:left w:val="nil"/>
              <w:bottom w:val="single" w:sz="4" w:space="0" w:color="auto"/>
              <w:right w:val="single" w:sz="4" w:space="0" w:color="auto"/>
            </w:tcBorders>
            <w:shd w:val="clear" w:color="auto" w:fill="auto"/>
            <w:vAlign w:val="center"/>
            <w:hideMark/>
          </w:tcPr>
          <w:p w:rsidR="005E602F" w:rsidRPr="005E602F" w:rsidRDefault="005E602F" w:rsidP="005E602F">
            <w:pPr>
              <w:rPr>
                <w:rFonts w:ascii="GHEA Mariam" w:hAnsi="GHEA Mariam"/>
                <w:lang w:eastAsia="en-US"/>
              </w:rPr>
            </w:pPr>
            <w:r w:rsidRPr="005E602F">
              <w:rPr>
                <w:rFonts w:ascii="GHEA Mariam" w:hAnsi="GHEA Mariam"/>
                <w:lang w:eastAsia="en-US"/>
              </w:rPr>
              <w:t>Ծառայությունների մատուցում</w:t>
            </w:r>
          </w:p>
        </w:tc>
        <w:tc>
          <w:tcPr>
            <w:tcW w:w="2737" w:type="dxa"/>
            <w:tcBorders>
              <w:top w:val="nil"/>
              <w:left w:val="single" w:sz="4" w:space="0" w:color="auto"/>
              <w:bottom w:val="single" w:sz="4" w:space="0" w:color="auto"/>
              <w:right w:val="single" w:sz="4" w:space="0" w:color="auto"/>
            </w:tcBorders>
            <w:shd w:val="clear" w:color="auto" w:fill="auto"/>
            <w:noWrap/>
            <w:vAlign w:val="center"/>
            <w:hideMark/>
          </w:tcPr>
          <w:p w:rsidR="005E602F" w:rsidRPr="005E602F" w:rsidRDefault="005E602F" w:rsidP="005E602F">
            <w:pPr>
              <w:jc w:val="right"/>
              <w:rPr>
                <w:rFonts w:ascii="GHEA Mariam" w:hAnsi="GHEA Mariam"/>
                <w:lang w:eastAsia="en-US"/>
              </w:rPr>
            </w:pPr>
            <w:r w:rsidRPr="005E602F">
              <w:rPr>
                <w:rFonts w:ascii="GHEA Mariam" w:hAnsi="GHEA Mariam"/>
                <w:lang w:eastAsia="en-US"/>
              </w:rPr>
              <w:t>(248,018.0)</w:t>
            </w:r>
          </w:p>
        </w:tc>
      </w:tr>
    </w:tbl>
    <w:p w:rsidR="00A3511C" w:rsidRPr="00A3511C" w:rsidRDefault="00A3511C" w:rsidP="005E602F">
      <w:pPr>
        <w:tabs>
          <w:tab w:val="left" w:pos="3356"/>
        </w:tabs>
      </w:pPr>
    </w:p>
    <w:p w:rsidR="00A3511C" w:rsidRDefault="00A3511C" w:rsidP="00A3511C"/>
    <w:p w:rsidR="005E602F" w:rsidRDefault="005E602F" w:rsidP="00A3511C">
      <w:pPr>
        <w:pStyle w:val="mechtex"/>
        <w:ind w:firstLine="720"/>
        <w:jc w:val="left"/>
        <w:rPr>
          <w:rFonts w:ascii="GHEA Mariam" w:hAnsi="GHEA Mariam" w:cs="Sylfaen"/>
          <w:sz w:val="24"/>
          <w:szCs w:val="24"/>
          <w:lang w:val="hy-AM"/>
        </w:rPr>
      </w:pPr>
    </w:p>
    <w:p w:rsidR="00A3511C" w:rsidRPr="005228A6" w:rsidRDefault="00A3511C" w:rsidP="00A3511C">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A3511C" w:rsidRPr="005228A6" w:rsidRDefault="00A3511C" w:rsidP="00A3511C">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AC6570" w:rsidRDefault="00A3511C" w:rsidP="00A3511C">
      <w:pPr>
        <w:pStyle w:val="mechtex"/>
        <w:ind w:firstLine="720"/>
        <w:jc w:val="left"/>
        <w:rPr>
          <w:rFonts w:ascii="GHEA Mariam" w:hAnsi="GHEA Mariam" w:cs="Sylfaen"/>
          <w:sz w:val="24"/>
          <w:szCs w:val="24"/>
          <w:lang w:val="hy-AM"/>
        </w:rPr>
        <w:sectPr w:rsidR="00AC6570"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AC6570" w:rsidRPr="00D16365" w:rsidRDefault="00AC6570" w:rsidP="00AC6570">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AC6570" w:rsidRPr="000F4671" w:rsidRDefault="00AC6570" w:rsidP="00AC6570">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C6570" w:rsidRPr="000F4671" w:rsidRDefault="00AC6570" w:rsidP="00AC6570">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C6570" w:rsidRDefault="00AC6570" w:rsidP="00A3511C">
      <w:pPr>
        <w:pStyle w:val="mechtex"/>
        <w:ind w:firstLine="720"/>
        <w:jc w:val="left"/>
        <w:rPr>
          <w:lang w:val="fr-FR"/>
        </w:rPr>
      </w:pPr>
    </w:p>
    <w:p w:rsidR="00AC6570" w:rsidRPr="00AC6570" w:rsidRDefault="00AC6570" w:rsidP="00AC6570">
      <w:pPr>
        <w:rPr>
          <w:lang w:val="fr-FR"/>
        </w:rPr>
      </w:pPr>
    </w:p>
    <w:p w:rsidR="00AC6570" w:rsidRDefault="00AC6570" w:rsidP="00AC6570">
      <w:pPr>
        <w:rPr>
          <w:lang w:val="fr-FR"/>
        </w:rPr>
      </w:pPr>
    </w:p>
    <w:tbl>
      <w:tblPr>
        <w:tblW w:w="16096" w:type="dxa"/>
        <w:tblInd w:w="-540" w:type="dxa"/>
        <w:tblLook w:val="04A0" w:firstRow="1" w:lastRow="0" w:firstColumn="1" w:lastColumn="0" w:noHBand="0" w:noVBand="1"/>
      </w:tblPr>
      <w:tblGrid>
        <w:gridCol w:w="810"/>
        <w:gridCol w:w="810"/>
        <w:gridCol w:w="720"/>
        <w:gridCol w:w="810"/>
        <w:gridCol w:w="900"/>
        <w:gridCol w:w="8716"/>
        <w:gridCol w:w="3330"/>
      </w:tblGrid>
      <w:tr w:rsidR="00AC6570" w:rsidRPr="006B1B01" w:rsidTr="00AC6570">
        <w:trPr>
          <w:trHeight w:val="825"/>
        </w:trPr>
        <w:tc>
          <w:tcPr>
            <w:tcW w:w="16096" w:type="dxa"/>
            <w:gridSpan w:val="7"/>
            <w:tcBorders>
              <w:top w:val="nil"/>
              <w:left w:val="nil"/>
              <w:bottom w:val="nil"/>
              <w:right w:val="nil"/>
            </w:tcBorders>
            <w:shd w:val="clear" w:color="000000" w:fill="FFFFFF"/>
            <w:vAlign w:val="center"/>
            <w:hideMark/>
          </w:tcPr>
          <w:p w:rsidR="00AC6570" w:rsidRPr="00AC6570" w:rsidRDefault="00AC6570" w:rsidP="00AC6570">
            <w:pPr>
              <w:pStyle w:val="mechtex"/>
              <w:rPr>
                <w:rFonts w:ascii="GHEA Mariam" w:hAnsi="GHEA Mariam"/>
                <w:sz w:val="24"/>
                <w:szCs w:val="24"/>
                <w:lang w:val="fr-FR" w:eastAsia="en-US"/>
              </w:rPr>
            </w:pPr>
            <w:r w:rsidRPr="00AC6570">
              <w:rPr>
                <w:rFonts w:ascii="GHEA Mariam" w:hAnsi="GHEA Mariam" w:cs="Arial"/>
                <w:sz w:val="24"/>
                <w:szCs w:val="24"/>
                <w:lang w:eastAsia="en-US"/>
              </w:rPr>
              <w:t>ՀԱՅԱՍՏԱՆԻ</w:t>
            </w:r>
            <w:r w:rsidRPr="00AC6570">
              <w:rPr>
                <w:rFonts w:ascii="GHEA Mariam" w:hAnsi="GHEA Mariam"/>
                <w:sz w:val="24"/>
                <w:szCs w:val="24"/>
                <w:lang w:val="fr-FR" w:eastAsia="en-US"/>
              </w:rPr>
              <w:t xml:space="preserve"> </w:t>
            </w:r>
            <w:r w:rsidRPr="00AC6570">
              <w:rPr>
                <w:rFonts w:ascii="GHEA Mariam" w:hAnsi="GHEA Mariam" w:cs="Arial"/>
                <w:sz w:val="24"/>
                <w:szCs w:val="24"/>
                <w:lang w:eastAsia="en-US"/>
              </w:rPr>
              <w:t>ՀԱՆՐԱՊԵՏՈՒԹՅԱՆ</w:t>
            </w:r>
            <w:r w:rsidRPr="00AC6570">
              <w:rPr>
                <w:rFonts w:ascii="GHEA Mariam" w:hAnsi="GHEA Mariam"/>
                <w:sz w:val="24"/>
                <w:szCs w:val="24"/>
                <w:lang w:val="fr-FR" w:eastAsia="en-US"/>
              </w:rPr>
              <w:t xml:space="preserve"> </w:t>
            </w:r>
            <w:r w:rsidRPr="00AC6570">
              <w:rPr>
                <w:rFonts w:ascii="GHEA Mariam" w:hAnsi="GHEA Mariam" w:cs="Arial"/>
                <w:sz w:val="24"/>
                <w:szCs w:val="24"/>
                <w:lang w:eastAsia="en-US"/>
              </w:rPr>
              <w:t>ԿԱՌԱՎԱՐՈՒԹՅԱՆ</w:t>
            </w:r>
            <w:r w:rsidRPr="00AC6570">
              <w:rPr>
                <w:rFonts w:ascii="GHEA Mariam" w:hAnsi="GHEA Mariam"/>
                <w:sz w:val="24"/>
                <w:szCs w:val="24"/>
                <w:lang w:val="fr-FR" w:eastAsia="en-US"/>
              </w:rPr>
              <w:t xml:space="preserve"> 2025 </w:t>
            </w:r>
            <w:r w:rsidRPr="00AC6570">
              <w:rPr>
                <w:rFonts w:ascii="GHEA Mariam" w:hAnsi="GHEA Mariam" w:cs="Arial"/>
                <w:sz w:val="24"/>
                <w:szCs w:val="24"/>
                <w:lang w:eastAsia="en-US"/>
              </w:rPr>
              <w:t>ԹՎԱԿԱՆԻ</w:t>
            </w:r>
            <w:r w:rsidRPr="00AC6570">
              <w:rPr>
                <w:rFonts w:ascii="GHEA Mariam" w:hAnsi="GHEA Mariam"/>
                <w:sz w:val="24"/>
                <w:szCs w:val="24"/>
                <w:lang w:val="fr-FR" w:eastAsia="en-US"/>
              </w:rPr>
              <w:t xml:space="preserve"> </w:t>
            </w:r>
            <w:r w:rsidRPr="00AC6570">
              <w:rPr>
                <w:rFonts w:ascii="GHEA Mariam" w:hAnsi="GHEA Mariam" w:cs="Arial"/>
                <w:sz w:val="24"/>
                <w:szCs w:val="24"/>
                <w:lang w:eastAsia="en-US"/>
              </w:rPr>
              <w:t>ԴԵԿՏԵՄԲԵՐԻ</w:t>
            </w:r>
            <w:r w:rsidRPr="00AC6570">
              <w:rPr>
                <w:rFonts w:ascii="GHEA Mariam" w:hAnsi="GHEA Mariam"/>
                <w:sz w:val="24"/>
                <w:szCs w:val="24"/>
                <w:lang w:val="fr-FR" w:eastAsia="en-US"/>
              </w:rPr>
              <w:t xml:space="preserve"> 25-</w:t>
            </w:r>
            <w:r w:rsidRPr="00AC6570">
              <w:rPr>
                <w:rFonts w:ascii="GHEA Mariam" w:hAnsi="GHEA Mariam" w:cs="Arial"/>
                <w:sz w:val="24"/>
                <w:szCs w:val="24"/>
                <w:lang w:eastAsia="en-US"/>
              </w:rPr>
              <w:t>Ի</w:t>
            </w:r>
            <w:r w:rsidRPr="00AC6570">
              <w:rPr>
                <w:rFonts w:ascii="GHEA Mariam" w:hAnsi="GHEA Mariam"/>
                <w:sz w:val="24"/>
                <w:szCs w:val="24"/>
                <w:lang w:val="fr-FR" w:eastAsia="en-US"/>
              </w:rPr>
              <w:t xml:space="preserve"> N 1910-</w:t>
            </w:r>
            <w:r w:rsidRPr="00AC6570">
              <w:rPr>
                <w:rFonts w:ascii="GHEA Mariam" w:hAnsi="GHEA Mariam" w:cs="Arial"/>
                <w:sz w:val="24"/>
                <w:szCs w:val="24"/>
                <w:lang w:eastAsia="en-US"/>
              </w:rPr>
              <w:t>Ն</w:t>
            </w:r>
            <w:r w:rsidRPr="00AC6570">
              <w:rPr>
                <w:rFonts w:ascii="GHEA Mariam" w:hAnsi="GHEA Mariam"/>
                <w:sz w:val="24"/>
                <w:szCs w:val="24"/>
                <w:lang w:val="fr-FR" w:eastAsia="en-US"/>
              </w:rPr>
              <w:t xml:space="preserve"> </w:t>
            </w:r>
            <w:r w:rsidRPr="00AC6570">
              <w:rPr>
                <w:rFonts w:ascii="GHEA Mariam" w:hAnsi="GHEA Mariam" w:cs="Arial"/>
                <w:sz w:val="24"/>
                <w:szCs w:val="24"/>
                <w:lang w:eastAsia="en-US"/>
              </w:rPr>
              <w:t>ՈՐՈՇՄԱՆ</w:t>
            </w:r>
            <w:r w:rsidRPr="00AC6570">
              <w:rPr>
                <w:rFonts w:ascii="GHEA Mariam" w:hAnsi="GHEA Mariam"/>
                <w:sz w:val="24"/>
                <w:szCs w:val="24"/>
                <w:lang w:val="fr-FR" w:eastAsia="en-US"/>
              </w:rPr>
              <w:t xml:space="preserve"> </w:t>
            </w:r>
            <w:r>
              <w:rPr>
                <w:rFonts w:ascii="GHEA Mariam" w:hAnsi="GHEA Mariam"/>
                <w:sz w:val="24"/>
                <w:szCs w:val="24"/>
                <w:lang w:val="fr-FR" w:eastAsia="en-US"/>
              </w:rPr>
              <w:br/>
            </w:r>
            <w:r w:rsidRPr="00AC6570">
              <w:rPr>
                <w:rFonts w:ascii="GHEA Mariam" w:hAnsi="GHEA Mariam"/>
                <w:sz w:val="24"/>
                <w:szCs w:val="24"/>
                <w:lang w:val="fr-FR" w:eastAsia="en-US"/>
              </w:rPr>
              <w:t xml:space="preserve">NN 3 </w:t>
            </w:r>
            <w:r w:rsidRPr="00AC6570">
              <w:rPr>
                <w:rFonts w:ascii="GHEA Mariam" w:hAnsi="GHEA Mariam" w:cs="Arial"/>
                <w:sz w:val="24"/>
                <w:szCs w:val="24"/>
                <w:lang w:eastAsia="en-US"/>
              </w:rPr>
              <w:t>ԵՎ</w:t>
            </w:r>
            <w:r w:rsidRPr="00AC6570">
              <w:rPr>
                <w:rFonts w:ascii="GHEA Mariam" w:hAnsi="GHEA Mariam"/>
                <w:sz w:val="24"/>
                <w:szCs w:val="24"/>
                <w:lang w:val="fr-FR" w:eastAsia="en-US"/>
              </w:rPr>
              <w:t xml:space="preserve"> 4 </w:t>
            </w:r>
            <w:r w:rsidRPr="00AC6570">
              <w:rPr>
                <w:rFonts w:ascii="GHEA Mariam" w:hAnsi="GHEA Mariam" w:cs="Arial"/>
                <w:sz w:val="24"/>
                <w:szCs w:val="24"/>
                <w:lang w:eastAsia="en-US"/>
              </w:rPr>
              <w:t>ՀԱՎԵԼՎԱԾՆԵՐՈՒՄ</w:t>
            </w:r>
            <w:r w:rsidRPr="00AC6570">
              <w:rPr>
                <w:rFonts w:ascii="GHEA Mariam" w:hAnsi="GHEA Mariam"/>
                <w:sz w:val="24"/>
                <w:szCs w:val="24"/>
                <w:lang w:val="fr-FR" w:eastAsia="en-US"/>
              </w:rPr>
              <w:t xml:space="preserve"> </w:t>
            </w:r>
            <w:r w:rsidRPr="00AC6570">
              <w:rPr>
                <w:rFonts w:ascii="GHEA Mariam" w:hAnsi="GHEA Mariam" w:cs="Arial"/>
                <w:sz w:val="24"/>
                <w:szCs w:val="24"/>
                <w:lang w:eastAsia="en-US"/>
              </w:rPr>
              <w:t>ԿԱՏԱՐՎՈՂ</w:t>
            </w:r>
            <w:r w:rsidRPr="00AC6570">
              <w:rPr>
                <w:rFonts w:ascii="GHEA Mariam" w:hAnsi="GHEA Mariam"/>
                <w:sz w:val="24"/>
                <w:szCs w:val="24"/>
                <w:lang w:val="fr-FR" w:eastAsia="en-US"/>
              </w:rPr>
              <w:t xml:space="preserve"> </w:t>
            </w:r>
            <w:r w:rsidRPr="00AC6570">
              <w:rPr>
                <w:rFonts w:ascii="GHEA Mariam" w:hAnsi="GHEA Mariam" w:cs="Arial"/>
                <w:sz w:val="24"/>
                <w:szCs w:val="24"/>
                <w:lang w:eastAsia="en-US"/>
              </w:rPr>
              <w:t>ՓՈՓՈԽՈՒԹՅՈՒՆՆԵՐԸ</w:t>
            </w:r>
          </w:p>
        </w:tc>
      </w:tr>
      <w:tr w:rsidR="00AC6570" w:rsidRPr="006B1B01" w:rsidTr="00AC6570">
        <w:trPr>
          <w:trHeight w:val="345"/>
        </w:trPr>
        <w:tc>
          <w:tcPr>
            <w:tcW w:w="810" w:type="dxa"/>
            <w:tcBorders>
              <w:top w:val="nil"/>
              <w:left w:val="nil"/>
              <w:bottom w:val="nil"/>
              <w:right w:val="nil"/>
            </w:tcBorders>
            <w:shd w:val="clear" w:color="000000" w:fill="FFFFFF"/>
            <w:vAlign w:val="center"/>
            <w:hideMark/>
          </w:tcPr>
          <w:p w:rsidR="00AC6570" w:rsidRPr="00AC6570" w:rsidRDefault="00AC6570" w:rsidP="00AC6570">
            <w:pPr>
              <w:jc w:val="center"/>
              <w:rPr>
                <w:rFonts w:ascii="GHEA Mariam" w:hAnsi="GHEA Mariam"/>
                <w:b/>
                <w:bCs/>
                <w:color w:val="000000"/>
                <w:lang w:val="fr-FR" w:eastAsia="en-US"/>
              </w:rPr>
            </w:pPr>
            <w:r w:rsidRPr="00AC6570">
              <w:rPr>
                <w:rFonts w:ascii="Calibri" w:hAnsi="Calibri" w:cs="Calibri"/>
                <w:b/>
                <w:bCs/>
                <w:color w:val="000000"/>
                <w:lang w:val="fr-FR" w:eastAsia="en-US"/>
              </w:rPr>
              <w:t> </w:t>
            </w:r>
          </w:p>
        </w:tc>
        <w:tc>
          <w:tcPr>
            <w:tcW w:w="810" w:type="dxa"/>
            <w:tcBorders>
              <w:top w:val="nil"/>
              <w:left w:val="nil"/>
              <w:bottom w:val="nil"/>
              <w:right w:val="nil"/>
            </w:tcBorders>
            <w:shd w:val="clear" w:color="000000" w:fill="FFFFFF"/>
            <w:vAlign w:val="center"/>
            <w:hideMark/>
          </w:tcPr>
          <w:p w:rsidR="00AC6570" w:rsidRPr="00AC6570" w:rsidRDefault="00AC6570" w:rsidP="00AC6570">
            <w:pPr>
              <w:jc w:val="center"/>
              <w:rPr>
                <w:rFonts w:ascii="GHEA Mariam" w:hAnsi="GHEA Mariam"/>
                <w:b/>
                <w:bCs/>
                <w:color w:val="000000"/>
                <w:lang w:val="fr-FR" w:eastAsia="en-US"/>
              </w:rPr>
            </w:pPr>
            <w:r w:rsidRPr="00AC6570">
              <w:rPr>
                <w:rFonts w:ascii="Calibri" w:hAnsi="Calibri" w:cs="Calibri"/>
                <w:b/>
                <w:bCs/>
                <w:color w:val="000000"/>
                <w:lang w:val="fr-FR" w:eastAsia="en-US"/>
              </w:rPr>
              <w:t> </w:t>
            </w:r>
          </w:p>
        </w:tc>
        <w:tc>
          <w:tcPr>
            <w:tcW w:w="720" w:type="dxa"/>
            <w:tcBorders>
              <w:top w:val="nil"/>
              <w:left w:val="nil"/>
              <w:bottom w:val="nil"/>
              <w:right w:val="nil"/>
            </w:tcBorders>
            <w:shd w:val="clear" w:color="000000" w:fill="FFFFFF"/>
            <w:vAlign w:val="center"/>
            <w:hideMark/>
          </w:tcPr>
          <w:p w:rsidR="00AC6570" w:rsidRPr="00AC6570" w:rsidRDefault="00AC6570" w:rsidP="00AC6570">
            <w:pPr>
              <w:jc w:val="center"/>
              <w:rPr>
                <w:rFonts w:ascii="GHEA Mariam" w:hAnsi="GHEA Mariam"/>
                <w:b/>
                <w:bCs/>
                <w:color w:val="000000"/>
                <w:lang w:val="fr-FR" w:eastAsia="en-US"/>
              </w:rPr>
            </w:pPr>
            <w:r w:rsidRPr="00AC6570">
              <w:rPr>
                <w:rFonts w:ascii="Calibri" w:hAnsi="Calibri" w:cs="Calibri"/>
                <w:b/>
                <w:bCs/>
                <w:color w:val="000000"/>
                <w:lang w:val="fr-FR" w:eastAsia="en-US"/>
              </w:rPr>
              <w:t> </w:t>
            </w:r>
          </w:p>
        </w:tc>
        <w:tc>
          <w:tcPr>
            <w:tcW w:w="810" w:type="dxa"/>
            <w:tcBorders>
              <w:top w:val="nil"/>
              <w:left w:val="nil"/>
              <w:bottom w:val="nil"/>
              <w:right w:val="nil"/>
            </w:tcBorders>
            <w:shd w:val="clear" w:color="000000" w:fill="FFFFFF"/>
            <w:vAlign w:val="center"/>
            <w:hideMark/>
          </w:tcPr>
          <w:p w:rsidR="00AC6570" w:rsidRPr="00AC6570" w:rsidRDefault="00AC6570" w:rsidP="00AC6570">
            <w:pPr>
              <w:jc w:val="center"/>
              <w:rPr>
                <w:rFonts w:ascii="GHEA Mariam" w:hAnsi="GHEA Mariam"/>
                <w:b/>
                <w:bCs/>
                <w:color w:val="000000"/>
                <w:lang w:val="fr-FR" w:eastAsia="en-US"/>
              </w:rPr>
            </w:pPr>
            <w:r w:rsidRPr="00AC6570">
              <w:rPr>
                <w:rFonts w:ascii="Calibri" w:hAnsi="Calibri" w:cs="Calibri"/>
                <w:b/>
                <w:bCs/>
                <w:color w:val="000000"/>
                <w:lang w:val="fr-FR" w:eastAsia="en-US"/>
              </w:rPr>
              <w:t> </w:t>
            </w:r>
          </w:p>
        </w:tc>
        <w:tc>
          <w:tcPr>
            <w:tcW w:w="900" w:type="dxa"/>
            <w:tcBorders>
              <w:top w:val="nil"/>
              <w:left w:val="nil"/>
              <w:bottom w:val="nil"/>
              <w:right w:val="nil"/>
            </w:tcBorders>
            <w:shd w:val="clear" w:color="000000" w:fill="FFFFFF"/>
            <w:vAlign w:val="center"/>
            <w:hideMark/>
          </w:tcPr>
          <w:p w:rsidR="00AC6570" w:rsidRPr="00AC6570" w:rsidRDefault="00AC6570" w:rsidP="00AC6570">
            <w:pPr>
              <w:jc w:val="center"/>
              <w:rPr>
                <w:rFonts w:ascii="GHEA Mariam" w:hAnsi="GHEA Mariam"/>
                <w:b/>
                <w:bCs/>
                <w:color w:val="000000"/>
                <w:lang w:val="fr-FR" w:eastAsia="en-US"/>
              </w:rPr>
            </w:pPr>
            <w:r w:rsidRPr="00AC6570">
              <w:rPr>
                <w:rFonts w:ascii="Calibri" w:hAnsi="Calibri" w:cs="Calibri"/>
                <w:b/>
                <w:bCs/>
                <w:color w:val="000000"/>
                <w:lang w:val="fr-FR" w:eastAsia="en-US"/>
              </w:rPr>
              <w:t> </w:t>
            </w:r>
          </w:p>
        </w:tc>
        <w:tc>
          <w:tcPr>
            <w:tcW w:w="8716" w:type="dxa"/>
            <w:tcBorders>
              <w:top w:val="nil"/>
              <w:left w:val="nil"/>
              <w:bottom w:val="nil"/>
              <w:right w:val="nil"/>
            </w:tcBorders>
            <w:shd w:val="clear" w:color="000000" w:fill="FFFFFF"/>
            <w:vAlign w:val="center"/>
            <w:hideMark/>
          </w:tcPr>
          <w:p w:rsidR="00AC6570" w:rsidRPr="00AC6570" w:rsidRDefault="00AC6570" w:rsidP="00AC6570">
            <w:pPr>
              <w:jc w:val="center"/>
              <w:rPr>
                <w:rFonts w:ascii="GHEA Mariam" w:hAnsi="GHEA Mariam"/>
                <w:b/>
                <w:bCs/>
                <w:color w:val="000000"/>
                <w:lang w:val="fr-FR" w:eastAsia="en-US"/>
              </w:rPr>
            </w:pPr>
            <w:r w:rsidRPr="00AC6570">
              <w:rPr>
                <w:rFonts w:ascii="Calibri" w:hAnsi="Calibri" w:cs="Calibri"/>
                <w:b/>
                <w:bCs/>
                <w:color w:val="000000"/>
                <w:lang w:val="fr-FR" w:eastAsia="en-US"/>
              </w:rPr>
              <w:t> </w:t>
            </w:r>
          </w:p>
        </w:tc>
        <w:tc>
          <w:tcPr>
            <w:tcW w:w="3330" w:type="dxa"/>
            <w:tcBorders>
              <w:top w:val="nil"/>
              <w:left w:val="nil"/>
              <w:bottom w:val="nil"/>
              <w:right w:val="nil"/>
            </w:tcBorders>
            <w:shd w:val="clear" w:color="000000" w:fill="FFFFFF"/>
            <w:vAlign w:val="center"/>
            <w:hideMark/>
          </w:tcPr>
          <w:p w:rsidR="00AC6570" w:rsidRPr="00AC6570" w:rsidRDefault="00AC6570" w:rsidP="00AC6570">
            <w:pPr>
              <w:jc w:val="right"/>
              <w:rPr>
                <w:rFonts w:ascii="GHEA Mariam" w:hAnsi="GHEA Mariam"/>
                <w:b/>
                <w:bCs/>
                <w:color w:val="000000"/>
                <w:lang w:val="fr-FR" w:eastAsia="en-US"/>
              </w:rPr>
            </w:pPr>
            <w:r w:rsidRPr="00AC6570">
              <w:rPr>
                <w:rFonts w:ascii="Calibri" w:hAnsi="Calibri" w:cs="Calibri"/>
                <w:b/>
                <w:bCs/>
                <w:color w:val="000000"/>
                <w:lang w:val="fr-FR" w:eastAsia="en-US"/>
              </w:rPr>
              <w:t> </w:t>
            </w:r>
          </w:p>
        </w:tc>
      </w:tr>
      <w:tr w:rsidR="00AC6570" w:rsidRPr="00AC6570" w:rsidTr="00AC6570">
        <w:trPr>
          <w:trHeight w:val="450"/>
        </w:trPr>
        <w:tc>
          <w:tcPr>
            <w:tcW w:w="810" w:type="dxa"/>
            <w:tcBorders>
              <w:top w:val="nil"/>
              <w:left w:val="nil"/>
              <w:bottom w:val="nil"/>
              <w:right w:val="nil"/>
            </w:tcBorders>
            <w:shd w:val="clear" w:color="000000" w:fill="FFFFFF"/>
            <w:noWrap/>
            <w:vAlign w:val="center"/>
            <w:hideMark/>
          </w:tcPr>
          <w:p w:rsidR="00AC6570" w:rsidRPr="00AC6570" w:rsidRDefault="00AC6570" w:rsidP="00AC6570">
            <w:pPr>
              <w:rPr>
                <w:rFonts w:ascii="GHEA Mariam" w:hAnsi="GHEA Mariam"/>
                <w:color w:val="000000"/>
                <w:lang w:val="fr-FR" w:eastAsia="en-US"/>
              </w:rPr>
            </w:pPr>
            <w:r w:rsidRPr="00AC6570">
              <w:rPr>
                <w:rFonts w:ascii="Calibri" w:hAnsi="Calibri" w:cs="Calibri"/>
                <w:color w:val="000000"/>
                <w:lang w:val="fr-FR" w:eastAsia="en-US"/>
              </w:rPr>
              <w:t> </w:t>
            </w:r>
          </w:p>
        </w:tc>
        <w:tc>
          <w:tcPr>
            <w:tcW w:w="810" w:type="dxa"/>
            <w:tcBorders>
              <w:top w:val="nil"/>
              <w:left w:val="nil"/>
              <w:bottom w:val="nil"/>
              <w:right w:val="nil"/>
            </w:tcBorders>
            <w:shd w:val="clear" w:color="000000" w:fill="FFFFFF"/>
            <w:noWrap/>
            <w:vAlign w:val="center"/>
            <w:hideMark/>
          </w:tcPr>
          <w:p w:rsidR="00AC6570" w:rsidRPr="00AC6570" w:rsidRDefault="00AC6570" w:rsidP="00AC6570">
            <w:pPr>
              <w:rPr>
                <w:rFonts w:ascii="GHEA Mariam" w:hAnsi="GHEA Mariam"/>
                <w:color w:val="000000"/>
                <w:lang w:val="fr-FR" w:eastAsia="en-US"/>
              </w:rPr>
            </w:pPr>
            <w:r w:rsidRPr="00AC6570">
              <w:rPr>
                <w:rFonts w:ascii="Calibri" w:hAnsi="Calibri" w:cs="Calibri"/>
                <w:color w:val="000000"/>
                <w:lang w:val="fr-FR" w:eastAsia="en-US"/>
              </w:rPr>
              <w:t> </w:t>
            </w:r>
          </w:p>
        </w:tc>
        <w:tc>
          <w:tcPr>
            <w:tcW w:w="720" w:type="dxa"/>
            <w:tcBorders>
              <w:top w:val="nil"/>
              <w:left w:val="nil"/>
              <w:bottom w:val="nil"/>
              <w:right w:val="nil"/>
            </w:tcBorders>
            <w:shd w:val="clear" w:color="000000" w:fill="FFFFFF"/>
            <w:noWrap/>
            <w:vAlign w:val="center"/>
            <w:hideMark/>
          </w:tcPr>
          <w:p w:rsidR="00AC6570" w:rsidRPr="00AC6570" w:rsidRDefault="00AC6570" w:rsidP="00AC6570">
            <w:pPr>
              <w:rPr>
                <w:rFonts w:ascii="GHEA Mariam" w:hAnsi="GHEA Mariam"/>
                <w:color w:val="000000"/>
                <w:lang w:val="fr-FR" w:eastAsia="en-US"/>
              </w:rPr>
            </w:pPr>
            <w:r w:rsidRPr="00AC6570">
              <w:rPr>
                <w:rFonts w:ascii="Calibri" w:hAnsi="Calibri" w:cs="Calibri"/>
                <w:color w:val="000000"/>
                <w:lang w:val="fr-FR" w:eastAsia="en-US"/>
              </w:rPr>
              <w:t> </w:t>
            </w:r>
          </w:p>
        </w:tc>
        <w:tc>
          <w:tcPr>
            <w:tcW w:w="810" w:type="dxa"/>
            <w:tcBorders>
              <w:top w:val="nil"/>
              <w:left w:val="nil"/>
              <w:bottom w:val="nil"/>
              <w:right w:val="nil"/>
            </w:tcBorders>
            <w:shd w:val="clear" w:color="000000" w:fill="FFFFFF"/>
            <w:noWrap/>
            <w:vAlign w:val="center"/>
            <w:hideMark/>
          </w:tcPr>
          <w:p w:rsidR="00AC6570" w:rsidRPr="00AC6570" w:rsidRDefault="00AC6570" w:rsidP="00AC6570">
            <w:pPr>
              <w:rPr>
                <w:rFonts w:ascii="GHEA Mariam" w:hAnsi="GHEA Mariam"/>
                <w:color w:val="000000"/>
                <w:lang w:val="fr-FR" w:eastAsia="en-US"/>
              </w:rPr>
            </w:pPr>
            <w:r w:rsidRPr="00AC6570">
              <w:rPr>
                <w:rFonts w:ascii="Calibri" w:hAnsi="Calibri" w:cs="Calibri"/>
                <w:color w:val="000000"/>
                <w:lang w:val="fr-FR" w:eastAsia="en-US"/>
              </w:rPr>
              <w:t> </w:t>
            </w:r>
          </w:p>
        </w:tc>
        <w:tc>
          <w:tcPr>
            <w:tcW w:w="900" w:type="dxa"/>
            <w:tcBorders>
              <w:top w:val="nil"/>
              <w:left w:val="nil"/>
              <w:bottom w:val="nil"/>
              <w:right w:val="nil"/>
            </w:tcBorders>
            <w:shd w:val="clear" w:color="000000" w:fill="FFFFFF"/>
            <w:noWrap/>
            <w:vAlign w:val="center"/>
            <w:hideMark/>
          </w:tcPr>
          <w:p w:rsidR="00AC6570" w:rsidRPr="00AC6570" w:rsidRDefault="00AC6570" w:rsidP="00AC6570">
            <w:pPr>
              <w:rPr>
                <w:rFonts w:ascii="GHEA Mariam" w:hAnsi="GHEA Mariam"/>
                <w:color w:val="000000"/>
                <w:lang w:val="fr-FR" w:eastAsia="en-US"/>
              </w:rPr>
            </w:pPr>
            <w:r w:rsidRPr="00AC6570">
              <w:rPr>
                <w:rFonts w:ascii="Calibri" w:hAnsi="Calibri" w:cs="Calibri"/>
                <w:color w:val="000000"/>
                <w:lang w:val="fr-FR" w:eastAsia="en-US"/>
              </w:rPr>
              <w:t> </w:t>
            </w:r>
          </w:p>
        </w:tc>
        <w:tc>
          <w:tcPr>
            <w:tcW w:w="8716" w:type="dxa"/>
            <w:tcBorders>
              <w:top w:val="nil"/>
              <w:left w:val="nil"/>
              <w:bottom w:val="nil"/>
              <w:right w:val="nil"/>
            </w:tcBorders>
            <w:shd w:val="clear" w:color="000000" w:fill="FFFFFF"/>
            <w:noWrap/>
            <w:vAlign w:val="center"/>
            <w:hideMark/>
          </w:tcPr>
          <w:p w:rsidR="00AC6570" w:rsidRPr="00AC6570" w:rsidRDefault="00AC6570" w:rsidP="00AC6570">
            <w:pPr>
              <w:rPr>
                <w:rFonts w:ascii="GHEA Mariam" w:hAnsi="GHEA Mariam"/>
                <w:color w:val="000000"/>
                <w:lang w:val="fr-FR" w:eastAsia="en-US"/>
              </w:rPr>
            </w:pPr>
            <w:r w:rsidRPr="00AC6570">
              <w:rPr>
                <w:rFonts w:ascii="Calibri" w:hAnsi="Calibri" w:cs="Calibri"/>
                <w:color w:val="000000"/>
                <w:lang w:val="fr-FR" w:eastAsia="en-US"/>
              </w:rPr>
              <w:t> </w:t>
            </w:r>
          </w:p>
        </w:tc>
        <w:tc>
          <w:tcPr>
            <w:tcW w:w="3330" w:type="dxa"/>
            <w:tcBorders>
              <w:top w:val="nil"/>
              <w:left w:val="nil"/>
              <w:bottom w:val="nil"/>
              <w:right w:val="nil"/>
            </w:tcBorders>
            <w:shd w:val="clear" w:color="000000" w:fill="FFFFFF"/>
            <w:noWrap/>
            <w:vAlign w:val="center"/>
            <w:hideMark/>
          </w:tcPr>
          <w:p w:rsidR="00AC6570" w:rsidRPr="00AC6570" w:rsidRDefault="00AC6570" w:rsidP="00AC6570">
            <w:pPr>
              <w:jc w:val="right"/>
              <w:rPr>
                <w:rFonts w:ascii="GHEA Mariam" w:hAnsi="GHEA Mariam"/>
                <w:lang w:eastAsia="en-US"/>
              </w:rPr>
            </w:pPr>
            <w:r>
              <w:rPr>
                <w:rFonts w:ascii="GHEA Mariam" w:hAnsi="GHEA Mariam"/>
                <w:lang w:eastAsia="en-US"/>
              </w:rPr>
              <w:t>(հազ</w:t>
            </w:r>
            <w:r w:rsidRPr="00AC6570">
              <w:rPr>
                <w:rFonts w:ascii="GHEA Mariam" w:hAnsi="GHEA Mariam"/>
                <w:lang w:val="fr-FR" w:eastAsia="en-US"/>
              </w:rPr>
              <w:t xml:space="preserve">. </w:t>
            </w:r>
            <w:r>
              <w:rPr>
                <w:rFonts w:ascii="GHEA Mariam" w:hAnsi="GHEA Mariam"/>
                <w:lang w:eastAsia="en-US"/>
              </w:rPr>
              <w:t>դրամ)</w:t>
            </w:r>
          </w:p>
        </w:tc>
      </w:tr>
      <w:tr w:rsidR="00AC6570" w:rsidRPr="006B1B01" w:rsidTr="00AC6570">
        <w:trPr>
          <w:trHeight w:val="1410"/>
        </w:trPr>
        <w:tc>
          <w:tcPr>
            <w:tcW w:w="234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4A5463" w:rsidP="00AC6570">
            <w:pPr>
              <w:jc w:val="center"/>
              <w:rPr>
                <w:rFonts w:ascii="GHEA Mariam" w:hAnsi="GHEA Mariam"/>
                <w:lang w:val="fr-FR" w:eastAsia="en-US"/>
              </w:rPr>
            </w:pPr>
            <w:r>
              <w:rPr>
                <w:rFonts w:ascii="GHEA Mariam" w:hAnsi="GHEA Mariam"/>
                <w:lang w:eastAsia="en-US"/>
              </w:rPr>
              <w:t>Գործառ</w:t>
            </w:r>
            <w:r w:rsidR="00AC6570" w:rsidRPr="00AC6570">
              <w:rPr>
                <w:rFonts w:ascii="GHEA Mariam" w:hAnsi="GHEA Mariam"/>
                <w:lang w:eastAsia="en-US"/>
              </w:rPr>
              <w:t>ական</w:t>
            </w:r>
            <w:r w:rsidR="00AC6570" w:rsidRPr="00AC6570">
              <w:rPr>
                <w:rFonts w:ascii="GHEA Mariam" w:hAnsi="GHEA Mariam"/>
                <w:lang w:val="fr-FR" w:eastAsia="en-US"/>
              </w:rPr>
              <w:t xml:space="preserve"> </w:t>
            </w:r>
            <w:r w:rsidR="00AC6570" w:rsidRPr="00AC6570">
              <w:rPr>
                <w:rFonts w:ascii="GHEA Mariam" w:hAnsi="GHEA Mariam"/>
                <w:lang w:eastAsia="en-US"/>
              </w:rPr>
              <w:t>դասիչը</w:t>
            </w:r>
          </w:p>
          <w:p w:rsidR="00AC6570" w:rsidRPr="00AC6570" w:rsidRDefault="00AC6570" w:rsidP="00AC6570">
            <w:pPr>
              <w:jc w:val="center"/>
              <w:rPr>
                <w:rFonts w:ascii="GHEA Mariam" w:hAnsi="GHEA Mariam"/>
                <w:lang w:val="fr-FR" w:eastAsia="en-US"/>
              </w:rPr>
            </w:pPr>
            <w:r w:rsidRPr="00AC6570">
              <w:rPr>
                <w:rFonts w:ascii="Calibri" w:hAnsi="Calibri" w:cs="Calibri"/>
                <w:lang w:val="fr-FR" w:eastAsia="en-US"/>
              </w:rPr>
              <w:t> </w:t>
            </w:r>
          </w:p>
          <w:p w:rsidR="00AC6570" w:rsidRPr="00AC6570" w:rsidRDefault="00AC6570" w:rsidP="00AC6570">
            <w:pPr>
              <w:jc w:val="center"/>
              <w:rPr>
                <w:rFonts w:ascii="GHEA Mariam" w:hAnsi="GHEA Mariam"/>
                <w:lang w:val="fr-FR" w:eastAsia="en-US"/>
              </w:rPr>
            </w:pPr>
            <w:r w:rsidRPr="00AC6570">
              <w:rPr>
                <w:rFonts w:ascii="Calibri" w:hAnsi="Calibri" w:cs="Calibri"/>
                <w:lang w:val="fr-FR" w:eastAsia="en-US"/>
              </w:rPr>
              <w:t> </w:t>
            </w:r>
          </w:p>
        </w:tc>
        <w:tc>
          <w:tcPr>
            <w:tcW w:w="1710" w:type="dxa"/>
            <w:gridSpan w:val="2"/>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val="fr-FR" w:eastAsia="en-US"/>
              </w:rPr>
            </w:pPr>
            <w:r w:rsidRPr="00AC6570">
              <w:rPr>
                <w:rFonts w:ascii="GHEA Mariam" w:hAnsi="GHEA Mariam"/>
                <w:lang w:eastAsia="en-US"/>
              </w:rPr>
              <w:t>Ծրագրային</w:t>
            </w:r>
            <w:r w:rsidRPr="00AC6570">
              <w:rPr>
                <w:rFonts w:ascii="GHEA Mariam" w:hAnsi="GHEA Mariam"/>
                <w:lang w:val="fr-FR" w:eastAsia="en-US"/>
              </w:rPr>
              <w:t xml:space="preserve"> </w:t>
            </w:r>
            <w:r w:rsidRPr="00AC6570">
              <w:rPr>
                <w:rFonts w:ascii="GHEA Mariam" w:hAnsi="GHEA Mariam"/>
                <w:lang w:eastAsia="en-US"/>
              </w:rPr>
              <w:t>դասիչը</w:t>
            </w:r>
          </w:p>
          <w:p w:rsidR="00AC6570" w:rsidRPr="00AC6570" w:rsidRDefault="00AC6570" w:rsidP="00AC6570">
            <w:pPr>
              <w:jc w:val="center"/>
              <w:rPr>
                <w:rFonts w:ascii="GHEA Mariam" w:hAnsi="GHEA Mariam"/>
                <w:lang w:val="fr-FR" w:eastAsia="en-US"/>
              </w:rPr>
            </w:pPr>
            <w:r w:rsidRPr="00AC6570">
              <w:rPr>
                <w:rFonts w:ascii="Calibri" w:hAnsi="Calibri" w:cs="Calibri"/>
                <w:lang w:val="fr-FR" w:eastAsia="en-US"/>
              </w:rPr>
              <w:t> </w:t>
            </w:r>
          </w:p>
        </w:tc>
        <w:tc>
          <w:tcPr>
            <w:tcW w:w="8716"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val="fr-FR" w:eastAsia="en-US"/>
              </w:rPr>
            </w:pPr>
            <w:r w:rsidRPr="00AC6570">
              <w:rPr>
                <w:rFonts w:ascii="GHEA Mariam" w:hAnsi="GHEA Mariam"/>
                <w:lang w:eastAsia="en-US"/>
              </w:rPr>
              <w:t>Բյուջետային</w:t>
            </w:r>
            <w:r w:rsidRPr="00AC6570">
              <w:rPr>
                <w:rFonts w:ascii="GHEA Mariam" w:hAnsi="GHEA Mariam"/>
                <w:lang w:val="fr-FR" w:eastAsia="en-US"/>
              </w:rPr>
              <w:t xml:space="preserve"> </w:t>
            </w:r>
            <w:r w:rsidRPr="00AC6570">
              <w:rPr>
                <w:rFonts w:ascii="GHEA Mariam" w:hAnsi="GHEA Mariam"/>
                <w:lang w:eastAsia="en-US"/>
              </w:rPr>
              <w:t>ծախսերի</w:t>
            </w:r>
            <w:r w:rsidRPr="00AC6570">
              <w:rPr>
                <w:rFonts w:ascii="GHEA Mariam" w:hAnsi="GHEA Mariam"/>
                <w:lang w:val="fr-FR" w:eastAsia="en-US"/>
              </w:rPr>
              <w:t xml:space="preserve"> </w:t>
            </w:r>
            <w:r w:rsidR="004A5463">
              <w:rPr>
                <w:rFonts w:ascii="GHEA Mariam" w:hAnsi="GHEA Mariam"/>
                <w:lang w:eastAsia="en-US"/>
              </w:rPr>
              <w:t>գործառ</w:t>
            </w:r>
            <w:r w:rsidRPr="00AC6570">
              <w:rPr>
                <w:rFonts w:ascii="GHEA Mariam" w:hAnsi="GHEA Mariam"/>
                <w:lang w:eastAsia="en-US"/>
              </w:rPr>
              <w:t>ական</w:t>
            </w:r>
            <w:r w:rsidRPr="00AC6570">
              <w:rPr>
                <w:rFonts w:ascii="GHEA Mariam" w:hAnsi="GHEA Mariam"/>
                <w:lang w:val="fr-FR" w:eastAsia="en-US"/>
              </w:rPr>
              <w:t xml:space="preserve"> </w:t>
            </w:r>
            <w:r w:rsidRPr="00AC6570">
              <w:rPr>
                <w:rFonts w:ascii="GHEA Mariam" w:hAnsi="GHEA Mariam"/>
                <w:lang w:eastAsia="en-US"/>
              </w:rPr>
              <w:t>դասակարգման</w:t>
            </w:r>
            <w:r w:rsidRPr="00AC6570">
              <w:rPr>
                <w:rFonts w:ascii="GHEA Mariam" w:hAnsi="GHEA Mariam"/>
                <w:lang w:val="fr-FR" w:eastAsia="en-US"/>
              </w:rPr>
              <w:t xml:space="preserve"> </w:t>
            </w:r>
            <w:r w:rsidRPr="00AC6570">
              <w:rPr>
                <w:rFonts w:ascii="GHEA Mariam" w:hAnsi="GHEA Mariam"/>
                <w:lang w:eastAsia="en-US"/>
              </w:rPr>
              <w:t>բաժինների</w:t>
            </w:r>
            <w:r w:rsidRPr="00AC6570">
              <w:rPr>
                <w:rFonts w:ascii="GHEA Mariam" w:hAnsi="GHEA Mariam"/>
                <w:lang w:val="fr-FR" w:eastAsia="en-US"/>
              </w:rPr>
              <w:t xml:space="preserve">, </w:t>
            </w:r>
            <w:r w:rsidRPr="00AC6570">
              <w:rPr>
                <w:rFonts w:ascii="GHEA Mariam" w:hAnsi="GHEA Mariam"/>
                <w:lang w:eastAsia="en-US"/>
              </w:rPr>
              <w:t>խմբերի</w:t>
            </w:r>
            <w:r w:rsidRPr="00AC6570">
              <w:rPr>
                <w:rFonts w:ascii="GHEA Mariam" w:hAnsi="GHEA Mariam"/>
                <w:lang w:val="fr-FR" w:eastAsia="en-US"/>
              </w:rPr>
              <w:t xml:space="preserve"> </w:t>
            </w:r>
            <w:r w:rsidRPr="00AC6570">
              <w:rPr>
                <w:rFonts w:ascii="GHEA Mariam" w:hAnsi="GHEA Mariam"/>
                <w:lang w:eastAsia="en-US"/>
              </w:rPr>
              <w:t>և</w:t>
            </w:r>
            <w:r w:rsidRPr="00AC6570">
              <w:rPr>
                <w:rFonts w:ascii="GHEA Mariam" w:hAnsi="GHEA Mariam"/>
                <w:lang w:val="fr-FR" w:eastAsia="en-US"/>
              </w:rPr>
              <w:t xml:space="preserve"> </w:t>
            </w:r>
            <w:r w:rsidRPr="00AC6570">
              <w:rPr>
                <w:rFonts w:ascii="GHEA Mariam" w:hAnsi="GHEA Mariam"/>
                <w:lang w:eastAsia="en-US"/>
              </w:rPr>
              <w:t>դասերի</w:t>
            </w:r>
            <w:r w:rsidRPr="00AC6570">
              <w:rPr>
                <w:rFonts w:ascii="GHEA Mariam" w:hAnsi="GHEA Mariam"/>
                <w:lang w:val="fr-FR" w:eastAsia="en-US"/>
              </w:rPr>
              <w:t xml:space="preserve">, </w:t>
            </w:r>
            <w:r w:rsidRPr="00AC6570">
              <w:rPr>
                <w:rFonts w:ascii="GHEA Mariam" w:hAnsi="GHEA Mariam"/>
                <w:lang w:eastAsia="en-US"/>
              </w:rPr>
              <w:t>բյուջետային</w:t>
            </w:r>
            <w:r w:rsidRPr="00AC6570">
              <w:rPr>
                <w:rFonts w:ascii="GHEA Mariam" w:hAnsi="GHEA Mariam"/>
                <w:lang w:val="fr-FR" w:eastAsia="en-US"/>
              </w:rPr>
              <w:t xml:space="preserve"> </w:t>
            </w:r>
            <w:r w:rsidRPr="00AC6570">
              <w:rPr>
                <w:rFonts w:ascii="GHEA Mariam" w:hAnsi="GHEA Mariam"/>
                <w:lang w:eastAsia="en-US"/>
              </w:rPr>
              <w:t>ծրագրերի</w:t>
            </w:r>
            <w:r w:rsidRPr="00AC6570">
              <w:rPr>
                <w:rFonts w:ascii="GHEA Mariam" w:hAnsi="GHEA Mariam"/>
                <w:lang w:val="fr-FR" w:eastAsia="en-US"/>
              </w:rPr>
              <w:t xml:space="preserve"> </w:t>
            </w:r>
            <w:r w:rsidRPr="00AC6570">
              <w:rPr>
                <w:rFonts w:ascii="GHEA Mariam" w:hAnsi="GHEA Mariam"/>
                <w:lang w:eastAsia="en-US"/>
              </w:rPr>
              <w:t>միջոցառումների</w:t>
            </w:r>
            <w:r w:rsidRPr="00AC6570">
              <w:rPr>
                <w:rFonts w:ascii="GHEA Mariam" w:hAnsi="GHEA Mariam"/>
                <w:lang w:val="fr-FR" w:eastAsia="en-US"/>
              </w:rPr>
              <w:t xml:space="preserve">, </w:t>
            </w:r>
            <w:r w:rsidRPr="00AC6570">
              <w:rPr>
                <w:rFonts w:ascii="GHEA Mariam" w:hAnsi="GHEA Mariam"/>
                <w:lang w:eastAsia="en-US"/>
              </w:rPr>
              <w:t>բյուջետային</w:t>
            </w:r>
            <w:r w:rsidRPr="00AC6570">
              <w:rPr>
                <w:rFonts w:ascii="GHEA Mariam" w:hAnsi="GHEA Mariam"/>
                <w:lang w:val="fr-FR" w:eastAsia="en-US"/>
              </w:rPr>
              <w:t xml:space="preserve"> </w:t>
            </w:r>
            <w:r w:rsidRPr="00AC6570">
              <w:rPr>
                <w:rFonts w:ascii="GHEA Mariam" w:hAnsi="GHEA Mariam"/>
                <w:lang w:eastAsia="en-US"/>
              </w:rPr>
              <w:t>հատկացումների</w:t>
            </w:r>
            <w:r w:rsidRPr="00AC6570">
              <w:rPr>
                <w:rFonts w:ascii="GHEA Mariam" w:hAnsi="GHEA Mariam"/>
                <w:lang w:val="fr-FR" w:eastAsia="en-US"/>
              </w:rPr>
              <w:t xml:space="preserve"> </w:t>
            </w:r>
            <w:r w:rsidRPr="00AC6570">
              <w:rPr>
                <w:rFonts w:ascii="GHEA Mariam" w:hAnsi="GHEA Mariam"/>
                <w:lang w:eastAsia="en-US"/>
              </w:rPr>
              <w:t>գլխավոր</w:t>
            </w:r>
            <w:r w:rsidRPr="00AC6570">
              <w:rPr>
                <w:rFonts w:ascii="GHEA Mariam" w:hAnsi="GHEA Mariam"/>
                <w:lang w:val="fr-FR" w:eastAsia="en-US"/>
              </w:rPr>
              <w:t xml:space="preserve"> </w:t>
            </w:r>
            <w:r w:rsidRPr="00AC6570">
              <w:rPr>
                <w:rFonts w:ascii="GHEA Mariam" w:hAnsi="GHEA Mariam"/>
                <w:lang w:eastAsia="en-US"/>
              </w:rPr>
              <w:t>կարգադրիչների</w:t>
            </w:r>
            <w:r w:rsidRPr="00AC6570">
              <w:rPr>
                <w:rFonts w:ascii="GHEA Mariam" w:hAnsi="GHEA Mariam"/>
                <w:lang w:val="fr-FR" w:eastAsia="en-US"/>
              </w:rPr>
              <w:t xml:space="preserve"> </w:t>
            </w:r>
            <w:r w:rsidRPr="00AC6570">
              <w:rPr>
                <w:rFonts w:ascii="GHEA Mariam" w:hAnsi="GHEA Mariam"/>
                <w:lang w:eastAsia="en-US"/>
              </w:rPr>
              <w:t>անվանումները</w:t>
            </w: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val="fr-FR" w:eastAsia="en-US"/>
              </w:rPr>
            </w:pPr>
            <w:r w:rsidRPr="00AC6570">
              <w:rPr>
                <w:rFonts w:ascii="GHEA Mariam" w:hAnsi="GHEA Mariam"/>
                <w:lang w:eastAsia="en-US"/>
              </w:rPr>
              <w:t>Ցուցանիշների</w:t>
            </w:r>
            <w:r w:rsidRPr="00AC6570">
              <w:rPr>
                <w:rFonts w:ascii="GHEA Mariam" w:hAnsi="GHEA Mariam"/>
                <w:lang w:val="fr-FR" w:eastAsia="en-US"/>
              </w:rPr>
              <w:t xml:space="preserve"> </w:t>
            </w:r>
            <w:r w:rsidRPr="00AC6570">
              <w:rPr>
                <w:rFonts w:ascii="GHEA Mariam" w:hAnsi="GHEA Mariam"/>
                <w:lang w:eastAsia="en-US"/>
              </w:rPr>
              <w:t>փոփոխությունը</w:t>
            </w:r>
            <w:r w:rsidRPr="00AC6570">
              <w:rPr>
                <w:rFonts w:ascii="GHEA Mariam" w:hAnsi="GHEA Mariam"/>
                <w:lang w:val="fr-FR" w:eastAsia="en-US"/>
              </w:rPr>
              <w:t xml:space="preserve"> (</w:t>
            </w:r>
            <w:r w:rsidRPr="00AC6570">
              <w:rPr>
                <w:rFonts w:ascii="GHEA Mariam" w:hAnsi="GHEA Mariam"/>
                <w:lang w:eastAsia="en-US"/>
              </w:rPr>
              <w:t>ավելացումները</w:t>
            </w:r>
            <w:r w:rsidRPr="00AC6570">
              <w:rPr>
                <w:rFonts w:ascii="GHEA Mariam" w:hAnsi="GHEA Mariam"/>
                <w:lang w:val="fr-FR" w:eastAsia="en-US"/>
              </w:rPr>
              <w:t xml:space="preserve"> </w:t>
            </w:r>
            <w:r w:rsidRPr="00AC6570">
              <w:rPr>
                <w:rFonts w:ascii="GHEA Mariam" w:hAnsi="GHEA Mariam"/>
                <w:lang w:eastAsia="en-US"/>
              </w:rPr>
              <w:t>նշված</w:t>
            </w:r>
            <w:r w:rsidRPr="00AC6570">
              <w:rPr>
                <w:rFonts w:ascii="GHEA Mariam" w:hAnsi="GHEA Mariam"/>
                <w:lang w:val="fr-FR" w:eastAsia="en-US"/>
              </w:rPr>
              <w:t xml:space="preserve"> </w:t>
            </w:r>
            <w:r w:rsidRPr="00AC6570">
              <w:rPr>
                <w:rFonts w:ascii="GHEA Mariam" w:hAnsi="GHEA Mariam"/>
                <w:lang w:eastAsia="en-US"/>
              </w:rPr>
              <w:t>են</w:t>
            </w:r>
            <w:r w:rsidRPr="00AC6570">
              <w:rPr>
                <w:rFonts w:ascii="GHEA Mariam" w:hAnsi="GHEA Mariam"/>
                <w:lang w:val="fr-FR" w:eastAsia="en-US"/>
              </w:rPr>
              <w:t xml:space="preserve"> </w:t>
            </w:r>
            <w:r w:rsidRPr="00AC6570">
              <w:rPr>
                <w:rFonts w:ascii="GHEA Mariam" w:hAnsi="GHEA Mariam"/>
                <w:lang w:eastAsia="en-US"/>
              </w:rPr>
              <w:t>դրական</w:t>
            </w:r>
            <w:r w:rsidRPr="00AC6570">
              <w:rPr>
                <w:rFonts w:ascii="GHEA Mariam" w:hAnsi="GHEA Mariam"/>
                <w:lang w:val="fr-FR" w:eastAsia="en-US"/>
              </w:rPr>
              <w:t xml:space="preserve"> </w:t>
            </w:r>
            <w:r w:rsidRPr="00AC6570">
              <w:rPr>
                <w:rFonts w:ascii="GHEA Mariam" w:hAnsi="GHEA Mariam"/>
                <w:lang w:eastAsia="en-US"/>
              </w:rPr>
              <w:t>նշանով</w:t>
            </w:r>
            <w:r w:rsidRPr="00AC6570">
              <w:rPr>
                <w:rFonts w:ascii="GHEA Mariam" w:hAnsi="GHEA Mariam"/>
                <w:lang w:val="fr-FR" w:eastAsia="en-US"/>
              </w:rPr>
              <w:t xml:space="preserve">, </w:t>
            </w:r>
            <w:r w:rsidRPr="00AC6570">
              <w:rPr>
                <w:rFonts w:ascii="GHEA Mariam" w:hAnsi="GHEA Mariam"/>
                <w:lang w:eastAsia="en-US"/>
              </w:rPr>
              <w:t>իսկ</w:t>
            </w:r>
            <w:r w:rsidRPr="00AC6570">
              <w:rPr>
                <w:rFonts w:ascii="GHEA Mariam" w:hAnsi="GHEA Mariam"/>
                <w:lang w:val="fr-FR" w:eastAsia="en-US"/>
              </w:rPr>
              <w:t xml:space="preserve"> </w:t>
            </w:r>
            <w:r w:rsidRPr="00AC6570">
              <w:rPr>
                <w:rFonts w:ascii="GHEA Mariam" w:hAnsi="GHEA Mariam"/>
                <w:lang w:eastAsia="en-US"/>
              </w:rPr>
              <w:t>նվազեցումները՝</w:t>
            </w:r>
            <w:r w:rsidRPr="00AC6570">
              <w:rPr>
                <w:rFonts w:ascii="GHEA Mariam" w:hAnsi="GHEA Mariam"/>
                <w:lang w:val="fr-FR" w:eastAsia="en-US"/>
              </w:rPr>
              <w:t xml:space="preserve"> </w:t>
            </w:r>
            <w:r w:rsidRPr="00AC6570">
              <w:rPr>
                <w:rFonts w:ascii="GHEA Mariam" w:hAnsi="GHEA Mariam"/>
                <w:lang w:eastAsia="en-US"/>
              </w:rPr>
              <w:t>փակագծերում</w:t>
            </w:r>
            <w:r w:rsidRPr="00AC6570">
              <w:rPr>
                <w:rFonts w:ascii="GHEA Mariam" w:hAnsi="GHEA Mariam"/>
                <w:lang w:val="fr-FR" w:eastAsia="en-US"/>
              </w:rPr>
              <w:t>)</w:t>
            </w:r>
          </w:p>
        </w:tc>
      </w:tr>
      <w:tr w:rsidR="00AC6570" w:rsidRPr="00AC6570" w:rsidTr="00AC6570">
        <w:trPr>
          <w:trHeight w:val="1530"/>
        </w:trPr>
        <w:tc>
          <w:tcPr>
            <w:tcW w:w="81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AC6570" w:rsidRPr="00AC6570" w:rsidRDefault="00AC6570" w:rsidP="00AC6570">
            <w:pPr>
              <w:jc w:val="center"/>
              <w:rPr>
                <w:rFonts w:ascii="GHEA Mariam" w:hAnsi="GHEA Mariam"/>
                <w:spacing w:val="-6"/>
                <w:lang w:val="hy-AM" w:eastAsia="en-US"/>
              </w:rPr>
            </w:pPr>
            <w:r w:rsidRPr="00AC6570">
              <w:rPr>
                <w:rFonts w:ascii="GHEA Mariam" w:hAnsi="GHEA Mariam"/>
                <w:spacing w:val="-6"/>
                <w:lang w:eastAsia="en-US"/>
              </w:rPr>
              <w:t>բաժին</w:t>
            </w:r>
            <w:r>
              <w:rPr>
                <w:rFonts w:ascii="GHEA Mariam" w:hAnsi="GHEA Mariam"/>
                <w:spacing w:val="-6"/>
                <w:lang w:val="hy-AM" w:eastAsia="en-US"/>
              </w:rPr>
              <w:t>ը</w:t>
            </w:r>
          </w:p>
        </w:tc>
        <w:tc>
          <w:tcPr>
            <w:tcW w:w="810" w:type="dxa"/>
            <w:tcBorders>
              <w:top w:val="nil"/>
              <w:left w:val="nil"/>
              <w:bottom w:val="single" w:sz="4" w:space="0" w:color="auto"/>
              <w:right w:val="single" w:sz="4" w:space="0" w:color="auto"/>
            </w:tcBorders>
            <w:shd w:val="clear" w:color="000000" w:fill="FFFFFF"/>
            <w:textDirection w:val="btLr"/>
            <w:vAlign w:val="center"/>
            <w:hideMark/>
          </w:tcPr>
          <w:p w:rsidR="00AC6570" w:rsidRPr="00AC6570" w:rsidRDefault="00AC6570" w:rsidP="00AC6570">
            <w:pPr>
              <w:jc w:val="center"/>
              <w:rPr>
                <w:rFonts w:ascii="GHEA Mariam" w:hAnsi="GHEA Mariam"/>
                <w:spacing w:val="-6"/>
                <w:lang w:val="hy-AM" w:eastAsia="en-US"/>
              </w:rPr>
            </w:pPr>
            <w:r w:rsidRPr="00AC6570">
              <w:rPr>
                <w:rFonts w:ascii="GHEA Mariam" w:hAnsi="GHEA Mariam"/>
                <w:spacing w:val="-6"/>
                <w:lang w:eastAsia="en-US"/>
              </w:rPr>
              <w:t>խումբ</w:t>
            </w:r>
            <w:r>
              <w:rPr>
                <w:rFonts w:ascii="GHEA Mariam" w:hAnsi="GHEA Mariam"/>
                <w:spacing w:val="-6"/>
                <w:lang w:val="hy-AM" w:eastAsia="en-US"/>
              </w:rPr>
              <w:t>ը</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AC6570" w:rsidRPr="00AC6570" w:rsidRDefault="00AC6570" w:rsidP="00AC6570">
            <w:pPr>
              <w:jc w:val="center"/>
              <w:rPr>
                <w:rFonts w:ascii="GHEA Mariam" w:hAnsi="GHEA Mariam"/>
                <w:spacing w:val="-6"/>
                <w:lang w:val="hy-AM" w:eastAsia="en-US"/>
              </w:rPr>
            </w:pPr>
            <w:r w:rsidRPr="00AC6570">
              <w:rPr>
                <w:rFonts w:ascii="GHEA Mariam" w:hAnsi="GHEA Mariam"/>
                <w:spacing w:val="-6"/>
                <w:lang w:eastAsia="en-US"/>
              </w:rPr>
              <w:t>դաս</w:t>
            </w:r>
            <w:r>
              <w:rPr>
                <w:rFonts w:ascii="GHEA Mariam" w:hAnsi="GHEA Mariam"/>
                <w:spacing w:val="-6"/>
                <w:lang w:val="hy-AM" w:eastAsia="en-US"/>
              </w:rPr>
              <w:t>ը</w:t>
            </w:r>
          </w:p>
        </w:tc>
        <w:tc>
          <w:tcPr>
            <w:tcW w:w="810" w:type="dxa"/>
            <w:tcBorders>
              <w:top w:val="nil"/>
              <w:left w:val="nil"/>
              <w:bottom w:val="single" w:sz="4" w:space="0" w:color="auto"/>
              <w:right w:val="single" w:sz="4" w:space="0" w:color="auto"/>
            </w:tcBorders>
            <w:shd w:val="clear" w:color="000000" w:fill="FFFFFF"/>
            <w:textDirection w:val="btLr"/>
            <w:vAlign w:val="center"/>
            <w:hideMark/>
          </w:tcPr>
          <w:p w:rsidR="00AC6570" w:rsidRPr="00AC6570" w:rsidRDefault="00AC6570" w:rsidP="00AC6570">
            <w:pPr>
              <w:jc w:val="center"/>
              <w:rPr>
                <w:rFonts w:ascii="GHEA Mariam" w:hAnsi="GHEA Mariam"/>
                <w:spacing w:val="-6"/>
                <w:lang w:val="hy-AM" w:eastAsia="en-US"/>
              </w:rPr>
            </w:pPr>
            <w:r w:rsidRPr="00AC6570">
              <w:rPr>
                <w:rFonts w:ascii="GHEA Mariam" w:hAnsi="GHEA Mariam"/>
                <w:spacing w:val="-6"/>
                <w:lang w:eastAsia="en-US"/>
              </w:rPr>
              <w:t>ծրագիր</w:t>
            </w:r>
            <w:r>
              <w:rPr>
                <w:rFonts w:ascii="GHEA Mariam" w:hAnsi="GHEA Mariam"/>
                <w:spacing w:val="-6"/>
                <w:lang w:val="hy-AM" w:eastAsia="en-US"/>
              </w:rPr>
              <w:t>ը</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AC6570" w:rsidRPr="00AC6570" w:rsidRDefault="00AC6570" w:rsidP="00AC6570">
            <w:pPr>
              <w:jc w:val="center"/>
              <w:rPr>
                <w:rFonts w:ascii="GHEA Mariam" w:hAnsi="GHEA Mariam"/>
                <w:spacing w:val="-6"/>
                <w:lang w:val="hy-AM" w:eastAsia="en-US"/>
              </w:rPr>
            </w:pPr>
            <w:r w:rsidRPr="00AC6570">
              <w:rPr>
                <w:rFonts w:ascii="GHEA Mariam" w:hAnsi="GHEA Mariam"/>
                <w:spacing w:val="-6"/>
                <w:lang w:eastAsia="en-US"/>
              </w:rPr>
              <w:t>միջոցառում</w:t>
            </w:r>
            <w:r>
              <w:rPr>
                <w:rFonts w:ascii="GHEA Mariam" w:hAnsi="GHEA Mariam"/>
                <w:spacing w:val="-6"/>
                <w:lang w:val="hy-AM" w:eastAsia="en-US"/>
              </w:rPr>
              <w:t>ը</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 xml:space="preserve"> տարի</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ԸՆԴԱՄԵՆԸ ԾԱԽՍԵՐ                                                                     </w:t>
            </w:r>
          </w:p>
        </w:tc>
        <w:tc>
          <w:tcPr>
            <w:tcW w:w="333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այդ թվում՝</w:t>
            </w:r>
          </w:p>
        </w:tc>
        <w:tc>
          <w:tcPr>
            <w:tcW w:w="333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86"/>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03</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ՀԱՍԱՐԱԿԱԿԱՆ ԿԱՐԳ,  ԱՆՎՏԱՆԳՈՒԹՅՈՒՆ ԵՎ ԴԱՏԱԿԱՆ ԳՈՐԾՈՒՆԵՈՒԹՅՈՒՆ</w:t>
            </w:r>
          </w:p>
        </w:tc>
        <w:tc>
          <w:tcPr>
            <w:tcW w:w="333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այդ թվում՝</w:t>
            </w:r>
          </w:p>
        </w:tc>
        <w:tc>
          <w:tcPr>
            <w:tcW w:w="333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03</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Դատական գործունեություն և իրավական պաշտպանություն</w:t>
            </w:r>
          </w:p>
        </w:tc>
        <w:tc>
          <w:tcPr>
            <w:tcW w:w="333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այդ թվում՝</w:t>
            </w:r>
          </w:p>
        </w:tc>
        <w:tc>
          <w:tcPr>
            <w:tcW w:w="333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01</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Դատարաններ</w:t>
            </w:r>
          </w:p>
        </w:tc>
        <w:tc>
          <w:tcPr>
            <w:tcW w:w="333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lastRenderedPageBreak/>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այդ թվում՝</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b/>
                <w:bCs/>
                <w:color w:val="000000"/>
                <w:lang w:eastAsia="en-US"/>
              </w:rPr>
            </w:pPr>
            <w:r w:rsidRPr="00AC6570">
              <w:rPr>
                <w:rFonts w:ascii="GHEA Mariam" w:hAnsi="GHEA Mariam"/>
                <w:b/>
                <w:bCs/>
                <w:color w:val="000000"/>
                <w:lang w:eastAsia="en-US"/>
              </w:rPr>
              <w:t xml:space="preserve"> Բարձրագույն դատական խորհուրդ</w:t>
            </w: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w:t>
            </w:r>
          </w:p>
        </w:tc>
        <w:tc>
          <w:tcPr>
            <w:tcW w:w="333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1080</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Դատական իշխանության գործունեության ապահովում և իրականացում</w:t>
            </w:r>
          </w:p>
        </w:tc>
        <w:tc>
          <w:tcPr>
            <w:tcW w:w="333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այդ թվում՝</w:t>
            </w:r>
          </w:p>
        </w:tc>
        <w:tc>
          <w:tcPr>
            <w:tcW w:w="333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103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11003</w:t>
            </w:r>
          </w:p>
        </w:tc>
        <w:tc>
          <w:tcPr>
            <w:tcW w:w="8716"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վերաքննիչ քաղաքացիական դատարանի բնականոն գործունեության և ՀՀ </w:t>
            </w:r>
            <w:r w:rsidR="004A5463" w:rsidRPr="00AC6570">
              <w:rPr>
                <w:rFonts w:ascii="GHEA Mariam" w:hAnsi="GHEA Mariam"/>
                <w:color w:val="000000"/>
                <w:lang w:eastAsia="en-US"/>
              </w:rPr>
              <w:t>վ</w:t>
            </w:r>
            <w:r w:rsidRPr="00AC6570">
              <w:rPr>
                <w:rFonts w:ascii="GHEA Mariam" w:hAnsi="GHEA Mariam"/>
                <w:color w:val="000000"/>
                <w:lang w:eastAsia="en-US"/>
              </w:rPr>
              <w:t>երաքննիչ քաղաքացիական դատարանի կողմից դատական պաշտպանության իրավունքի ապահովում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9,981.0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9,981.0</w:t>
            </w:r>
          </w:p>
        </w:tc>
      </w:tr>
      <w:tr w:rsidR="00AC6570" w:rsidRPr="00AC6570" w:rsidTr="00AC6570">
        <w:trPr>
          <w:trHeight w:val="611"/>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9,981.0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9,981.0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9,981.0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9,981.0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9,981.0</w:t>
            </w:r>
          </w:p>
        </w:tc>
      </w:tr>
      <w:tr w:rsidR="00AC6570" w:rsidRPr="00AC6570" w:rsidTr="00AC6570">
        <w:trPr>
          <w:trHeight w:val="827"/>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 xml:space="preserve"> 11004</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վերաքննիչ քրեական դատարանի բնականոն գործունեության և ՀՀ </w:t>
            </w:r>
            <w:r w:rsidR="004A5463" w:rsidRPr="00AC6570">
              <w:rPr>
                <w:rFonts w:ascii="GHEA Mariam" w:hAnsi="GHEA Mariam"/>
                <w:color w:val="000000"/>
                <w:lang w:eastAsia="en-US"/>
              </w:rPr>
              <w:t>վ</w:t>
            </w:r>
            <w:r w:rsidRPr="00AC6570">
              <w:rPr>
                <w:rFonts w:ascii="GHEA Mariam" w:hAnsi="GHEA Mariam"/>
                <w:color w:val="000000"/>
                <w:lang w:eastAsia="en-US"/>
              </w:rPr>
              <w:t>երաքննիչ քրեական դատարանի կողմից դատական պաշտպանության իրավունքի ապահովում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14,770.0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14,770.0</w:t>
            </w:r>
          </w:p>
        </w:tc>
      </w:tr>
      <w:tr w:rsidR="00AC6570" w:rsidRPr="00AC6570" w:rsidTr="00AC6570">
        <w:trPr>
          <w:trHeight w:val="690"/>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14,770.0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14,770.0</w:t>
            </w: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lastRenderedPageBreak/>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14,770.0</w:t>
            </w: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14,770.0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14,770.0</w:t>
            </w:r>
          </w:p>
        </w:tc>
      </w:tr>
      <w:tr w:rsidR="00AC6570" w:rsidRPr="00AC6570" w:rsidTr="00AC6570">
        <w:trPr>
          <w:trHeight w:val="827"/>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 xml:space="preserve"> 11005</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վերաքննիչ վարչական դատարանի բնականոն գործունեության և ՀՀ </w:t>
            </w:r>
            <w:r w:rsidR="004A5463" w:rsidRPr="00AC6570">
              <w:rPr>
                <w:rFonts w:ascii="GHEA Mariam" w:hAnsi="GHEA Mariam"/>
                <w:color w:val="000000"/>
                <w:lang w:eastAsia="en-US"/>
              </w:rPr>
              <w:t>վ</w:t>
            </w:r>
            <w:r w:rsidRPr="00AC6570">
              <w:rPr>
                <w:rFonts w:ascii="GHEA Mariam" w:hAnsi="GHEA Mariam"/>
                <w:color w:val="000000"/>
                <w:lang w:eastAsia="en-US"/>
              </w:rPr>
              <w:t>երաքննիչ վարչական դատարանի կողմից դատական պաշտպանության իրավունքի ապահովում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10,363.0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10,363.0</w:t>
            </w:r>
          </w:p>
        </w:tc>
      </w:tr>
      <w:tr w:rsidR="00AC6570" w:rsidRPr="00AC6570" w:rsidTr="00AC6570">
        <w:trPr>
          <w:trHeight w:val="690"/>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10,363.0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10,363.0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10,363.0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10,363.0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10,363.0</w:t>
            </w:r>
          </w:p>
        </w:tc>
      </w:tr>
      <w:tr w:rsidR="00AC6570" w:rsidRPr="00AC6570" w:rsidTr="00AC6570">
        <w:trPr>
          <w:trHeight w:val="1380"/>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 xml:space="preserve"> 11009</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Արարատի և Վայոց ձորի մարզերի առաջին ատյանի ընդհանուր իրավասության դատարանի բնականոն գործունեության և ՀՀ Արարատի և Վայոց ձորի մարզերի ընդհանուր իրավասության դատարանի կողմից դատական պաշտպանության իրավունքի ապահովում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26,308.0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26,308.0</w:t>
            </w:r>
          </w:p>
        </w:tc>
      </w:tr>
      <w:tr w:rsidR="00AC6570" w:rsidRPr="00AC6570" w:rsidTr="00AC6570">
        <w:trPr>
          <w:trHeight w:val="690"/>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26,308.0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26,308.0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26,308.0</w:t>
            </w: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lastRenderedPageBreak/>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26,308.0</w:t>
            </w: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26,308.0</w:t>
            </w:r>
          </w:p>
        </w:tc>
      </w:tr>
      <w:tr w:rsidR="00AC6570" w:rsidRPr="00AC6570" w:rsidTr="00AC6570">
        <w:trPr>
          <w:trHeight w:val="1088"/>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 xml:space="preserve"> 11010</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Արմավիրի մարզի առաջին ատյանի  ընդհանուր իրավասության դատարանի բնականոն գործունեության և ՀՀ Արմավիրի մարզի ընդհանուր իրավասության դատարանի կողմից դատական պաշտպանության իրավունքի ապահովում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10,466.0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10,466.0</w:t>
            </w:r>
          </w:p>
        </w:tc>
      </w:tr>
      <w:tr w:rsidR="00AC6570" w:rsidRPr="00AC6570" w:rsidTr="00AC6570">
        <w:trPr>
          <w:trHeight w:val="458"/>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10,466.0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10,466.0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10,466.0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10,466.0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10,466.0</w:t>
            </w:r>
          </w:p>
        </w:tc>
      </w:tr>
      <w:tr w:rsidR="00AC6570" w:rsidRPr="00AC6570" w:rsidTr="00AC6570">
        <w:trPr>
          <w:trHeight w:val="1187"/>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 xml:space="preserve"> 11011</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Գեղարքունիքի մարզի առաջին ատյանի  ընդհանուր իրավասության դատարանի բնականոն գործունեության և ՀՀ Գեղարքունիքի մարզի ընդհանուր իրավասության դատարանի կողմից դատական պաշտպանության իրավունքի ապահովում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6,234.0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6,234.0</w:t>
            </w:r>
          </w:p>
        </w:tc>
      </w:tr>
      <w:tr w:rsidR="00AC6570" w:rsidRPr="00AC6570" w:rsidTr="00AC6570">
        <w:trPr>
          <w:trHeight w:val="690"/>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6,234.0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6,234.0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6,234.0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6,234.0</w:t>
            </w: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lastRenderedPageBreak/>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6,234.0</w:t>
            </w:r>
          </w:p>
        </w:tc>
      </w:tr>
      <w:tr w:rsidR="00AC6570" w:rsidRPr="00AC6570" w:rsidTr="00AC6570">
        <w:trPr>
          <w:trHeight w:val="1169"/>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11012</w:t>
            </w:r>
          </w:p>
        </w:tc>
        <w:tc>
          <w:tcPr>
            <w:tcW w:w="8716"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ՀՀ Լոռու մարզի առաջին ատյանի  ընդհանուր իրավասության դատարանի բնականոն գործունեության և ՀՀ Լոռու մարզի ընդհանուր իրավասության դատարանի կողմից դատական պաշտպանության իրավունքի ապահովում</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7,161.0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7,161.0</w:t>
            </w:r>
          </w:p>
        </w:tc>
      </w:tr>
      <w:tr w:rsidR="00AC6570" w:rsidRPr="00AC6570" w:rsidTr="00AC6570">
        <w:trPr>
          <w:trHeight w:val="690"/>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7,161.0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7,161.0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7,161.0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7,161.0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7,161.0</w:t>
            </w:r>
          </w:p>
        </w:tc>
      </w:tr>
      <w:tr w:rsidR="00AC6570" w:rsidRPr="00AC6570" w:rsidTr="00AC6570">
        <w:trPr>
          <w:trHeight w:val="1043"/>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11013</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ՀՀ Կոտայքի մարզի առաջին ատյանի  ընդհանուր իրավասության դատարանի բնականոն գործունեության և ՀՀ Կոտայքի մարզի ընդհանուր իրավասության դատարանի կողմից դատական պաշտպանության իրավունքի ապահովում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22,181.0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22,181.0</w:t>
            </w:r>
          </w:p>
        </w:tc>
      </w:tr>
      <w:tr w:rsidR="00AC6570" w:rsidRPr="00AC6570" w:rsidTr="00AC6570">
        <w:trPr>
          <w:trHeight w:val="690"/>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22,181.0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22,181.0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22,181.0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22,181.0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22,181.0</w:t>
            </w:r>
          </w:p>
        </w:tc>
      </w:tr>
      <w:tr w:rsidR="00AC6570" w:rsidRPr="00AC6570" w:rsidTr="00AC6570">
        <w:trPr>
          <w:trHeight w:val="980"/>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lastRenderedPageBreak/>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 xml:space="preserve"> 11014</w:t>
            </w:r>
          </w:p>
        </w:tc>
        <w:tc>
          <w:tcPr>
            <w:tcW w:w="8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Շիրակի մարզի առաջին ատյանի  ընդհանուր իրավասության դատարանի բնականոն գործունեության և ՀՀ Շիրակի մարզի ընդհանուր իրավասության դատարանի կողմից դատական պաշտպանության իրավունքի ապահովում</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592.0</w:t>
            </w: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592.0</w:t>
            </w:r>
          </w:p>
        </w:tc>
      </w:tr>
      <w:tr w:rsidR="00AC6570" w:rsidRPr="00AC6570" w:rsidTr="00AC6570">
        <w:trPr>
          <w:trHeight w:val="690"/>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592.0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592.0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592.0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592.0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592.0</w:t>
            </w:r>
          </w:p>
        </w:tc>
      </w:tr>
      <w:tr w:rsidR="00AC6570" w:rsidRPr="00AC6570" w:rsidTr="00AC6570">
        <w:trPr>
          <w:trHeight w:val="1043"/>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 xml:space="preserve"> 11015</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Սյունիքի մարզի առաջին ատյանի ընդհանուր իրավասության դատարանի բնականոն գործունեության և ՀՀ Սյունիքի մարզի ընդհանուր իրավասության դատարանի կողմից դատական պաշտպանության իրավունքի ապահովում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6,191.0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6,191.0</w:t>
            </w:r>
          </w:p>
        </w:tc>
      </w:tr>
      <w:tr w:rsidR="00AC6570" w:rsidRPr="00AC6570" w:rsidTr="00AC6570">
        <w:trPr>
          <w:trHeight w:val="690"/>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6,191.0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6,191.0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6,191.0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6,191.0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6,191.0</w:t>
            </w:r>
          </w:p>
        </w:tc>
      </w:tr>
      <w:tr w:rsidR="00AC6570" w:rsidRPr="00AC6570" w:rsidTr="00AC6570">
        <w:trPr>
          <w:trHeight w:val="890"/>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lastRenderedPageBreak/>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 xml:space="preserve"> 11016</w:t>
            </w:r>
          </w:p>
        </w:tc>
        <w:tc>
          <w:tcPr>
            <w:tcW w:w="8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Տավուշի մարզի առաջին ատյանի ընդհանուր իրավասության դատարանի բնականոն գործունեության և ՀՀ Տավուշի մարզի ընդհանուր իրավասության դատարանի կողմից դատական պաշտպանության իրավունքի ապահովում</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11,095.0</w:t>
            </w: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11,095.0</w:t>
            </w:r>
          </w:p>
        </w:tc>
      </w:tr>
      <w:tr w:rsidR="00AC6570" w:rsidRPr="00AC6570" w:rsidTr="00AC6570">
        <w:trPr>
          <w:trHeight w:val="458"/>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11,095.0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11,095.0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11,095.0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11,095.0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11,095.0</w:t>
            </w:r>
          </w:p>
        </w:tc>
      </w:tr>
      <w:tr w:rsidR="00AC6570" w:rsidRPr="00AC6570" w:rsidTr="00AC6570">
        <w:trPr>
          <w:trHeight w:val="103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 xml:space="preserve"> 11017</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w:t>
            </w:r>
            <w:r w:rsidR="004A5463" w:rsidRPr="00AC6570">
              <w:rPr>
                <w:rFonts w:ascii="GHEA Mariam" w:hAnsi="GHEA Mariam"/>
                <w:color w:val="000000"/>
                <w:lang w:eastAsia="en-US"/>
              </w:rPr>
              <w:t>ս</w:t>
            </w:r>
            <w:r w:rsidRPr="00AC6570">
              <w:rPr>
                <w:rFonts w:ascii="GHEA Mariam" w:hAnsi="GHEA Mariam"/>
                <w:color w:val="000000"/>
                <w:lang w:eastAsia="en-US"/>
              </w:rPr>
              <w:t xml:space="preserve">նանկության դատարանի բնականոն գործունեության և ՀՀ </w:t>
            </w:r>
            <w:r w:rsidR="004A5463" w:rsidRPr="00AC6570">
              <w:rPr>
                <w:rFonts w:ascii="GHEA Mariam" w:hAnsi="GHEA Mariam"/>
                <w:color w:val="000000"/>
                <w:lang w:eastAsia="en-US"/>
              </w:rPr>
              <w:t>ս</w:t>
            </w:r>
            <w:r w:rsidRPr="00AC6570">
              <w:rPr>
                <w:rFonts w:ascii="GHEA Mariam" w:hAnsi="GHEA Mariam"/>
                <w:color w:val="000000"/>
                <w:lang w:eastAsia="en-US"/>
              </w:rPr>
              <w:t>նանկության դատարանի կողմից դատական պաշտպանության իրավունքի ապահովում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20,246.0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20,246.0</w:t>
            </w:r>
          </w:p>
        </w:tc>
      </w:tr>
      <w:tr w:rsidR="00AC6570" w:rsidRPr="00AC6570" w:rsidTr="00AC6570">
        <w:trPr>
          <w:trHeight w:val="512"/>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20,246.0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20,246.0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20,246.0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20,246.0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20,246.0</w:t>
            </w:r>
          </w:p>
        </w:tc>
      </w:tr>
      <w:tr w:rsidR="00AC6570" w:rsidRPr="00AC6570" w:rsidTr="00AC6570">
        <w:trPr>
          <w:trHeight w:val="103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 xml:space="preserve"> 11019</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Հակակոռուպցիոն դատարանի բնականոն գործունեության և Հակակոռուպցիոն դատարանի կողմից դատական պաշտպանության իրավու</w:t>
            </w:r>
            <w:r w:rsidR="006B1B01">
              <w:rPr>
                <w:rFonts w:ascii="GHEA Mariam" w:hAnsi="GHEA Mariam"/>
                <w:color w:val="000000"/>
                <w:lang w:val="hy-AM" w:eastAsia="en-US"/>
              </w:rPr>
              <w:t>ն</w:t>
            </w:r>
            <w:r w:rsidRPr="00AC6570">
              <w:rPr>
                <w:rFonts w:ascii="GHEA Mariam" w:hAnsi="GHEA Mariam"/>
                <w:color w:val="000000"/>
                <w:lang w:eastAsia="en-US"/>
              </w:rPr>
              <w:t>քի ապահովում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20,742.0</w:t>
            </w: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lastRenderedPageBreak/>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20,742.0</w:t>
            </w:r>
          </w:p>
        </w:tc>
      </w:tr>
      <w:tr w:rsidR="00AC6570" w:rsidRPr="00AC6570" w:rsidTr="00AC6570">
        <w:trPr>
          <w:trHeight w:val="690"/>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20,742.0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20,742.0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20,742.0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20,742.0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20,742.0</w:t>
            </w:r>
          </w:p>
        </w:tc>
      </w:tr>
      <w:tr w:rsidR="00AC6570" w:rsidRPr="00AC6570" w:rsidTr="00AC6570">
        <w:trPr>
          <w:trHeight w:val="1133"/>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 xml:space="preserve"> 11022</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Երևան քաղաքի առաջին ատյանի ընդհանուր իրավասության քաղաքացիական դատարանի բնականոն գործունեության և Երևան քաղաքի առաջին ատյանի ընդհանուր իրավասության քաղաքացիական դատարանի կողմից դատական պաշտպանության իրավունքի ապահովում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45,263.0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45,263.0</w:t>
            </w:r>
          </w:p>
        </w:tc>
      </w:tr>
      <w:tr w:rsidR="00AC6570" w:rsidRPr="00AC6570" w:rsidTr="00AC6570">
        <w:trPr>
          <w:trHeight w:val="359"/>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45,263.0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45,263.0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45,263.0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45,263.0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45,263.0</w:t>
            </w:r>
          </w:p>
        </w:tc>
      </w:tr>
      <w:tr w:rsidR="00AC6570" w:rsidRPr="00AC6570" w:rsidTr="00AC6570">
        <w:trPr>
          <w:trHeight w:val="1007"/>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 xml:space="preserve"> 11023</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Երևան քաղաքի առաջին ատյանի ընդհանուր իրավասության քրեական դատարանի բնականոն գործունեության և Երևան քաղաքի առաջին ատյանի ընդհանուր իրավասության քրեական դատարանի կողմից դատական պաշտպանության իրավունքի ապահովում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36,425.0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ըստ կատարողների</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դատական դեպարտամենտ</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36,425.0</w:t>
            </w:r>
          </w:p>
        </w:tc>
      </w:tr>
      <w:tr w:rsidR="00AC6570" w:rsidRPr="00AC6570" w:rsidTr="00AC6570">
        <w:trPr>
          <w:trHeight w:val="690"/>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lastRenderedPageBreak/>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այդ թվում` բյուջետային ծախսերի տնտեսագիտական դասակարգման հոդվածներ</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ԸՆԴԱՄԵՆԸ ԾԱԽՍԵՐ</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36,425.0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36,425.0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ԾԱՌԱՅՈՒԹՅՈՒՆՆԵՐԻ  ԵՎ   ԱՊՐԱՆՔՆԵՐԻ  ՁԵՌՔԲԵՐՈՒՄ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36,425.0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Շարունակական ծախսեր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36,425.0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 Կապի ծառայություններ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36,425.0</w:t>
            </w: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 xml:space="preserve"> 01</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ԸՆԴՀԱՆՈՒՐ ԲՆՈՒՅԹԻ ՀԱՆՐԱՅԻՆ ԾԱՌԱՅՈՒԹՅՈՒՆՆԵՐ</w:t>
            </w:r>
          </w:p>
        </w:tc>
        <w:tc>
          <w:tcPr>
            <w:tcW w:w="333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այդ թվում`</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 xml:space="preserve"> 03</w:t>
            </w:r>
          </w:p>
        </w:tc>
        <w:tc>
          <w:tcPr>
            <w:tcW w:w="72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lang w:eastAsia="en-US"/>
              </w:rPr>
            </w:pPr>
            <w:r w:rsidRPr="00AC6570">
              <w:rPr>
                <w:rFonts w:ascii="GHEA Mariam" w:hAnsi="GHEA Mariam"/>
                <w:lang w:eastAsia="en-US"/>
              </w:rPr>
              <w:t xml:space="preserve"> Ընդհանուր բնույթի ծառայություններ</w:t>
            </w: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lang w:eastAsia="en-US"/>
              </w:rPr>
            </w:pPr>
            <w:r w:rsidRPr="00AC6570">
              <w:rPr>
                <w:rFonts w:ascii="GHEA Mariam" w:hAnsi="GHEA Mariam"/>
                <w:lang w:eastAsia="en-US"/>
              </w:rPr>
              <w:t>այդ թվում`</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 xml:space="preserve"> 02</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lang w:eastAsia="en-US"/>
              </w:rPr>
            </w:pPr>
            <w:r w:rsidRPr="00AC6570">
              <w:rPr>
                <w:rFonts w:ascii="GHEA Mariam" w:hAnsi="GHEA Mariam"/>
                <w:lang w:eastAsia="en-US"/>
              </w:rPr>
              <w:t xml:space="preserve"> Ծրագրման և վիճակագրական ընդհանուր ծառայություններ</w:t>
            </w: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lang w:eastAsia="en-US"/>
              </w:rPr>
            </w:pPr>
            <w:r w:rsidRPr="00AC6570">
              <w:rPr>
                <w:rFonts w:ascii="GHEA Mariam" w:hAnsi="GHEA Mariam"/>
                <w:lang w:eastAsia="en-US"/>
              </w:rPr>
              <w:t>այդ թվում`</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690"/>
        </w:trPr>
        <w:tc>
          <w:tcPr>
            <w:tcW w:w="8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single" w:sz="4" w:space="0" w:color="auto"/>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single" w:sz="4" w:space="0" w:color="auto"/>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1043</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lang w:eastAsia="en-US"/>
              </w:rPr>
            </w:pPr>
            <w:r w:rsidRPr="00AC6570">
              <w:rPr>
                <w:rFonts w:ascii="GHEA Mariam" w:hAnsi="GHEA Mariam"/>
                <w:lang w:eastAsia="en-US"/>
              </w:rPr>
              <w:t>Բարձր տեխնոլոգիական արդյունաբերության էկոհամակարգի և շուկայի զարգացման ծրագիր</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single" w:sz="4" w:space="0" w:color="auto"/>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single" w:sz="4" w:space="0" w:color="auto"/>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lang w:eastAsia="en-US"/>
              </w:rPr>
            </w:pPr>
            <w:r w:rsidRPr="00AC6570">
              <w:rPr>
                <w:rFonts w:ascii="GHEA Mariam" w:hAnsi="GHEA Mariam"/>
                <w:lang w:eastAsia="en-US"/>
              </w:rPr>
              <w:t>այդ թվում`</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1035"/>
        </w:trPr>
        <w:tc>
          <w:tcPr>
            <w:tcW w:w="8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single" w:sz="4" w:space="0" w:color="auto"/>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single" w:sz="4" w:space="0" w:color="auto"/>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GHEA Mariam" w:hAnsi="GHEA Mariam"/>
                <w:color w:val="000000"/>
                <w:lang w:eastAsia="en-US"/>
              </w:rPr>
              <w:t xml:space="preserve"> 11018</w:t>
            </w:r>
          </w:p>
        </w:tc>
        <w:tc>
          <w:tcPr>
            <w:tcW w:w="8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lang w:eastAsia="en-US"/>
              </w:rPr>
            </w:pPr>
            <w:r w:rsidRPr="00AC6570">
              <w:rPr>
                <w:rFonts w:ascii="GHEA Mariam" w:hAnsi="GHEA Mariam"/>
                <w:lang w:eastAsia="en-US"/>
              </w:rPr>
              <w:t xml:space="preserve"> 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tc>
        <w:tc>
          <w:tcPr>
            <w:tcW w:w="333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այդ թվում` ըստ կատարողների</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color w:val="000000"/>
                <w:lang w:eastAsia="en-US"/>
              </w:rPr>
            </w:pPr>
            <w:r w:rsidRPr="00AC6570">
              <w:rPr>
                <w:rFonts w:ascii="GHEA Mariam" w:hAnsi="GHEA Mariam"/>
                <w:color w:val="000000"/>
                <w:lang w:eastAsia="en-US"/>
              </w:rPr>
              <w:t xml:space="preserve"> ՀՀ բարձր տեխնոլոգիական արդյունաբերության նախարարություն</w:t>
            </w: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r w:rsidR="00AC6570" w:rsidRPr="00AC6570" w:rsidTr="00AC6570">
        <w:trPr>
          <w:trHeight w:val="690"/>
        </w:trPr>
        <w:tc>
          <w:tcPr>
            <w:tcW w:w="810" w:type="dxa"/>
            <w:tcBorders>
              <w:top w:val="nil"/>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lang w:eastAsia="en-US"/>
              </w:rPr>
            </w:pPr>
            <w:r w:rsidRPr="00AC6570">
              <w:rPr>
                <w:rFonts w:ascii="GHEA Mariam" w:hAnsi="GHEA Mariam"/>
                <w:lang w:eastAsia="en-US"/>
              </w:rPr>
              <w:t>այդ թվում` բյուջետային ծախսերի տնտեսագիտական դասակարգման հոդվածներ</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lang w:eastAsia="en-US"/>
              </w:rPr>
            </w:pPr>
            <w:r w:rsidRPr="00AC6570">
              <w:rPr>
                <w:rFonts w:ascii="GHEA Mariam" w:hAnsi="GHEA Mariam"/>
                <w:lang w:eastAsia="en-US"/>
              </w:rPr>
              <w:t xml:space="preserve"> ԸՆԴԱՄԵՆԸ ԾԱԽՍԵՐ</w:t>
            </w: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r w:rsidR="00AC6570" w:rsidRPr="00AC6570" w:rsidTr="00AC6570">
        <w:trPr>
          <w:trHeight w:val="345"/>
        </w:trPr>
        <w:tc>
          <w:tcPr>
            <w:tcW w:w="810" w:type="dxa"/>
            <w:tcBorders>
              <w:top w:val="nil"/>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nil"/>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lang w:eastAsia="en-US"/>
              </w:rPr>
            </w:pPr>
            <w:r w:rsidRPr="00AC6570">
              <w:rPr>
                <w:rFonts w:ascii="GHEA Mariam" w:hAnsi="GHEA Mariam"/>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lastRenderedPageBreak/>
              <w:t> </w:t>
            </w:r>
          </w:p>
        </w:tc>
        <w:tc>
          <w:tcPr>
            <w:tcW w:w="8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lang w:eastAsia="en-US"/>
              </w:rPr>
            </w:pPr>
            <w:r w:rsidRPr="00AC6570">
              <w:rPr>
                <w:rFonts w:ascii="GHEA Mariam" w:hAnsi="GHEA Mariam"/>
                <w:lang w:eastAsia="en-US"/>
              </w:rPr>
              <w:t xml:space="preserve"> ՍՈՑԻԱԼԱԿԱՆ  ՆՊԱՍՏՆԵՐ ԵՎ ԿԵՆՍԱԹՈՇԱԿՆԵՐ</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r w:rsidR="00AC6570" w:rsidRPr="00AC6570" w:rsidTr="00AC6570">
        <w:trPr>
          <w:trHeight w:val="690"/>
        </w:trPr>
        <w:tc>
          <w:tcPr>
            <w:tcW w:w="8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single" w:sz="4" w:space="0" w:color="auto"/>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single" w:sz="4" w:space="0" w:color="auto"/>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lang w:eastAsia="en-US"/>
              </w:rPr>
            </w:pPr>
            <w:r w:rsidRPr="00AC6570">
              <w:rPr>
                <w:rFonts w:ascii="GHEA Mariam" w:hAnsi="GHEA Mariam"/>
                <w:lang w:eastAsia="en-US"/>
              </w:rPr>
              <w:t xml:space="preserve"> Սոցիալական օգնության դրամական արտահայտությամբ նպաստներ (բյուջեից)</w:t>
            </w: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p>
        </w:tc>
      </w:tr>
      <w:tr w:rsidR="00AC6570" w:rsidRPr="00AC6570" w:rsidTr="00AC6570">
        <w:trPr>
          <w:trHeight w:val="345"/>
        </w:trPr>
        <w:tc>
          <w:tcPr>
            <w:tcW w:w="8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single" w:sz="4" w:space="0" w:color="auto"/>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720" w:type="dxa"/>
            <w:tcBorders>
              <w:top w:val="single" w:sz="4" w:space="0" w:color="auto"/>
              <w:left w:val="nil"/>
              <w:bottom w:val="single" w:sz="4" w:space="0" w:color="auto"/>
              <w:right w:val="single" w:sz="4" w:space="0" w:color="auto"/>
            </w:tcBorders>
            <w:shd w:val="clear" w:color="000000" w:fill="FFFFFF"/>
            <w:noWrap/>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color w:val="000000"/>
                <w:lang w:eastAsia="en-US"/>
              </w:rPr>
            </w:pPr>
            <w:r w:rsidRPr="00AC6570">
              <w:rPr>
                <w:rFonts w:ascii="Calibri" w:hAnsi="Calibri" w:cs="Calibri"/>
                <w:color w:val="000000"/>
                <w:lang w:eastAsia="en-US"/>
              </w:rPr>
              <w:t> </w:t>
            </w:r>
          </w:p>
        </w:tc>
        <w:tc>
          <w:tcPr>
            <w:tcW w:w="8716"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lang w:eastAsia="en-US"/>
              </w:rPr>
            </w:pPr>
            <w:r w:rsidRPr="00AC6570">
              <w:rPr>
                <w:rFonts w:ascii="GHEA Mariam" w:hAnsi="GHEA Mariam"/>
                <w:lang w:eastAsia="en-US"/>
              </w:rPr>
              <w:t xml:space="preserve"> - Այլ նպաստներ բյուջեից</w:t>
            </w: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(248,018.0)</w:t>
            </w:r>
          </w:p>
        </w:tc>
      </w:tr>
    </w:tbl>
    <w:p w:rsidR="00AC6570" w:rsidRDefault="00AC6570" w:rsidP="00AC6570">
      <w:pPr>
        <w:jc w:val="center"/>
        <w:rPr>
          <w:lang w:val="fr-FR"/>
        </w:rPr>
      </w:pPr>
    </w:p>
    <w:p w:rsidR="00AC6570" w:rsidRPr="00AC6570" w:rsidRDefault="00AC6570" w:rsidP="00AC6570">
      <w:pPr>
        <w:rPr>
          <w:lang w:val="fr-FR"/>
        </w:rPr>
      </w:pPr>
    </w:p>
    <w:p w:rsidR="00AC6570" w:rsidRPr="00AC6570" w:rsidRDefault="00AC6570" w:rsidP="00AC6570">
      <w:pPr>
        <w:rPr>
          <w:lang w:val="fr-FR"/>
        </w:rPr>
      </w:pPr>
    </w:p>
    <w:p w:rsidR="00AC6570" w:rsidRDefault="00AC6570" w:rsidP="00AC6570">
      <w:pPr>
        <w:rPr>
          <w:lang w:val="fr-FR"/>
        </w:rPr>
      </w:pPr>
    </w:p>
    <w:p w:rsidR="00AC6570" w:rsidRPr="005228A6" w:rsidRDefault="00AC6570" w:rsidP="00AC6570">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AC6570" w:rsidRPr="005228A6" w:rsidRDefault="00AC6570" w:rsidP="00AC6570">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AC6570" w:rsidRDefault="00AC6570" w:rsidP="00AC6570">
      <w:pPr>
        <w:pStyle w:val="mechtex"/>
        <w:ind w:firstLine="720"/>
        <w:jc w:val="left"/>
        <w:rPr>
          <w:rFonts w:ascii="GHEA Mariam" w:hAnsi="GHEA Mariam" w:cs="Sylfaen"/>
          <w:sz w:val="24"/>
          <w:szCs w:val="24"/>
          <w:lang w:val="hy-AM"/>
        </w:rPr>
        <w:sectPr w:rsidR="00AC6570"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AC6570" w:rsidRPr="00D16365" w:rsidRDefault="00AC6570" w:rsidP="00AC6570">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AC6570" w:rsidRPr="000F4671" w:rsidRDefault="00AC6570" w:rsidP="00AC6570">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C6570" w:rsidRPr="000F4671" w:rsidRDefault="00AC6570" w:rsidP="00AC6570">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C6570" w:rsidRDefault="00AC6570" w:rsidP="00AC6570">
      <w:pPr>
        <w:pStyle w:val="mechtex"/>
        <w:ind w:firstLine="720"/>
        <w:jc w:val="left"/>
        <w:rPr>
          <w:lang w:val="fr-FR"/>
        </w:rPr>
      </w:pPr>
    </w:p>
    <w:p w:rsidR="00AC6570" w:rsidRPr="00AC6570" w:rsidRDefault="00AC6570" w:rsidP="00AC6570">
      <w:pPr>
        <w:rPr>
          <w:lang w:val="fr-FR"/>
        </w:rPr>
      </w:pPr>
    </w:p>
    <w:tbl>
      <w:tblPr>
        <w:tblW w:w="15840" w:type="dxa"/>
        <w:tblInd w:w="-540" w:type="dxa"/>
        <w:tblLook w:val="04A0" w:firstRow="1" w:lastRow="0" w:firstColumn="1" w:lastColumn="0" w:noHBand="0" w:noVBand="1"/>
      </w:tblPr>
      <w:tblGrid>
        <w:gridCol w:w="683"/>
        <w:gridCol w:w="1013"/>
        <w:gridCol w:w="1359"/>
        <w:gridCol w:w="1013"/>
        <w:gridCol w:w="880"/>
        <w:gridCol w:w="1514"/>
        <w:gridCol w:w="1263"/>
        <w:gridCol w:w="1958"/>
        <w:gridCol w:w="3385"/>
        <w:gridCol w:w="2772"/>
      </w:tblGrid>
      <w:tr w:rsidR="00AC6570" w:rsidRPr="006B1B01" w:rsidTr="00AC6570">
        <w:trPr>
          <w:trHeight w:val="1065"/>
        </w:trPr>
        <w:tc>
          <w:tcPr>
            <w:tcW w:w="15840" w:type="dxa"/>
            <w:gridSpan w:val="10"/>
            <w:tcBorders>
              <w:top w:val="nil"/>
              <w:left w:val="nil"/>
              <w:bottom w:val="nil"/>
              <w:right w:val="nil"/>
            </w:tcBorders>
            <w:shd w:val="clear" w:color="000000" w:fill="FFFFFF"/>
            <w:vAlign w:val="bottom"/>
            <w:hideMark/>
          </w:tcPr>
          <w:p w:rsidR="00AC6570" w:rsidRPr="00AC6570" w:rsidRDefault="00AC6570" w:rsidP="00AC6570">
            <w:pPr>
              <w:pStyle w:val="mechtex"/>
              <w:rPr>
                <w:rFonts w:ascii="GHEA Mariam" w:hAnsi="GHEA Mariam"/>
                <w:sz w:val="24"/>
                <w:szCs w:val="24"/>
                <w:lang w:val="fr-FR" w:eastAsia="en-US"/>
              </w:rPr>
            </w:pPr>
            <w:r w:rsidRPr="00AC6570">
              <w:rPr>
                <w:rFonts w:ascii="GHEA Mariam" w:hAnsi="GHEA Mariam" w:cs="Arial"/>
                <w:sz w:val="24"/>
                <w:szCs w:val="24"/>
                <w:lang w:eastAsia="en-US"/>
              </w:rPr>
              <w:t>ՀԱՅԱՍՏԱՆԻ</w:t>
            </w:r>
            <w:r w:rsidRPr="00AC6570">
              <w:rPr>
                <w:rFonts w:ascii="GHEA Mariam" w:hAnsi="GHEA Mariam"/>
                <w:sz w:val="24"/>
                <w:szCs w:val="24"/>
                <w:lang w:val="fr-FR" w:eastAsia="en-US"/>
              </w:rPr>
              <w:t xml:space="preserve"> </w:t>
            </w:r>
            <w:r w:rsidRPr="00AC6570">
              <w:rPr>
                <w:rFonts w:ascii="GHEA Mariam" w:hAnsi="GHEA Mariam" w:cs="Arial"/>
                <w:sz w:val="24"/>
                <w:szCs w:val="24"/>
                <w:lang w:eastAsia="en-US"/>
              </w:rPr>
              <w:t>ՀԱՆՐԱՊԵՏՈՒԹՅԱՆ</w:t>
            </w:r>
            <w:r w:rsidRPr="00AC6570">
              <w:rPr>
                <w:rFonts w:ascii="GHEA Mariam" w:hAnsi="GHEA Mariam"/>
                <w:sz w:val="24"/>
                <w:szCs w:val="24"/>
                <w:lang w:val="fr-FR" w:eastAsia="en-US"/>
              </w:rPr>
              <w:t xml:space="preserve"> </w:t>
            </w:r>
            <w:r w:rsidRPr="00AC6570">
              <w:rPr>
                <w:rFonts w:ascii="GHEA Mariam" w:hAnsi="GHEA Mariam" w:cs="Arial"/>
                <w:sz w:val="24"/>
                <w:szCs w:val="24"/>
                <w:lang w:eastAsia="en-US"/>
              </w:rPr>
              <w:t>ԿԱՌԱՎԱՐՈՒԹՅԱՆ</w:t>
            </w:r>
            <w:r w:rsidRPr="00AC6570">
              <w:rPr>
                <w:rFonts w:ascii="GHEA Mariam" w:hAnsi="GHEA Mariam"/>
                <w:sz w:val="24"/>
                <w:szCs w:val="24"/>
                <w:lang w:val="fr-FR" w:eastAsia="en-US"/>
              </w:rPr>
              <w:t xml:space="preserve"> 2025 </w:t>
            </w:r>
            <w:r w:rsidRPr="00AC6570">
              <w:rPr>
                <w:rFonts w:ascii="GHEA Mariam" w:hAnsi="GHEA Mariam" w:cs="Arial"/>
                <w:sz w:val="24"/>
                <w:szCs w:val="24"/>
                <w:lang w:eastAsia="en-US"/>
              </w:rPr>
              <w:t>ԹՎԱԿԱՆԻ</w:t>
            </w:r>
            <w:r w:rsidRPr="00AC6570">
              <w:rPr>
                <w:rFonts w:ascii="GHEA Mariam" w:hAnsi="GHEA Mariam"/>
                <w:sz w:val="24"/>
                <w:szCs w:val="24"/>
                <w:lang w:val="fr-FR" w:eastAsia="en-US"/>
              </w:rPr>
              <w:t xml:space="preserve"> </w:t>
            </w:r>
            <w:r w:rsidRPr="00AC6570">
              <w:rPr>
                <w:rFonts w:ascii="GHEA Mariam" w:hAnsi="GHEA Mariam" w:cs="Arial"/>
                <w:sz w:val="24"/>
                <w:szCs w:val="24"/>
                <w:lang w:eastAsia="en-US"/>
              </w:rPr>
              <w:t>ԴԵԿՏԵՄԲԵՐԻ</w:t>
            </w:r>
            <w:r w:rsidRPr="00AC6570">
              <w:rPr>
                <w:rFonts w:ascii="GHEA Mariam" w:hAnsi="GHEA Mariam"/>
                <w:sz w:val="24"/>
                <w:szCs w:val="24"/>
                <w:lang w:val="fr-FR" w:eastAsia="en-US"/>
              </w:rPr>
              <w:t xml:space="preserve"> 25-</w:t>
            </w:r>
            <w:r w:rsidRPr="00AC6570">
              <w:rPr>
                <w:rFonts w:ascii="GHEA Mariam" w:hAnsi="GHEA Mariam" w:cs="Arial"/>
                <w:sz w:val="24"/>
                <w:szCs w:val="24"/>
                <w:lang w:eastAsia="en-US"/>
              </w:rPr>
              <w:t>Ի</w:t>
            </w:r>
            <w:r w:rsidRPr="00AC6570">
              <w:rPr>
                <w:rFonts w:ascii="GHEA Mariam" w:hAnsi="GHEA Mariam"/>
                <w:sz w:val="24"/>
                <w:szCs w:val="24"/>
                <w:lang w:val="fr-FR" w:eastAsia="en-US"/>
              </w:rPr>
              <w:t xml:space="preserve"> N 1910-</w:t>
            </w:r>
            <w:r w:rsidRPr="00AC6570">
              <w:rPr>
                <w:rFonts w:ascii="GHEA Mariam" w:hAnsi="GHEA Mariam" w:cs="Arial"/>
                <w:sz w:val="24"/>
                <w:szCs w:val="24"/>
                <w:lang w:eastAsia="en-US"/>
              </w:rPr>
              <w:t>Ն</w:t>
            </w:r>
            <w:r w:rsidRPr="00AC6570">
              <w:rPr>
                <w:rFonts w:ascii="GHEA Mariam" w:hAnsi="GHEA Mariam"/>
                <w:sz w:val="24"/>
                <w:szCs w:val="24"/>
                <w:lang w:val="fr-FR" w:eastAsia="en-US"/>
              </w:rPr>
              <w:t xml:space="preserve"> </w:t>
            </w:r>
            <w:r w:rsidRPr="00AC6570">
              <w:rPr>
                <w:rFonts w:ascii="GHEA Mariam" w:hAnsi="GHEA Mariam" w:cs="Arial"/>
                <w:sz w:val="24"/>
                <w:szCs w:val="24"/>
                <w:lang w:eastAsia="en-US"/>
              </w:rPr>
              <w:t>ՈՐՈՇՄԱՆ</w:t>
            </w:r>
            <w:r w:rsidRPr="00AC6570">
              <w:rPr>
                <w:rFonts w:ascii="GHEA Mariam" w:hAnsi="GHEA Mariam"/>
                <w:sz w:val="24"/>
                <w:szCs w:val="24"/>
                <w:lang w:val="fr-FR" w:eastAsia="en-US"/>
              </w:rPr>
              <w:t xml:space="preserve"> </w:t>
            </w:r>
            <w:r>
              <w:rPr>
                <w:rFonts w:ascii="GHEA Mariam" w:hAnsi="GHEA Mariam"/>
                <w:sz w:val="24"/>
                <w:szCs w:val="24"/>
                <w:lang w:val="fr-FR" w:eastAsia="en-US"/>
              </w:rPr>
              <w:br/>
            </w:r>
            <w:r w:rsidRPr="00AC6570">
              <w:rPr>
                <w:rFonts w:ascii="GHEA Mariam" w:hAnsi="GHEA Mariam"/>
                <w:sz w:val="24"/>
                <w:szCs w:val="24"/>
                <w:lang w:val="fr-FR" w:eastAsia="en-US"/>
              </w:rPr>
              <w:t xml:space="preserve">N 9 </w:t>
            </w:r>
            <w:r w:rsidRPr="00AC6570">
              <w:rPr>
                <w:rFonts w:ascii="GHEA Mariam" w:hAnsi="GHEA Mariam" w:cs="Arial"/>
                <w:sz w:val="24"/>
                <w:szCs w:val="24"/>
                <w:lang w:eastAsia="en-US"/>
              </w:rPr>
              <w:t>ՀԱՎԵԼՎԱԾՈՒՄ</w:t>
            </w:r>
            <w:r w:rsidRPr="00AC6570">
              <w:rPr>
                <w:rFonts w:ascii="GHEA Mariam" w:hAnsi="GHEA Mariam"/>
                <w:sz w:val="24"/>
                <w:szCs w:val="24"/>
                <w:lang w:val="fr-FR" w:eastAsia="en-US"/>
              </w:rPr>
              <w:t xml:space="preserve"> </w:t>
            </w:r>
            <w:r w:rsidRPr="00AC6570">
              <w:rPr>
                <w:rFonts w:ascii="GHEA Mariam" w:hAnsi="GHEA Mariam" w:cs="Arial"/>
                <w:sz w:val="24"/>
                <w:szCs w:val="24"/>
                <w:lang w:eastAsia="en-US"/>
              </w:rPr>
              <w:t>ԿԱՏԱՐՎՈՂ</w:t>
            </w:r>
            <w:r w:rsidRPr="00AC6570">
              <w:rPr>
                <w:rFonts w:ascii="GHEA Mariam" w:hAnsi="GHEA Mariam"/>
                <w:sz w:val="24"/>
                <w:szCs w:val="24"/>
                <w:lang w:val="fr-FR" w:eastAsia="en-US"/>
              </w:rPr>
              <w:t xml:space="preserve"> </w:t>
            </w:r>
            <w:r w:rsidRPr="00AC6570">
              <w:rPr>
                <w:rFonts w:ascii="GHEA Mariam" w:hAnsi="GHEA Mariam" w:cs="Arial"/>
                <w:sz w:val="24"/>
                <w:szCs w:val="24"/>
                <w:lang w:eastAsia="en-US"/>
              </w:rPr>
              <w:t>ՓՈՓՈԽՈՒԹՅՈՒՆՆԵՐԸ</w:t>
            </w:r>
          </w:p>
        </w:tc>
      </w:tr>
      <w:tr w:rsidR="00AC6570" w:rsidRPr="00AC6570" w:rsidTr="00AC6570">
        <w:trPr>
          <w:trHeight w:val="510"/>
        </w:trPr>
        <w:tc>
          <w:tcPr>
            <w:tcW w:w="683" w:type="dxa"/>
            <w:tcBorders>
              <w:top w:val="nil"/>
              <w:left w:val="nil"/>
              <w:bottom w:val="nil"/>
              <w:right w:val="nil"/>
            </w:tcBorders>
            <w:shd w:val="clear" w:color="000000" w:fill="FFFFFF"/>
            <w:vAlign w:val="bottom"/>
            <w:hideMark/>
          </w:tcPr>
          <w:p w:rsidR="00AC6570" w:rsidRPr="00AC6570" w:rsidRDefault="00AC6570" w:rsidP="00AC6570">
            <w:pPr>
              <w:jc w:val="center"/>
              <w:rPr>
                <w:rFonts w:ascii="GHEA Mariam" w:hAnsi="GHEA Mariam"/>
                <w:b/>
                <w:bCs/>
                <w:lang w:val="fr-FR" w:eastAsia="en-US"/>
              </w:rPr>
            </w:pPr>
            <w:r w:rsidRPr="00AC6570">
              <w:rPr>
                <w:rFonts w:ascii="Calibri" w:hAnsi="Calibri" w:cs="Calibri"/>
                <w:b/>
                <w:bCs/>
                <w:lang w:val="fr-FR" w:eastAsia="en-US"/>
              </w:rPr>
              <w:t> </w:t>
            </w:r>
          </w:p>
        </w:tc>
        <w:tc>
          <w:tcPr>
            <w:tcW w:w="1013" w:type="dxa"/>
            <w:tcBorders>
              <w:top w:val="nil"/>
              <w:left w:val="nil"/>
              <w:bottom w:val="nil"/>
              <w:right w:val="nil"/>
            </w:tcBorders>
            <w:shd w:val="clear" w:color="000000" w:fill="FFFFFF"/>
            <w:vAlign w:val="bottom"/>
            <w:hideMark/>
          </w:tcPr>
          <w:p w:rsidR="00AC6570" w:rsidRPr="00AC6570" w:rsidRDefault="00AC6570" w:rsidP="00AC6570">
            <w:pPr>
              <w:jc w:val="center"/>
              <w:rPr>
                <w:rFonts w:ascii="GHEA Mariam" w:hAnsi="GHEA Mariam"/>
                <w:b/>
                <w:bCs/>
                <w:lang w:val="fr-FR" w:eastAsia="en-US"/>
              </w:rPr>
            </w:pPr>
            <w:r w:rsidRPr="00AC6570">
              <w:rPr>
                <w:rFonts w:ascii="Calibri" w:hAnsi="Calibri" w:cs="Calibri"/>
                <w:b/>
                <w:bCs/>
                <w:lang w:val="fr-FR" w:eastAsia="en-US"/>
              </w:rPr>
              <w:t> </w:t>
            </w:r>
          </w:p>
        </w:tc>
        <w:tc>
          <w:tcPr>
            <w:tcW w:w="1359" w:type="dxa"/>
            <w:tcBorders>
              <w:top w:val="nil"/>
              <w:left w:val="nil"/>
              <w:bottom w:val="nil"/>
              <w:right w:val="nil"/>
            </w:tcBorders>
            <w:shd w:val="clear" w:color="000000" w:fill="FFFFFF"/>
            <w:vAlign w:val="bottom"/>
            <w:hideMark/>
          </w:tcPr>
          <w:p w:rsidR="00AC6570" w:rsidRPr="00AC6570" w:rsidRDefault="00AC6570" w:rsidP="00AC6570">
            <w:pPr>
              <w:jc w:val="center"/>
              <w:rPr>
                <w:rFonts w:ascii="GHEA Mariam" w:hAnsi="GHEA Mariam"/>
                <w:b/>
                <w:bCs/>
                <w:lang w:val="fr-FR" w:eastAsia="en-US"/>
              </w:rPr>
            </w:pPr>
            <w:r w:rsidRPr="00AC6570">
              <w:rPr>
                <w:rFonts w:ascii="Calibri" w:hAnsi="Calibri" w:cs="Calibri"/>
                <w:b/>
                <w:bCs/>
                <w:lang w:val="fr-FR" w:eastAsia="en-US"/>
              </w:rPr>
              <w:t> </w:t>
            </w:r>
          </w:p>
        </w:tc>
        <w:tc>
          <w:tcPr>
            <w:tcW w:w="1013" w:type="dxa"/>
            <w:tcBorders>
              <w:top w:val="nil"/>
              <w:left w:val="nil"/>
              <w:bottom w:val="nil"/>
              <w:right w:val="nil"/>
            </w:tcBorders>
            <w:shd w:val="clear" w:color="000000" w:fill="FFFFFF"/>
            <w:vAlign w:val="bottom"/>
            <w:hideMark/>
          </w:tcPr>
          <w:p w:rsidR="00AC6570" w:rsidRPr="00AC6570" w:rsidRDefault="00AC6570" w:rsidP="00AC6570">
            <w:pPr>
              <w:jc w:val="center"/>
              <w:rPr>
                <w:rFonts w:ascii="GHEA Mariam" w:hAnsi="GHEA Mariam"/>
                <w:b/>
                <w:bCs/>
                <w:lang w:val="fr-FR" w:eastAsia="en-US"/>
              </w:rPr>
            </w:pPr>
            <w:r w:rsidRPr="00AC6570">
              <w:rPr>
                <w:rFonts w:ascii="Calibri" w:hAnsi="Calibri" w:cs="Calibri"/>
                <w:b/>
                <w:bCs/>
                <w:lang w:val="fr-FR" w:eastAsia="en-US"/>
              </w:rPr>
              <w:t> </w:t>
            </w:r>
          </w:p>
        </w:tc>
        <w:tc>
          <w:tcPr>
            <w:tcW w:w="880" w:type="dxa"/>
            <w:tcBorders>
              <w:top w:val="nil"/>
              <w:left w:val="nil"/>
              <w:bottom w:val="nil"/>
              <w:right w:val="nil"/>
            </w:tcBorders>
            <w:shd w:val="clear" w:color="000000" w:fill="FFFFFF"/>
            <w:vAlign w:val="bottom"/>
            <w:hideMark/>
          </w:tcPr>
          <w:p w:rsidR="00AC6570" w:rsidRPr="00AC6570" w:rsidRDefault="00AC6570" w:rsidP="00AC6570">
            <w:pPr>
              <w:jc w:val="center"/>
              <w:rPr>
                <w:rFonts w:ascii="GHEA Mariam" w:hAnsi="GHEA Mariam"/>
                <w:b/>
                <w:bCs/>
                <w:lang w:val="fr-FR" w:eastAsia="en-US"/>
              </w:rPr>
            </w:pPr>
            <w:r w:rsidRPr="00AC6570">
              <w:rPr>
                <w:rFonts w:ascii="Calibri" w:hAnsi="Calibri" w:cs="Calibri"/>
                <w:b/>
                <w:bCs/>
                <w:lang w:val="fr-FR" w:eastAsia="en-US"/>
              </w:rPr>
              <w:t> </w:t>
            </w:r>
          </w:p>
        </w:tc>
        <w:tc>
          <w:tcPr>
            <w:tcW w:w="1514" w:type="dxa"/>
            <w:tcBorders>
              <w:top w:val="nil"/>
              <w:left w:val="nil"/>
              <w:bottom w:val="nil"/>
              <w:right w:val="nil"/>
            </w:tcBorders>
            <w:shd w:val="clear" w:color="000000" w:fill="FFFFFF"/>
            <w:vAlign w:val="bottom"/>
            <w:hideMark/>
          </w:tcPr>
          <w:p w:rsidR="00AC6570" w:rsidRPr="00AC6570" w:rsidRDefault="00AC6570" w:rsidP="00AC6570">
            <w:pPr>
              <w:jc w:val="center"/>
              <w:rPr>
                <w:rFonts w:ascii="GHEA Mariam" w:hAnsi="GHEA Mariam"/>
                <w:b/>
                <w:bCs/>
                <w:lang w:val="fr-FR" w:eastAsia="en-US"/>
              </w:rPr>
            </w:pPr>
            <w:r w:rsidRPr="00AC6570">
              <w:rPr>
                <w:rFonts w:ascii="Calibri" w:hAnsi="Calibri" w:cs="Calibri"/>
                <w:b/>
                <w:bCs/>
                <w:lang w:val="fr-FR" w:eastAsia="en-US"/>
              </w:rPr>
              <w:t> </w:t>
            </w:r>
          </w:p>
        </w:tc>
        <w:tc>
          <w:tcPr>
            <w:tcW w:w="1263" w:type="dxa"/>
            <w:tcBorders>
              <w:top w:val="nil"/>
              <w:left w:val="nil"/>
              <w:bottom w:val="nil"/>
              <w:right w:val="nil"/>
            </w:tcBorders>
            <w:shd w:val="clear" w:color="000000" w:fill="FFFFFF"/>
            <w:noWrap/>
            <w:vAlign w:val="bottom"/>
            <w:hideMark/>
          </w:tcPr>
          <w:p w:rsidR="00AC6570" w:rsidRPr="00AC6570" w:rsidRDefault="00AC6570" w:rsidP="00AC6570">
            <w:pPr>
              <w:rPr>
                <w:rFonts w:ascii="GHEA Mariam" w:hAnsi="GHEA Mariam"/>
                <w:lang w:val="fr-FR" w:eastAsia="en-US"/>
              </w:rPr>
            </w:pPr>
            <w:r w:rsidRPr="00AC6570">
              <w:rPr>
                <w:rFonts w:ascii="Calibri" w:hAnsi="Calibri" w:cs="Calibri"/>
                <w:lang w:val="fr-FR" w:eastAsia="en-US"/>
              </w:rPr>
              <w:t> </w:t>
            </w:r>
          </w:p>
        </w:tc>
        <w:tc>
          <w:tcPr>
            <w:tcW w:w="1958" w:type="dxa"/>
            <w:tcBorders>
              <w:top w:val="nil"/>
              <w:left w:val="nil"/>
              <w:bottom w:val="nil"/>
              <w:right w:val="nil"/>
            </w:tcBorders>
            <w:shd w:val="clear" w:color="000000" w:fill="FFFFFF"/>
            <w:noWrap/>
            <w:vAlign w:val="bottom"/>
            <w:hideMark/>
          </w:tcPr>
          <w:p w:rsidR="00AC6570" w:rsidRPr="00AC6570" w:rsidRDefault="00AC6570" w:rsidP="00AC6570">
            <w:pPr>
              <w:rPr>
                <w:rFonts w:ascii="GHEA Mariam" w:hAnsi="GHEA Mariam"/>
                <w:lang w:val="fr-FR" w:eastAsia="en-US"/>
              </w:rPr>
            </w:pPr>
            <w:r w:rsidRPr="00AC6570">
              <w:rPr>
                <w:rFonts w:ascii="Calibri" w:hAnsi="Calibri" w:cs="Calibri"/>
                <w:lang w:val="fr-FR" w:eastAsia="en-US"/>
              </w:rPr>
              <w:t> </w:t>
            </w:r>
          </w:p>
        </w:tc>
        <w:tc>
          <w:tcPr>
            <w:tcW w:w="3385" w:type="dxa"/>
            <w:tcBorders>
              <w:top w:val="nil"/>
              <w:left w:val="nil"/>
              <w:bottom w:val="nil"/>
              <w:right w:val="nil"/>
            </w:tcBorders>
            <w:shd w:val="clear" w:color="000000" w:fill="FFFFFF"/>
            <w:noWrap/>
            <w:vAlign w:val="bottom"/>
            <w:hideMark/>
          </w:tcPr>
          <w:p w:rsidR="00AC6570" w:rsidRPr="00AC6570" w:rsidRDefault="00AC6570" w:rsidP="00AC6570">
            <w:pPr>
              <w:rPr>
                <w:rFonts w:ascii="GHEA Mariam" w:hAnsi="GHEA Mariam"/>
                <w:lang w:val="fr-FR" w:eastAsia="en-US"/>
              </w:rPr>
            </w:pPr>
            <w:r w:rsidRPr="00AC6570">
              <w:rPr>
                <w:rFonts w:ascii="Calibri" w:hAnsi="Calibri" w:cs="Calibri"/>
                <w:lang w:val="fr-FR" w:eastAsia="en-US"/>
              </w:rPr>
              <w:t> </w:t>
            </w:r>
          </w:p>
        </w:tc>
        <w:tc>
          <w:tcPr>
            <w:tcW w:w="2772" w:type="dxa"/>
            <w:tcBorders>
              <w:top w:val="nil"/>
              <w:left w:val="nil"/>
              <w:bottom w:val="nil"/>
              <w:right w:val="nil"/>
            </w:tcBorders>
            <w:shd w:val="clear" w:color="auto" w:fill="auto"/>
            <w:noWrap/>
            <w:vAlign w:val="center"/>
            <w:hideMark/>
          </w:tcPr>
          <w:p w:rsidR="00AC6570" w:rsidRPr="00AC6570" w:rsidRDefault="00AC6570" w:rsidP="00AC6570">
            <w:pPr>
              <w:jc w:val="right"/>
              <w:rPr>
                <w:rFonts w:ascii="GHEA Mariam" w:hAnsi="GHEA Mariam"/>
                <w:lang w:eastAsia="en-US"/>
              </w:rPr>
            </w:pPr>
            <w:r>
              <w:rPr>
                <w:rFonts w:ascii="GHEA Mariam" w:hAnsi="GHEA Mariam"/>
                <w:lang w:eastAsia="en-US"/>
              </w:rPr>
              <w:t>(հազ</w:t>
            </w:r>
            <w:r w:rsidRPr="00AC6570">
              <w:rPr>
                <w:rFonts w:ascii="GHEA Mariam" w:hAnsi="GHEA Mariam"/>
                <w:lang w:val="fr-FR" w:eastAsia="en-US"/>
              </w:rPr>
              <w:t xml:space="preserve">. </w:t>
            </w:r>
            <w:r>
              <w:rPr>
                <w:rFonts w:ascii="GHEA Mariam" w:hAnsi="GHEA Mariam"/>
                <w:lang w:eastAsia="en-US"/>
              </w:rPr>
              <w:t>դրամ)</w:t>
            </w:r>
          </w:p>
        </w:tc>
      </w:tr>
      <w:tr w:rsidR="00AC6570" w:rsidRPr="006B1B01" w:rsidTr="00AC6570">
        <w:trPr>
          <w:trHeight w:val="1440"/>
        </w:trPr>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70" w:rsidRPr="00AC6570" w:rsidRDefault="00AC6570" w:rsidP="00AC6570">
            <w:pPr>
              <w:jc w:val="center"/>
              <w:rPr>
                <w:rFonts w:ascii="GHEA Mariam" w:hAnsi="GHEA Mariam"/>
                <w:lang w:val="fr-FR" w:eastAsia="en-US"/>
              </w:rPr>
            </w:pPr>
            <w:r w:rsidRPr="00AC6570">
              <w:rPr>
                <w:rFonts w:ascii="GHEA Mariam" w:hAnsi="GHEA Mariam"/>
                <w:lang w:val="fr-FR" w:eastAsia="en-US"/>
              </w:rPr>
              <w:t xml:space="preserve"> </w:t>
            </w:r>
            <w:r w:rsidRPr="00AC6570">
              <w:rPr>
                <w:rFonts w:ascii="GHEA Mariam" w:hAnsi="GHEA Mariam"/>
                <w:lang w:eastAsia="en-US"/>
              </w:rPr>
              <w:t>ԲԳԿ</w:t>
            </w:r>
          </w:p>
        </w:tc>
        <w:tc>
          <w:tcPr>
            <w:tcW w:w="2372" w:type="dxa"/>
            <w:gridSpan w:val="2"/>
            <w:tcBorders>
              <w:top w:val="single" w:sz="4" w:space="0" w:color="auto"/>
              <w:left w:val="nil"/>
              <w:bottom w:val="single" w:sz="4" w:space="0" w:color="auto"/>
              <w:right w:val="single" w:sz="4" w:space="0" w:color="auto"/>
            </w:tcBorders>
            <w:shd w:val="clear" w:color="auto" w:fill="auto"/>
            <w:vAlign w:val="center"/>
            <w:hideMark/>
          </w:tcPr>
          <w:p w:rsidR="00AC6570" w:rsidRPr="00AC6570" w:rsidRDefault="00AC6570" w:rsidP="00AC6570">
            <w:pPr>
              <w:jc w:val="center"/>
              <w:rPr>
                <w:rFonts w:ascii="GHEA Mariam" w:hAnsi="GHEA Mariam"/>
                <w:lang w:val="fr-FR" w:eastAsia="en-US"/>
              </w:rPr>
            </w:pPr>
            <w:r w:rsidRPr="00AC6570">
              <w:rPr>
                <w:rFonts w:ascii="GHEA Mariam" w:hAnsi="GHEA Mariam"/>
                <w:lang w:val="fr-FR" w:eastAsia="en-US"/>
              </w:rPr>
              <w:t xml:space="preserve"> </w:t>
            </w:r>
            <w:r w:rsidRPr="00AC6570">
              <w:rPr>
                <w:rFonts w:ascii="GHEA Mariam" w:hAnsi="GHEA Mariam"/>
                <w:lang w:eastAsia="en-US"/>
              </w:rPr>
              <w:t>Ծրագիր</w:t>
            </w:r>
            <w:r w:rsidRPr="00AC6570">
              <w:rPr>
                <w:rFonts w:ascii="GHEA Mariam" w:hAnsi="GHEA Mariam"/>
                <w:lang w:val="fr-FR" w:eastAsia="en-US"/>
              </w:rPr>
              <w:t xml:space="preserve"> </w:t>
            </w:r>
          </w:p>
        </w:tc>
        <w:tc>
          <w:tcPr>
            <w:tcW w:w="4670" w:type="dxa"/>
            <w:gridSpan w:val="4"/>
            <w:tcBorders>
              <w:top w:val="single" w:sz="4" w:space="0" w:color="auto"/>
              <w:left w:val="nil"/>
              <w:bottom w:val="single" w:sz="4" w:space="0" w:color="auto"/>
              <w:right w:val="single" w:sz="4" w:space="0" w:color="auto"/>
            </w:tcBorders>
            <w:shd w:val="clear" w:color="auto" w:fill="auto"/>
            <w:vAlign w:val="center"/>
            <w:hideMark/>
          </w:tcPr>
          <w:p w:rsidR="00AC6570" w:rsidRPr="00AC6570" w:rsidRDefault="00AC6570" w:rsidP="00AC6570">
            <w:pPr>
              <w:jc w:val="center"/>
              <w:rPr>
                <w:rFonts w:ascii="GHEA Mariam" w:hAnsi="GHEA Mariam"/>
                <w:lang w:val="fr-FR" w:eastAsia="en-US"/>
              </w:rPr>
            </w:pPr>
            <w:r w:rsidRPr="00AC6570">
              <w:rPr>
                <w:rFonts w:ascii="GHEA Mariam" w:hAnsi="GHEA Mariam"/>
                <w:lang w:val="fr-FR" w:eastAsia="en-US"/>
              </w:rPr>
              <w:t xml:space="preserve"> </w:t>
            </w:r>
            <w:r w:rsidRPr="00AC6570">
              <w:rPr>
                <w:rFonts w:ascii="GHEA Mariam" w:hAnsi="GHEA Mariam"/>
                <w:lang w:eastAsia="en-US"/>
              </w:rPr>
              <w:t>Միջոցառում</w:t>
            </w:r>
            <w:r w:rsidRPr="00AC6570">
              <w:rPr>
                <w:rFonts w:ascii="GHEA Mariam" w:hAnsi="GHEA Mariam"/>
                <w:lang w:val="fr-FR" w:eastAsia="en-US"/>
              </w:rPr>
              <w:t xml:space="preserve"> </w:t>
            </w:r>
          </w:p>
        </w:tc>
        <w:tc>
          <w:tcPr>
            <w:tcW w:w="19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70" w:rsidRPr="00AC6570" w:rsidRDefault="00AC6570" w:rsidP="00AC6570">
            <w:pPr>
              <w:jc w:val="center"/>
              <w:rPr>
                <w:rFonts w:ascii="GHEA Mariam" w:hAnsi="GHEA Mariam"/>
                <w:lang w:val="fr-FR" w:eastAsia="en-US"/>
              </w:rPr>
            </w:pPr>
            <w:r w:rsidRPr="00AC6570">
              <w:rPr>
                <w:rFonts w:ascii="GHEA Mariam" w:hAnsi="GHEA Mariam"/>
                <w:lang w:eastAsia="en-US"/>
              </w:rPr>
              <w:t>Իրականացնողը</w:t>
            </w:r>
            <w:r w:rsidRPr="00AC6570">
              <w:rPr>
                <w:rFonts w:ascii="GHEA Mariam" w:hAnsi="GHEA Mariam"/>
                <w:lang w:val="fr-FR" w:eastAsia="en-US"/>
              </w:rPr>
              <w:t xml:space="preserve">/ </w:t>
            </w:r>
            <w:r w:rsidRPr="00AC6570">
              <w:rPr>
                <w:rFonts w:ascii="GHEA Mariam" w:hAnsi="GHEA Mariam"/>
                <w:lang w:eastAsia="en-US"/>
              </w:rPr>
              <w:t>ակտիվն</w:t>
            </w:r>
            <w:r w:rsidRPr="00AC6570">
              <w:rPr>
                <w:rFonts w:ascii="GHEA Mariam" w:hAnsi="GHEA Mariam"/>
                <w:lang w:val="fr-FR" w:eastAsia="en-US"/>
              </w:rPr>
              <w:t xml:space="preserve"> </w:t>
            </w:r>
            <w:r w:rsidRPr="00AC6570">
              <w:rPr>
                <w:rFonts w:ascii="GHEA Mariam" w:hAnsi="GHEA Mariam"/>
                <w:lang w:eastAsia="en-US"/>
              </w:rPr>
              <w:t>օգտագործողը</w:t>
            </w:r>
            <w:r w:rsidRPr="00AC6570">
              <w:rPr>
                <w:rFonts w:ascii="GHEA Mariam" w:hAnsi="GHEA Mariam"/>
                <w:lang w:val="fr-FR" w:eastAsia="en-US"/>
              </w:rPr>
              <w:t xml:space="preserve">/ </w:t>
            </w:r>
            <w:r w:rsidRPr="00AC6570">
              <w:rPr>
                <w:rFonts w:ascii="GHEA Mariam" w:hAnsi="GHEA Mariam"/>
                <w:lang w:eastAsia="en-US"/>
              </w:rPr>
              <w:t>շահառուի</w:t>
            </w:r>
            <w:r w:rsidRPr="00AC6570">
              <w:rPr>
                <w:rFonts w:ascii="GHEA Mariam" w:hAnsi="GHEA Mariam"/>
                <w:lang w:val="fr-FR" w:eastAsia="en-US"/>
              </w:rPr>
              <w:t xml:space="preserve"> </w:t>
            </w:r>
            <w:r w:rsidRPr="00AC6570">
              <w:rPr>
                <w:rFonts w:ascii="GHEA Mariam" w:hAnsi="GHEA Mariam"/>
                <w:lang w:eastAsia="en-US"/>
              </w:rPr>
              <w:t>ընտրության</w:t>
            </w:r>
            <w:r w:rsidRPr="00AC6570">
              <w:rPr>
                <w:rFonts w:ascii="GHEA Mariam" w:hAnsi="GHEA Mariam"/>
                <w:lang w:val="fr-FR" w:eastAsia="en-US"/>
              </w:rPr>
              <w:t xml:space="preserve"> </w:t>
            </w:r>
            <w:r w:rsidRPr="00AC6570">
              <w:rPr>
                <w:rFonts w:ascii="GHEA Mariam" w:hAnsi="GHEA Mariam"/>
                <w:lang w:eastAsia="en-US"/>
              </w:rPr>
              <w:t>չափորոշիչը</w:t>
            </w:r>
          </w:p>
        </w:tc>
        <w:tc>
          <w:tcPr>
            <w:tcW w:w="33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70" w:rsidRPr="00AC6570" w:rsidRDefault="00AC6570" w:rsidP="00AC6570">
            <w:pPr>
              <w:jc w:val="center"/>
              <w:rPr>
                <w:rFonts w:ascii="GHEA Mariam" w:hAnsi="GHEA Mariam"/>
                <w:lang w:val="fr-FR" w:eastAsia="en-US"/>
              </w:rPr>
            </w:pPr>
            <w:r w:rsidRPr="00AC6570">
              <w:rPr>
                <w:rFonts w:ascii="GHEA Mariam" w:hAnsi="GHEA Mariam"/>
                <w:lang w:eastAsia="en-US"/>
              </w:rPr>
              <w:t>Արդյունքային</w:t>
            </w:r>
            <w:r w:rsidRPr="00AC6570">
              <w:rPr>
                <w:rFonts w:ascii="GHEA Mariam" w:hAnsi="GHEA Mariam"/>
                <w:lang w:val="fr-FR" w:eastAsia="en-US"/>
              </w:rPr>
              <w:t xml:space="preserve"> </w:t>
            </w:r>
            <w:r w:rsidRPr="00AC6570">
              <w:rPr>
                <w:rFonts w:ascii="GHEA Mariam" w:hAnsi="GHEA Mariam"/>
                <w:lang w:eastAsia="en-US"/>
              </w:rPr>
              <w:t>չափորոշիչը</w:t>
            </w:r>
          </w:p>
        </w:tc>
        <w:tc>
          <w:tcPr>
            <w:tcW w:w="2772" w:type="dxa"/>
            <w:tcBorders>
              <w:top w:val="single" w:sz="4" w:space="0" w:color="auto"/>
              <w:left w:val="nil"/>
              <w:bottom w:val="single" w:sz="4" w:space="0" w:color="auto"/>
              <w:right w:val="single" w:sz="4" w:space="0" w:color="auto"/>
            </w:tcBorders>
            <w:shd w:val="clear" w:color="auto" w:fill="auto"/>
            <w:vAlign w:val="center"/>
            <w:hideMark/>
          </w:tcPr>
          <w:p w:rsidR="00AC6570" w:rsidRPr="00DD0415" w:rsidRDefault="00AC6570" w:rsidP="00AC6570">
            <w:pPr>
              <w:jc w:val="center"/>
              <w:rPr>
                <w:rFonts w:ascii="GHEA Mariam" w:hAnsi="GHEA Mariam"/>
                <w:lang w:val="fr-FR" w:eastAsia="en-US"/>
              </w:rPr>
            </w:pPr>
            <w:r w:rsidRPr="00AC6570">
              <w:rPr>
                <w:rFonts w:ascii="GHEA Mariam" w:hAnsi="GHEA Mariam"/>
                <w:lang w:eastAsia="en-US"/>
              </w:rPr>
              <w:t>Ցուցանիշների</w:t>
            </w:r>
            <w:r w:rsidRPr="00DD0415">
              <w:rPr>
                <w:rFonts w:ascii="GHEA Mariam" w:hAnsi="GHEA Mariam"/>
                <w:lang w:val="fr-FR" w:eastAsia="en-US"/>
              </w:rPr>
              <w:t xml:space="preserve"> </w:t>
            </w:r>
            <w:r w:rsidRPr="00AC6570">
              <w:rPr>
                <w:rFonts w:ascii="GHEA Mariam" w:hAnsi="GHEA Mariam"/>
                <w:lang w:eastAsia="en-US"/>
              </w:rPr>
              <w:t>փոփոխությունը</w:t>
            </w:r>
            <w:r w:rsidRPr="00DD0415">
              <w:rPr>
                <w:rFonts w:ascii="GHEA Mariam" w:hAnsi="GHEA Mariam"/>
                <w:lang w:val="fr-FR" w:eastAsia="en-US"/>
              </w:rPr>
              <w:t xml:space="preserve"> (</w:t>
            </w:r>
            <w:r w:rsidRPr="00AC6570">
              <w:rPr>
                <w:rFonts w:ascii="GHEA Mariam" w:hAnsi="GHEA Mariam"/>
                <w:lang w:eastAsia="en-US"/>
              </w:rPr>
              <w:t>ավելացումները</w:t>
            </w:r>
            <w:r w:rsidRPr="00DD0415">
              <w:rPr>
                <w:rFonts w:ascii="GHEA Mariam" w:hAnsi="GHEA Mariam"/>
                <w:lang w:val="fr-FR" w:eastAsia="en-US"/>
              </w:rPr>
              <w:t xml:space="preserve"> </w:t>
            </w:r>
            <w:r w:rsidRPr="00AC6570">
              <w:rPr>
                <w:rFonts w:ascii="GHEA Mariam" w:hAnsi="GHEA Mariam"/>
                <w:lang w:eastAsia="en-US"/>
              </w:rPr>
              <w:t>նշված</w:t>
            </w:r>
            <w:r w:rsidRPr="00DD0415">
              <w:rPr>
                <w:rFonts w:ascii="GHEA Mariam" w:hAnsi="GHEA Mariam"/>
                <w:lang w:val="fr-FR" w:eastAsia="en-US"/>
              </w:rPr>
              <w:t xml:space="preserve"> </w:t>
            </w:r>
            <w:r w:rsidRPr="00AC6570">
              <w:rPr>
                <w:rFonts w:ascii="GHEA Mariam" w:hAnsi="GHEA Mariam"/>
                <w:lang w:eastAsia="en-US"/>
              </w:rPr>
              <w:t>են</w:t>
            </w:r>
            <w:r w:rsidRPr="00DD0415">
              <w:rPr>
                <w:rFonts w:ascii="GHEA Mariam" w:hAnsi="GHEA Mariam"/>
                <w:lang w:val="fr-FR" w:eastAsia="en-US"/>
              </w:rPr>
              <w:t xml:space="preserve"> </w:t>
            </w:r>
            <w:r w:rsidRPr="00AC6570">
              <w:rPr>
                <w:rFonts w:ascii="GHEA Mariam" w:hAnsi="GHEA Mariam"/>
                <w:lang w:eastAsia="en-US"/>
              </w:rPr>
              <w:t>դրական</w:t>
            </w:r>
            <w:r w:rsidRPr="00DD0415">
              <w:rPr>
                <w:rFonts w:ascii="GHEA Mariam" w:hAnsi="GHEA Mariam"/>
                <w:lang w:val="fr-FR" w:eastAsia="en-US"/>
              </w:rPr>
              <w:t xml:space="preserve"> </w:t>
            </w:r>
            <w:r w:rsidRPr="00AC6570">
              <w:rPr>
                <w:rFonts w:ascii="GHEA Mariam" w:hAnsi="GHEA Mariam"/>
                <w:lang w:eastAsia="en-US"/>
              </w:rPr>
              <w:t>նշանով</w:t>
            </w:r>
            <w:r w:rsidRPr="00DD0415">
              <w:rPr>
                <w:rFonts w:ascii="GHEA Mariam" w:hAnsi="GHEA Mariam"/>
                <w:lang w:val="fr-FR" w:eastAsia="en-US"/>
              </w:rPr>
              <w:t xml:space="preserve">, </w:t>
            </w:r>
            <w:r w:rsidRPr="00AC6570">
              <w:rPr>
                <w:rFonts w:ascii="GHEA Mariam" w:hAnsi="GHEA Mariam"/>
                <w:lang w:eastAsia="en-US"/>
              </w:rPr>
              <w:t>իսկ</w:t>
            </w:r>
            <w:r w:rsidRPr="00DD0415">
              <w:rPr>
                <w:rFonts w:ascii="GHEA Mariam" w:hAnsi="GHEA Mariam"/>
                <w:lang w:val="fr-FR" w:eastAsia="en-US"/>
              </w:rPr>
              <w:t xml:space="preserve"> </w:t>
            </w:r>
            <w:r w:rsidRPr="00AC6570">
              <w:rPr>
                <w:rFonts w:ascii="GHEA Mariam" w:hAnsi="GHEA Mariam"/>
                <w:lang w:eastAsia="en-US"/>
              </w:rPr>
              <w:t>նվազեցումները՝</w:t>
            </w:r>
            <w:r w:rsidRPr="00DD0415">
              <w:rPr>
                <w:rFonts w:ascii="GHEA Mariam" w:hAnsi="GHEA Mariam"/>
                <w:lang w:val="fr-FR" w:eastAsia="en-US"/>
              </w:rPr>
              <w:t xml:space="preserve"> </w:t>
            </w:r>
            <w:r w:rsidRPr="00AC6570">
              <w:rPr>
                <w:rFonts w:ascii="GHEA Mariam" w:hAnsi="GHEA Mariam"/>
                <w:lang w:eastAsia="en-US"/>
              </w:rPr>
              <w:t>փակագծերում</w:t>
            </w:r>
            <w:r w:rsidRPr="00DD0415">
              <w:rPr>
                <w:rFonts w:ascii="GHEA Mariam" w:hAnsi="GHEA Mariam"/>
                <w:lang w:val="fr-FR" w:eastAsia="en-US"/>
              </w:rPr>
              <w:t>)</w:t>
            </w:r>
          </w:p>
        </w:tc>
      </w:tr>
      <w:tr w:rsidR="00AC6570" w:rsidRPr="00AC6570" w:rsidTr="00AC6570">
        <w:trPr>
          <w:trHeight w:val="1025"/>
        </w:trPr>
        <w:tc>
          <w:tcPr>
            <w:tcW w:w="683" w:type="dxa"/>
            <w:vMerge/>
            <w:tcBorders>
              <w:top w:val="single" w:sz="4" w:space="0" w:color="auto"/>
              <w:left w:val="single" w:sz="4" w:space="0" w:color="auto"/>
              <w:bottom w:val="single" w:sz="4" w:space="0" w:color="auto"/>
              <w:right w:val="single" w:sz="4" w:space="0" w:color="auto"/>
            </w:tcBorders>
            <w:vAlign w:val="center"/>
            <w:hideMark/>
          </w:tcPr>
          <w:p w:rsidR="00AC6570" w:rsidRPr="00DD0415" w:rsidRDefault="00AC6570" w:rsidP="00AC6570">
            <w:pPr>
              <w:rPr>
                <w:rFonts w:ascii="GHEA Mariam" w:hAnsi="GHEA Mariam"/>
                <w:lang w:val="fr-FR" w:eastAsia="en-US"/>
              </w:rPr>
            </w:pPr>
          </w:p>
        </w:tc>
        <w:tc>
          <w:tcPr>
            <w:tcW w:w="1013" w:type="dxa"/>
            <w:tcBorders>
              <w:top w:val="nil"/>
              <w:left w:val="nil"/>
              <w:bottom w:val="single" w:sz="4" w:space="0" w:color="auto"/>
              <w:right w:val="single" w:sz="4" w:space="0" w:color="auto"/>
            </w:tcBorders>
            <w:shd w:val="clear" w:color="auto" w:fill="auto"/>
            <w:vAlign w:val="center"/>
            <w:hideMark/>
          </w:tcPr>
          <w:p w:rsidR="00AC6570" w:rsidRPr="00AC6570" w:rsidRDefault="00AC6570" w:rsidP="00AC6570">
            <w:pPr>
              <w:jc w:val="center"/>
              <w:rPr>
                <w:rFonts w:ascii="GHEA Mariam" w:hAnsi="GHEA Mariam"/>
                <w:lang w:eastAsia="en-US"/>
              </w:rPr>
            </w:pPr>
            <w:r w:rsidRPr="00DD0415">
              <w:rPr>
                <w:rFonts w:ascii="GHEA Mariam" w:hAnsi="GHEA Mariam"/>
                <w:lang w:val="fr-FR" w:eastAsia="en-US"/>
              </w:rPr>
              <w:t xml:space="preserve"> </w:t>
            </w:r>
            <w:r w:rsidRPr="00AC6570">
              <w:rPr>
                <w:rFonts w:ascii="GHEA Mariam" w:hAnsi="GHEA Mariam"/>
                <w:lang w:eastAsia="en-US"/>
              </w:rPr>
              <w:t xml:space="preserve">դասիչը </w:t>
            </w:r>
          </w:p>
        </w:tc>
        <w:tc>
          <w:tcPr>
            <w:tcW w:w="1359" w:type="dxa"/>
            <w:tcBorders>
              <w:top w:val="nil"/>
              <w:left w:val="nil"/>
              <w:bottom w:val="single" w:sz="4" w:space="0" w:color="auto"/>
              <w:right w:val="single" w:sz="4" w:space="0" w:color="auto"/>
            </w:tcBorders>
            <w:shd w:val="clear" w:color="auto" w:fill="auto"/>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 xml:space="preserve"> անվանումը </w:t>
            </w:r>
          </w:p>
        </w:tc>
        <w:tc>
          <w:tcPr>
            <w:tcW w:w="1013" w:type="dxa"/>
            <w:tcBorders>
              <w:top w:val="nil"/>
              <w:left w:val="nil"/>
              <w:bottom w:val="single" w:sz="4" w:space="0" w:color="auto"/>
              <w:right w:val="single" w:sz="4" w:space="0" w:color="auto"/>
            </w:tcBorders>
            <w:shd w:val="clear" w:color="auto" w:fill="auto"/>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 xml:space="preserve"> դասիչը </w:t>
            </w:r>
          </w:p>
        </w:tc>
        <w:tc>
          <w:tcPr>
            <w:tcW w:w="880" w:type="dxa"/>
            <w:tcBorders>
              <w:top w:val="nil"/>
              <w:left w:val="nil"/>
              <w:bottom w:val="single" w:sz="4" w:space="0" w:color="auto"/>
              <w:right w:val="single" w:sz="4" w:space="0" w:color="auto"/>
            </w:tcBorders>
            <w:shd w:val="clear" w:color="auto" w:fill="auto"/>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 xml:space="preserve"> անվա-նումը </w:t>
            </w:r>
          </w:p>
        </w:tc>
        <w:tc>
          <w:tcPr>
            <w:tcW w:w="1514" w:type="dxa"/>
            <w:tcBorders>
              <w:top w:val="nil"/>
              <w:left w:val="nil"/>
              <w:bottom w:val="single" w:sz="4" w:space="0" w:color="auto"/>
              <w:right w:val="single" w:sz="4" w:space="0" w:color="auto"/>
            </w:tcBorders>
            <w:shd w:val="clear" w:color="auto" w:fill="auto"/>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 xml:space="preserve"> նկարագրու-թյունը </w:t>
            </w:r>
          </w:p>
        </w:tc>
        <w:tc>
          <w:tcPr>
            <w:tcW w:w="1263" w:type="dxa"/>
            <w:tcBorders>
              <w:top w:val="nil"/>
              <w:left w:val="nil"/>
              <w:bottom w:val="single" w:sz="4" w:space="0" w:color="auto"/>
              <w:right w:val="single" w:sz="4" w:space="0" w:color="auto"/>
            </w:tcBorders>
            <w:shd w:val="clear" w:color="auto" w:fill="auto"/>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 xml:space="preserve"> տեսակը </w:t>
            </w:r>
          </w:p>
        </w:tc>
        <w:tc>
          <w:tcPr>
            <w:tcW w:w="1958" w:type="dxa"/>
            <w:vMerge/>
            <w:tcBorders>
              <w:top w:val="single" w:sz="4" w:space="0" w:color="auto"/>
              <w:left w:val="single" w:sz="4" w:space="0" w:color="auto"/>
              <w:bottom w:val="single" w:sz="4" w:space="0" w:color="auto"/>
              <w:right w:val="single" w:sz="4" w:space="0" w:color="auto"/>
            </w:tcBorders>
            <w:vAlign w:val="center"/>
            <w:hideMark/>
          </w:tcPr>
          <w:p w:rsidR="00AC6570" w:rsidRPr="00AC6570" w:rsidRDefault="00AC6570" w:rsidP="00AC6570">
            <w:pPr>
              <w:rPr>
                <w:rFonts w:ascii="GHEA Mariam" w:hAnsi="GHEA Mariam"/>
                <w:lang w:eastAsia="en-US"/>
              </w:rPr>
            </w:pPr>
          </w:p>
        </w:tc>
        <w:tc>
          <w:tcPr>
            <w:tcW w:w="3385" w:type="dxa"/>
            <w:vMerge/>
            <w:tcBorders>
              <w:top w:val="single" w:sz="4" w:space="0" w:color="auto"/>
              <w:left w:val="single" w:sz="4" w:space="0" w:color="auto"/>
              <w:bottom w:val="single" w:sz="4" w:space="0" w:color="auto"/>
              <w:right w:val="single" w:sz="4" w:space="0" w:color="auto"/>
            </w:tcBorders>
            <w:vAlign w:val="center"/>
            <w:hideMark/>
          </w:tcPr>
          <w:p w:rsidR="00AC6570" w:rsidRPr="00AC6570" w:rsidRDefault="00AC6570" w:rsidP="00AC6570">
            <w:pPr>
              <w:rPr>
                <w:rFonts w:ascii="GHEA Mariam" w:hAnsi="GHEA Mariam"/>
                <w:lang w:eastAsia="en-US"/>
              </w:rPr>
            </w:pPr>
          </w:p>
        </w:tc>
        <w:tc>
          <w:tcPr>
            <w:tcW w:w="2772" w:type="dxa"/>
            <w:tcBorders>
              <w:top w:val="nil"/>
              <w:left w:val="nil"/>
              <w:bottom w:val="single" w:sz="4" w:space="0" w:color="auto"/>
              <w:right w:val="single" w:sz="4" w:space="0" w:color="auto"/>
            </w:tcBorders>
            <w:shd w:val="clear" w:color="auto" w:fill="auto"/>
            <w:vAlign w:val="center"/>
            <w:hideMark/>
          </w:tcPr>
          <w:p w:rsidR="00AC6570" w:rsidRPr="00AC6570" w:rsidRDefault="00AC6570" w:rsidP="00AC6570">
            <w:pPr>
              <w:jc w:val="center"/>
              <w:rPr>
                <w:rFonts w:ascii="GHEA Mariam" w:hAnsi="GHEA Mariam"/>
                <w:lang w:eastAsia="en-US"/>
              </w:rPr>
            </w:pPr>
            <w:r w:rsidRPr="00AC6570">
              <w:rPr>
                <w:rFonts w:ascii="GHEA Mariam" w:hAnsi="GHEA Mariam"/>
                <w:lang w:eastAsia="en-US"/>
              </w:rPr>
              <w:t xml:space="preserve"> տարի</w:t>
            </w:r>
          </w:p>
        </w:tc>
      </w:tr>
      <w:tr w:rsidR="00AC6570" w:rsidRPr="00AC6570" w:rsidTr="00AC6570">
        <w:trPr>
          <w:trHeight w:val="435"/>
        </w:trPr>
        <w:tc>
          <w:tcPr>
            <w:tcW w:w="13068"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ԸՆԴԱՄԵՆԸ</w:t>
            </w:r>
          </w:p>
        </w:tc>
        <w:tc>
          <w:tcPr>
            <w:tcW w:w="2772" w:type="dxa"/>
            <w:tcBorders>
              <w:top w:val="nil"/>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w:t>
            </w:r>
          </w:p>
        </w:tc>
      </w:tr>
      <w:tr w:rsidR="00AC6570" w:rsidRPr="00AC6570" w:rsidTr="00AC6570">
        <w:trPr>
          <w:trHeight w:val="465"/>
        </w:trPr>
        <w:tc>
          <w:tcPr>
            <w:tcW w:w="1306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Բարձրագույն դատական խորհուրդ </w:t>
            </w:r>
          </w:p>
        </w:tc>
        <w:tc>
          <w:tcPr>
            <w:tcW w:w="2772" w:type="dxa"/>
            <w:tcBorders>
              <w:top w:val="nil"/>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248,018.0</w:t>
            </w:r>
          </w:p>
        </w:tc>
      </w:tr>
      <w:tr w:rsidR="00AC6570" w:rsidRPr="00AC6570" w:rsidTr="00AC6570">
        <w:trPr>
          <w:trHeight w:val="60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1080</w:t>
            </w:r>
          </w:p>
        </w:tc>
        <w:tc>
          <w:tcPr>
            <w:tcW w:w="11372" w:type="dxa"/>
            <w:gridSpan w:val="7"/>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Դատական իշխանության գործունեության ապահովում և իրականացում </w:t>
            </w:r>
          </w:p>
        </w:tc>
        <w:tc>
          <w:tcPr>
            <w:tcW w:w="2772" w:type="dxa"/>
            <w:tcBorders>
              <w:top w:val="nil"/>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248,018.0</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1080 - 11002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ՀՀ </w:t>
            </w:r>
            <w:r w:rsidR="004A5463" w:rsidRPr="00AC6570">
              <w:rPr>
                <w:rFonts w:ascii="GHEA Mariam" w:hAnsi="GHEA Mariam"/>
                <w:b/>
                <w:bCs/>
                <w:lang w:eastAsia="en-US"/>
              </w:rPr>
              <w:t>վ</w:t>
            </w:r>
            <w:r w:rsidRPr="00AC6570">
              <w:rPr>
                <w:rFonts w:ascii="GHEA Mariam" w:hAnsi="GHEA Mariam"/>
                <w:b/>
                <w:bCs/>
                <w:lang w:eastAsia="en-US"/>
              </w:rPr>
              <w:t xml:space="preserve">ճռաբեկ դատարանի բնականոն գործունեության և ՀՀ </w:t>
            </w:r>
            <w:r w:rsidR="004A5463" w:rsidRPr="00AC6570">
              <w:rPr>
                <w:rFonts w:ascii="GHEA Mariam" w:hAnsi="GHEA Mariam"/>
                <w:b/>
                <w:bCs/>
                <w:lang w:eastAsia="en-US"/>
              </w:rPr>
              <w:t>վ</w:t>
            </w:r>
            <w:r w:rsidRPr="00AC6570">
              <w:rPr>
                <w:rFonts w:ascii="GHEA Mariam" w:hAnsi="GHEA Mariam"/>
                <w:b/>
                <w:bCs/>
                <w:lang w:eastAsia="en-US"/>
              </w:rPr>
              <w:t>ճռաբեկ դատարանի կողմից դատական պաշտպանության իրավունքի ապահովում</w:t>
            </w:r>
          </w:p>
        </w:tc>
        <w:tc>
          <w:tcPr>
            <w:tcW w:w="2772" w:type="dxa"/>
            <w:tcBorders>
              <w:top w:val="nil"/>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w:t>
            </w:r>
          </w:p>
        </w:tc>
      </w:tr>
      <w:tr w:rsidR="00AC6570" w:rsidRPr="00AC6570" w:rsidTr="00AC6570">
        <w:trPr>
          <w:trHeight w:val="78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AC6570" w:rsidRPr="00AC6570" w:rsidTr="00DD0415">
        <w:trPr>
          <w:trHeight w:val="33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w:t>
            </w:r>
            <w:r w:rsidR="004A5463" w:rsidRPr="00AC6570">
              <w:rPr>
                <w:rFonts w:ascii="GHEA Mariam" w:hAnsi="GHEA Mariam"/>
                <w:b/>
                <w:bCs/>
                <w:lang w:eastAsia="en-US"/>
              </w:rPr>
              <w:t>վ</w:t>
            </w:r>
            <w:r w:rsidRPr="00AC6570">
              <w:rPr>
                <w:rFonts w:ascii="GHEA Mariam" w:hAnsi="GHEA Mariam"/>
                <w:b/>
                <w:bCs/>
                <w:lang w:eastAsia="en-US"/>
              </w:rPr>
              <w:t xml:space="preserve">ճռաբեկ դատարան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քրեական գործերով վճռաբեկ բողոքների քանակը, գործ/հատ</w:t>
            </w:r>
          </w:p>
        </w:tc>
        <w:tc>
          <w:tcPr>
            <w:tcW w:w="2772" w:type="dxa"/>
            <w:tcBorders>
              <w:top w:val="nil"/>
              <w:left w:val="nil"/>
              <w:bottom w:val="single" w:sz="4" w:space="0" w:color="auto"/>
              <w:right w:val="single" w:sz="4" w:space="0" w:color="auto"/>
            </w:tcBorders>
            <w:shd w:val="clear" w:color="auto" w:fill="auto"/>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934</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Նախորդ տարվանից փոխանցված քրեական գործերով վճռաբեկ բողոքների քանակը, գործ/հատ</w:t>
            </w:r>
          </w:p>
        </w:tc>
        <w:tc>
          <w:tcPr>
            <w:tcW w:w="2772" w:type="dxa"/>
            <w:tcBorders>
              <w:top w:val="nil"/>
              <w:left w:val="nil"/>
              <w:bottom w:val="single" w:sz="4" w:space="0" w:color="auto"/>
              <w:right w:val="single" w:sz="4" w:space="0" w:color="auto"/>
            </w:tcBorders>
            <w:shd w:val="clear" w:color="auto" w:fill="auto"/>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200</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Քննված քրեական գործերով վճռաբեկ բողոքների քանակը, գործ/հատ</w:t>
            </w:r>
          </w:p>
        </w:tc>
        <w:tc>
          <w:tcPr>
            <w:tcW w:w="2772" w:type="dxa"/>
            <w:tcBorders>
              <w:top w:val="nil"/>
              <w:left w:val="nil"/>
              <w:bottom w:val="single" w:sz="4" w:space="0" w:color="auto"/>
              <w:right w:val="single" w:sz="4" w:space="0" w:color="auto"/>
            </w:tcBorders>
            <w:shd w:val="clear" w:color="auto" w:fill="auto"/>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599</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1080 - 11003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ՀՀ վերաքննիչ քաղաքացիական դատարանի բնականոն գործունեության և ՀՀ </w:t>
            </w:r>
            <w:r w:rsidR="004A5463" w:rsidRPr="00AC6570">
              <w:rPr>
                <w:rFonts w:ascii="GHEA Mariam" w:hAnsi="GHEA Mariam"/>
                <w:b/>
                <w:bCs/>
                <w:lang w:eastAsia="en-US"/>
              </w:rPr>
              <w:t>վ</w:t>
            </w:r>
            <w:r w:rsidRPr="00AC6570">
              <w:rPr>
                <w:rFonts w:ascii="GHEA Mariam" w:hAnsi="GHEA Mariam"/>
                <w:b/>
                <w:bCs/>
                <w:lang w:eastAsia="en-US"/>
              </w:rPr>
              <w:t>երաքննիչ քաղաքացիական դատարանի կողմից դատական պաշտպանության իրավունքի ապահովում</w:t>
            </w:r>
          </w:p>
        </w:tc>
        <w:tc>
          <w:tcPr>
            <w:tcW w:w="2772" w:type="dxa"/>
            <w:tcBorders>
              <w:top w:val="nil"/>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9,981.0</w:t>
            </w:r>
          </w:p>
        </w:tc>
      </w:tr>
      <w:tr w:rsidR="00AC6570" w:rsidRPr="00AC6570" w:rsidTr="00AC6570">
        <w:trPr>
          <w:trHeight w:val="87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67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w:t>
            </w:r>
            <w:r w:rsidR="004A5463" w:rsidRPr="00AC6570">
              <w:rPr>
                <w:rFonts w:ascii="GHEA Mariam" w:hAnsi="GHEA Mariam"/>
                <w:b/>
                <w:bCs/>
                <w:lang w:eastAsia="en-US"/>
              </w:rPr>
              <w:t>վ</w:t>
            </w:r>
            <w:r w:rsidRPr="00AC6570">
              <w:rPr>
                <w:rFonts w:ascii="GHEA Mariam" w:hAnsi="GHEA Mariam"/>
                <w:b/>
                <w:bCs/>
                <w:lang w:eastAsia="en-US"/>
              </w:rPr>
              <w:t xml:space="preserve">երաքննիչ քաղաքացիական դատարան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1080 - 11004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ՀՀ վերաքննիչ քրեական դատարանի բնականոն գործունեության և ՀՀ </w:t>
            </w:r>
            <w:r w:rsidR="004A5463" w:rsidRPr="00AC6570">
              <w:rPr>
                <w:rFonts w:ascii="GHEA Mariam" w:hAnsi="GHEA Mariam"/>
                <w:b/>
                <w:bCs/>
                <w:lang w:eastAsia="en-US"/>
              </w:rPr>
              <w:t>վ</w:t>
            </w:r>
            <w:r w:rsidRPr="00AC6570">
              <w:rPr>
                <w:rFonts w:ascii="GHEA Mariam" w:hAnsi="GHEA Mariam"/>
                <w:b/>
                <w:bCs/>
                <w:lang w:eastAsia="en-US"/>
              </w:rPr>
              <w:t>երաքննիչ քրեական դատարանի կողմից դատական պաշտպանության իրավունքի ապահովում</w:t>
            </w:r>
          </w:p>
        </w:tc>
        <w:tc>
          <w:tcPr>
            <w:tcW w:w="2772" w:type="dxa"/>
            <w:tcBorders>
              <w:top w:val="nil"/>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14,770.0</w:t>
            </w:r>
          </w:p>
        </w:tc>
      </w:tr>
      <w:tr w:rsidR="00AC6570" w:rsidRPr="00AC6570" w:rsidTr="00AC6570">
        <w:trPr>
          <w:trHeight w:val="91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DD0415">
        <w:trPr>
          <w:trHeight w:val="33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w:t>
            </w:r>
            <w:r w:rsidR="004A5463" w:rsidRPr="00AC6570">
              <w:rPr>
                <w:rFonts w:ascii="GHEA Mariam" w:hAnsi="GHEA Mariam"/>
                <w:b/>
                <w:bCs/>
                <w:lang w:eastAsia="en-US"/>
              </w:rPr>
              <w:t>վ</w:t>
            </w:r>
            <w:r w:rsidRPr="00AC6570">
              <w:rPr>
                <w:rFonts w:ascii="GHEA Mariam" w:hAnsi="GHEA Mariam"/>
                <w:b/>
                <w:bCs/>
                <w:lang w:eastAsia="en-US"/>
              </w:rPr>
              <w:t xml:space="preserve">երաքննիչ քրեական դատարան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1080 - 11005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ՀՀ վերաքննիչ վարչական դատարանի բնականոն գործունեության և ՀՀ </w:t>
            </w:r>
            <w:r w:rsidR="004A5463" w:rsidRPr="00AC6570">
              <w:rPr>
                <w:rFonts w:ascii="GHEA Mariam" w:hAnsi="GHEA Mariam"/>
                <w:b/>
                <w:bCs/>
                <w:lang w:eastAsia="en-US"/>
              </w:rPr>
              <w:t>վ</w:t>
            </w:r>
            <w:r w:rsidRPr="00AC6570">
              <w:rPr>
                <w:rFonts w:ascii="GHEA Mariam" w:hAnsi="GHEA Mariam"/>
                <w:b/>
                <w:bCs/>
                <w:lang w:eastAsia="en-US"/>
              </w:rPr>
              <w:t>երաքննիչ վարչական դատարանի կողմից դատական պաշտպանության իրավունքի ապահովում</w:t>
            </w:r>
          </w:p>
        </w:tc>
        <w:tc>
          <w:tcPr>
            <w:tcW w:w="2772" w:type="dxa"/>
            <w:tcBorders>
              <w:top w:val="nil"/>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10,363.0</w:t>
            </w:r>
          </w:p>
        </w:tc>
      </w:tr>
      <w:tr w:rsidR="00AC6570" w:rsidRPr="00AC6570" w:rsidTr="00AC6570">
        <w:trPr>
          <w:trHeight w:val="82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w:t>
            </w:r>
            <w:r w:rsidR="004A5463" w:rsidRPr="00AC6570">
              <w:rPr>
                <w:rFonts w:ascii="GHEA Mariam" w:hAnsi="GHEA Mariam"/>
                <w:b/>
                <w:bCs/>
                <w:lang w:eastAsia="en-US"/>
              </w:rPr>
              <w:t>վ</w:t>
            </w:r>
            <w:r w:rsidRPr="00AC6570">
              <w:rPr>
                <w:rFonts w:ascii="GHEA Mariam" w:hAnsi="GHEA Mariam"/>
                <w:b/>
                <w:bCs/>
                <w:lang w:eastAsia="en-US"/>
              </w:rPr>
              <w:t xml:space="preserve">երաքննիչ վարչական դատարան </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/վերաքննիչ վարչական գործեր/, տոկոս</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(25.3)</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1080 - 11008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ՀՀ Արագածոտնի մարզի առաջին ատյանի ընդհանուր իրավասության դատարանի բնականոն գործունեության և ՀՀ Արագածոտնի մարզի ընդհանուր իրավասության դատարանի կողմից դատական պաշտպանության իրավունքի ապահովում</w:t>
            </w:r>
          </w:p>
        </w:tc>
        <w:tc>
          <w:tcPr>
            <w:tcW w:w="2772" w:type="dxa"/>
            <w:tcBorders>
              <w:top w:val="single" w:sz="4" w:space="0" w:color="auto"/>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w:t>
            </w:r>
          </w:p>
        </w:tc>
      </w:tr>
      <w:tr w:rsidR="00AC6570" w:rsidRPr="00AC6570" w:rsidTr="00AC6570">
        <w:trPr>
          <w:trHeight w:val="91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Արագածոտնի մարզի առաջին ատյանի ընդհանուր իրավասության դատարան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վճարման կարգադրություններ արձակելու մասին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(23)</w:t>
            </w:r>
          </w:p>
        </w:tc>
      </w:tr>
      <w:tr w:rsidR="00AC6570" w:rsidRPr="00AC6570" w:rsidTr="00DD0415">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վճարման կարգադրություններ արձակելու մասին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(14)</w:t>
            </w:r>
          </w:p>
        </w:tc>
      </w:tr>
      <w:tr w:rsidR="00AC6570" w:rsidRPr="00AC6570" w:rsidTr="00DD0415">
        <w:trPr>
          <w:trHeight w:val="132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վճարման կարգադրություններ արձակելու մասին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(23)</w:t>
            </w:r>
          </w:p>
        </w:tc>
      </w:tr>
      <w:tr w:rsidR="00AC6570" w:rsidRPr="00AC6570" w:rsidTr="00DD0415">
        <w:trPr>
          <w:trHeight w:val="66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1080 - 11009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ՀՀ Արարատի և Վայոց ձորի մարզերի առաջին ատյանի ընդհանուր իրավասության դատարանի բնականոն գործունեության և ՀՀ Արարատի և Վայոց ձորի մարզերի ընդհանուր իրավասության դատարանի կողմից դատական պաշտպանության իրավունքի ապահովում</w:t>
            </w:r>
          </w:p>
        </w:tc>
        <w:tc>
          <w:tcPr>
            <w:tcW w:w="2772" w:type="dxa"/>
            <w:tcBorders>
              <w:top w:val="single" w:sz="4" w:space="0" w:color="auto"/>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26,308.0</w:t>
            </w:r>
          </w:p>
        </w:tc>
      </w:tr>
      <w:tr w:rsidR="00AC6570" w:rsidRPr="00AC6570" w:rsidTr="00AC6570">
        <w:trPr>
          <w:trHeight w:val="79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Արարատի և Վայոց ձորի մարզերի առաջին ատյանի ընդհանուր իրավասության դատարան </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հայցադիմումների, դիմումների և գործերի քանակը /քաղաքացիական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(1,861)</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քաղաքացիական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(2,119)</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քաղաքացիական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(2,034)</w:t>
            </w:r>
          </w:p>
        </w:tc>
      </w:tr>
      <w:tr w:rsidR="00AC6570" w:rsidRPr="00AC6570" w:rsidTr="00DD0415">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քաղաքացիական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173 </w:t>
            </w:r>
          </w:p>
        </w:tc>
      </w:tr>
      <w:tr w:rsidR="00AC6570" w:rsidRPr="00AC6570" w:rsidTr="00DD0415">
        <w:trPr>
          <w:trHeight w:val="132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քաղաքացիական գործերի թիվը ստացված քաղաքացիական գործերի թվում, տոկոս</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(10.6)</w:t>
            </w:r>
          </w:p>
        </w:tc>
      </w:tr>
      <w:tr w:rsidR="00AC6570" w:rsidRPr="00AC6570" w:rsidTr="00DD0415">
        <w:trPr>
          <w:trHeight w:val="1196"/>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/քաղաքացիական գործեր/, տոկոս</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2.0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հայցադիմումների, դիմումների և գործերի քանակը /քրեական գործեր/,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964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964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718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246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քրեական գործերի թիվը ստացված քրեական գործերի թվում,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7.2 </w:t>
            </w:r>
          </w:p>
        </w:tc>
      </w:tr>
      <w:tr w:rsidR="00AC6570" w:rsidRPr="00AC6570" w:rsidTr="00DD0415">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/քրեական գործեր/,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0.9 </w:t>
            </w:r>
          </w:p>
        </w:tc>
      </w:tr>
      <w:tr w:rsidR="00AC6570" w:rsidRPr="00AC6570" w:rsidTr="00DD0415">
        <w:trPr>
          <w:trHeight w:val="99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վճարման կարգադրություններ արձակելու մասին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(75)</w:t>
            </w:r>
          </w:p>
        </w:tc>
      </w:tr>
      <w:tr w:rsidR="00AC6570" w:rsidRPr="00AC6570" w:rsidTr="00DD0415">
        <w:trPr>
          <w:trHeight w:val="132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վճարման կարգադրություններ արձակելու մասին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(54)</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վճարման կարգադրություններ արձակելու մասին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(75)</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1080 - 11010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ՀՀ Արմավիրի մարզի առաջին ատյանի  ընդհանուր իրավասության դատարանի բնականոն գործունեության և ՀՀ Արմավիրի մարզի ընդհանուր իրավասության դատարանի կողմից դատական պաշտպանության իրավունքի ապահովում</w:t>
            </w:r>
          </w:p>
        </w:tc>
        <w:tc>
          <w:tcPr>
            <w:tcW w:w="2772" w:type="dxa"/>
            <w:tcBorders>
              <w:top w:val="single" w:sz="4" w:space="0" w:color="auto"/>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10,466.0</w:t>
            </w:r>
          </w:p>
        </w:tc>
      </w:tr>
      <w:tr w:rsidR="00AC6570" w:rsidRPr="00AC6570" w:rsidTr="00AC6570">
        <w:trPr>
          <w:trHeight w:val="70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75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Արմավիրի մարզի առաջին ատյանի ընդհանուր իրավասության դատարան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վճարման կարգադրություններ արձակելու մասին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(26)</w:t>
            </w:r>
          </w:p>
        </w:tc>
      </w:tr>
      <w:tr w:rsidR="00AC6570" w:rsidRPr="00AC6570" w:rsidTr="00DD0415">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վճարման կարգադրություններ արձակելու մասին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(22)</w:t>
            </w:r>
          </w:p>
        </w:tc>
      </w:tr>
      <w:tr w:rsidR="00AC6570" w:rsidRPr="00AC6570" w:rsidTr="00DD0415">
        <w:trPr>
          <w:trHeight w:val="132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վճարման կարգադրություններ արձակելու մասին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(26)</w:t>
            </w:r>
          </w:p>
        </w:tc>
      </w:tr>
      <w:tr w:rsidR="00AC6570" w:rsidRPr="00AC6570" w:rsidTr="00DD0415">
        <w:trPr>
          <w:trHeight w:val="66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1080 - 11011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ՀՀ Գեղարքունիքի մարզի առաջին ատյանի  ընդհանուր իրավասության դատարանի բնականոն գործունեության և ՀՀ Գեղարքունիքի մարզի ընդհանուր իրավասության դատարանի կողմից դատական պաշտպանության իրավունքի ապահովում</w:t>
            </w:r>
          </w:p>
        </w:tc>
        <w:tc>
          <w:tcPr>
            <w:tcW w:w="2772" w:type="dxa"/>
            <w:tcBorders>
              <w:top w:val="single" w:sz="4" w:space="0" w:color="auto"/>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6,234.0</w:t>
            </w:r>
          </w:p>
        </w:tc>
      </w:tr>
      <w:tr w:rsidR="00AC6570" w:rsidRPr="00AC6570" w:rsidTr="00AC6570">
        <w:trPr>
          <w:trHeight w:val="78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67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Գեղարքունիքի մարզի առաջին ատյանի ընդհանուր իրավասության դատարան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քաղաքացիական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(67)</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քաղաքացիական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(247)</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քաղաքացիական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248 </w:t>
            </w:r>
          </w:p>
        </w:tc>
      </w:tr>
      <w:tr w:rsidR="00AC6570" w:rsidRPr="00AC6570" w:rsidTr="00DD0415">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քաղաքացիական գործերի թիվը ստացված քաղաքացիական գործերի թվում,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(12.9)</w:t>
            </w:r>
          </w:p>
        </w:tc>
      </w:tr>
      <w:tr w:rsidR="00AC6570" w:rsidRPr="00AC6570" w:rsidTr="00DD0415">
        <w:trPr>
          <w:trHeight w:val="116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/քաղաքացիական գործեր/, տոկոս</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1.9 </w:t>
            </w:r>
          </w:p>
        </w:tc>
      </w:tr>
      <w:tr w:rsidR="00AC6570" w:rsidRPr="00AC6570" w:rsidTr="00DD0415">
        <w:trPr>
          <w:trHeight w:val="99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հայցադիմումների, դիմումների և գործերի քանակը /քրեական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250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250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200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50 </w:t>
            </w:r>
          </w:p>
        </w:tc>
      </w:tr>
      <w:tr w:rsidR="00AC6570" w:rsidRPr="00AC6570" w:rsidTr="00AC6570">
        <w:trPr>
          <w:trHeight w:val="1169"/>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/քրեական գործեր/,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(0.6)</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մինչդատական վարույթի գործեր,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280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մինչդատական վարույթի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292 </w:t>
            </w:r>
          </w:p>
        </w:tc>
      </w:tr>
      <w:tr w:rsidR="00AC6570" w:rsidRPr="00AC6570" w:rsidTr="00DD0415">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մինչդատական վարույթի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276 </w:t>
            </w:r>
          </w:p>
        </w:tc>
      </w:tr>
      <w:tr w:rsidR="00AC6570" w:rsidRPr="00AC6570" w:rsidTr="00DD0415">
        <w:trPr>
          <w:trHeight w:val="99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մինչդատական վարույթի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4 </w:t>
            </w:r>
          </w:p>
        </w:tc>
      </w:tr>
      <w:tr w:rsidR="00AC6570" w:rsidRPr="00AC6570" w:rsidTr="00DD0415">
        <w:trPr>
          <w:trHeight w:val="125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մինչդատական վարույթի գործերի թիվը ստացված մինչդատական վարույթի գործերի թվում, տոկոս</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(0.2)</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վճարման կարգադրություններ արձակելու մասին գործեր,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(26)</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վճարման կարգադրություններ արձակելու մասին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(11)</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վճարման կարգադրություններ արձակելու մասին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(26)</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1080 - 11012 </w:t>
            </w:r>
          </w:p>
        </w:tc>
        <w:tc>
          <w:tcPr>
            <w:tcW w:w="9000" w:type="dxa"/>
            <w:gridSpan w:val="5"/>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ՀՀ Լոռու մարզի առաջին ատյանի  ընդհանուր իրավասության դատարանի բնականոն գործունեության և ՀՀ Լոռու մարզի ընդհանուր իրավասության դատարանի կողմից դատական պաշտպանության իրավունքի ապահովում</w:t>
            </w:r>
          </w:p>
        </w:tc>
        <w:tc>
          <w:tcPr>
            <w:tcW w:w="2772" w:type="dxa"/>
            <w:tcBorders>
              <w:top w:val="single" w:sz="4" w:space="0" w:color="auto"/>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7,161.0</w:t>
            </w:r>
          </w:p>
        </w:tc>
      </w:tr>
      <w:tr w:rsidR="00AC6570" w:rsidRPr="00AC6570" w:rsidTr="00AC6570">
        <w:trPr>
          <w:trHeight w:val="705"/>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675"/>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Լոռու մարզի առաջին ատյանի ընդհանուր իրավասության դատարան </w:t>
            </w:r>
          </w:p>
        </w:tc>
      </w:tr>
      <w:tr w:rsidR="00AC6570" w:rsidRPr="00AC6570" w:rsidTr="00DD0415">
        <w:trPr>
          <w:trHeight w:val="1160"/>
        </w:trPr>
        <w:tc>
          <w:tcPr>
            <w:tcW w:w="683"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հայցադիմումների, դիմումների և գործերի քանակը /քաղաքացիական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(2,367)</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քաղաքացիական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(2,422)</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քաղաքացիական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(2,394)</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քաղաքացիական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27 </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քաղաքացիական գործերի թիվը ստացված քաղաքացիական գործերի թվում,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(15.4)</w:t>
            </w:r>
          </w:p>
        </w:tc>
      </w:tr>
      <w:tr w:rsidR="00AC6570" w:rsidRPr="00AC6570" w:rsidTr="00AC6570">
        <w:trPr>
          <w:trHeight w:val="1205"/>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/քաղաքացիական գործեր/,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1.2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հայցադիմումների, դիմումների և գործերի քանակը /քրեական գործեր/,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290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290 </w:t>
            </w:r>
          </w:p>
        </w:tc>
      </w:tr>
      <w:tr w:rsidR="00AC6570" w:rsidRPr="00AC6570" w:rsidTr="00DD0415">
        <w:trPr>
          <w:trHeight w:val="66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185 </w:t>
            </w:r>
          </w:p>
        </w:tc>
      </w:tr>
      <w:tr w:rsidR="00AC6570" w:rsidRPr="00AC6570" w:rsidTr="00DD0415">
        <w:trPr>
          <w:trHeight w:val="990"/>
        </w:trPr>
        <w:tc>
          <w:tcPr>
            <w:tcW w:w="683"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քրեական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105 </w:t>
            </w:r>
          </w:p>
        </w:tc>
      </w:tr>
      <w:tr w:rsidR="00AC6570" w:rsidRPr="00AC6570" w:rsidTr="00DD0415">
        <w:trPr>
          <w:trHeight w:val="990"/>
        </w:trPr>
        <w:tc>
          <w:tcPr>
            <w:tcW w:w="683"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քրեական գործերի թիվը ստացված քրեական գործերի թվում, տոկոս</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(1.7)</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/քրեական գործեր/,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0.2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մինչդատական վարույթի գործեր,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257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մինչդատական վարույթի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239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մինչդատական վարույթի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266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մինչդատական վարույթի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(9)</w:t>
            </w:r>
          </w:p>
        </w:tc>
      </w:tr>
      <w:tr w:rsidR="00AC6570" w:rsidRPr="00AC6570" w:rsidTr="00DD0415">
        <w:trPr>
          <w:trHeight w:val="165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մինչդատական վարույթի գործերի թիվը ստացված մինչդատական վարույթի գործերի թվում,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0.6 </w:t>
            </w:r>
          </w:p>
        </w:tc>
      </w:tr>
      <w:tr w:rsidR="00AC6570" w:rsidRPr="00AC6570" w:rsidTr="00DD0415">
        <w:trPr>
          <w:trHeight w:val="1250"/>
        </w:trPr>
        <w:tc>
          <w:tcPr>
            <w:tcW w:w="683"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/մինչդատական վարույթի գործեր/, տոկոս</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(0.2)</w:t>
            </w:r>
          </w:p>
        </w:tc>
      </w:tr>
      <w:tr w:rsidR="00AC6570" w:rsidRPr="00AC6570" w:rsidTr="00DD0415">
        <w:trPr>
          <w:trHeight w:val="990"/>
        </w:trPr>
        <w:tc>
          <w:tcPr>
            <w:tcW w:w="683" w:type="dxa"/>
            <w:tcBorders>
              <w:top w:val="single" w:sz="4" w:space="0" w:color="auto"/>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վճարման կարգադրություններ արձակելու մասին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(24)</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վճարման կարգադրություններ արձակելու մասին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(20)</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վճարման կարգադրություններ արձակելու մասին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(24)</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1080 - 11013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ՀՀ Կոտայքի մարզի առաջին ատյանի ընդհանուր իրավասության դատարանի բնականոն գործունեության և ՀՀ Կոտայքի մարզի ընդհանուր իրավասության դատարանի կողմից դատական պաշտպանության իրավունքի ապահովում</w:t>
            </w:r>
          </w:p>
        </w:tc>
        <w:tc>
          <w:tcPr>
            <w:tcW w:w="2772" w:type="dxa"/>
            <w:tcBorders>
              <w:top w:val="single" w:sz="4" w:space="0" w:color="auto"/>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22,181.0</w:t>
            </w:r>
          </w:p>
        </w:tc>
      </w:tr>
      <w:tr w:rsidR="00AC6570" w:rsidRPr="00AC6570" w:rsidTr="00AC6570">
        <w:trPr>
          <w:trHeight w:val="78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67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Կոտայքի մարզի առաջին ատյանի ընդհանուր իրավասության դատարան </w:t>
            </w:r>
          </w:p>
        </w:tc>
      </w:tr>
      <w:tr w:rsidR="00AC6570" w:rsidRPr="00AC6570" w:rsidTr="00DD0415">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հայցադիմումների, դիմումների և գործերի քանակը /քրեական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150 </w:t>
            </w:r>
          </w:p>
        </w:tc>
      </w:tr>
      <w:tr w:rsidR="00AC6570" w:rsidRPr="00AC6570" w:rsidTr="00DD0415">
        <w:trPr>
          <w:trHeight w:val="66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քրեական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150 </w:t>
            </w:r>
          </w:p>
        </w:tc>
      </w:tr>
      <w:tr w:rsidR="00AC6570" w:rsidRPr="00AC6570" w:rsidTr="00DD0415">
        <w:trPr>
          <w:trHeight w:val="66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քրեական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130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20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քրեական գործերի թիվը ստացված քրեական գործերի թվում,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1.3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մինչդատական վարույթի գործեր,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1,364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մինչդատական վարույթի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1,528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մինչդատական վարույթի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1,331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մինչդատական վարույթի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33 </w:t>
            </w:r>
          </w:p>
        </w:tc>
      </w:tr>
      <w:tr w:rsidR="00AC6570" w:rsidRPr="00AC6570" w:rsidTr="00DD0415">
        <w:trPr>
          <w:trHeight w:val="165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մինչդատական վարույթի գործերի թիվը ստացված մինչդատական վարույթի գործերի թվում,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0.4 </w:t>
            </w:r>
          </w:p>
        </w:tc>
      </w:tr>
      <w:tr w:rsidR="00AC6570" w:rsidRPr="00AC6570" w:rsidTr="00DD0415">
        <w:trPr>
          <w:trHeight w:val="99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վճարման կարգադրություններ արձակելու մասին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(168)</w:t>
            </w:r>
          </w:p>
        </w:tc>
      </w:tr>
      <w:tr w:rsidR="00AC6570" w:rsidRPr="00AC6570" w:rsidTr="00DD0415">
        <w:trPr>
          <w:trHeight w:val="132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վճարման կարգադրություններ արձակելու մասին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(168)</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վճարման կարգադրություններ արձակելու մասին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(168)</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1080 - 11014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ՀՀ Շիրակի մարզի առաջին ատյանի  ընդհանուր իրավասության դատարանի բնականոն գործունեության և ՀՀ Շիրակի մարզի ընդհանուր իրավասության դատարանի կողմից դատական պաշտպանության իրավունքի ապահովում</w:t>
            </w:r>
          </w:p>
        </w:tc>
        <w:tc>
          <w:tcPr>
            <w:tcW w:w="2772" w:type="dxa"/>
            <w:tcBorders>
              <w:top w:val="single" w:sz="4" w:space="0" w:color="auto"/>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592.0</w:t>
            </w:r>
          </w:p>
        </w:tc>
      </w:tr>
      <w:tr w:rsidR="00AC6570" w:rsidRPr="00AC6570" w:rsidTr="00AC6570">
        <w:trPr>
          <w:trHeight w:val="64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78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Շիրակի մարզի առաջին ատյանի ընդհանուր իրավասության դատարան </w:t>
            </w:r>
          </w:p>
        </w:tc>
      </w:tr>
      <w:tr w:rsidR="00AC6570" w:rsidRPr="00AC6570" w:rsidTr="00AC6570">
        <w:trPr>
          <w:trHeight w:val="1196"/>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հայցադիմումների, դիմումների և գործերի քանակը /քաղաքացիական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(3,320)</w:t>
            </w:r>
          </w:p>
        </w:tc>
      </w:tr>
      <w:tr w:rsidR="00AC6570" w:rsidRPr="00AC6570" w:rsidTr="00DD0415">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քաղաքացիական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(3,284)</w:t>
            </w:r>
          </w:p>
        </w:tc>
      </w:tr>
      <w:tr w:rsidR="00AC6570" w:rsidRPr="00AC6570" w:rsidTr="00DD0415">
        <w:trPr>
          <w:trHeight w:val="66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քաղաքացիական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(2,880)</w:t>
            </w:r>
          </w:p>
        </w:tc>
      </w:tr>
      <w:tr w:rsidR="00AC6570" w:rsidRPr="00AC6570" w:rsidTr="00DD0415">
        <w:trPr>
          <w:trHeight w:val="99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քաղաքացիական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(440)</w:t>
            </w:r>
          </w:p>
        </w:tc>
      </w:tr>
      <w:tr w:rsidR="00AC6570" w:rsidRPr="00AC6570" w:rsidTr="00AC6570">
        <w:trPr>
          <w:trHeight w:val="111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քաղաքացիական գործերի թիվը ստացված քաղաքացիական գործերի թվում,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(8.0)</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հայցադիմումների, դիմումների և գործերի քանակը /քրեական գործեր/,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200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200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208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(8)</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քրեական գործերի թիվը ստացված քրեական գործերի թվում,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5.3 </w:t>
            </w:r>
          </w:p>
        </w:tc>
      </w:tr>
      <w:tr w:rsidR="00AC6570" w:rsidRPr="00AC6570" w:rsidTr="00DD0415">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/քրեական գործեր/,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(0.5)</w:t>
            </w:r>
          </w:p>
        </w:tc>
      </w:tr>
      <w:tr w:rsidR="00AC6570" w:rsidRPr="00AC6570" w:rsidTr="00DD0415">
        <w:trPr>
          <w:trHeight w:val="66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մինչդատական վարույթի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1,444 </w:t>
            </w:r>
          </w:p>
        </w:tc>
      </w:tr>
      <w:tr w:rsidR="00AC6570" w:rsidRPr="00AC6570" w:rsidTr="00DD0415">
        <w:trPr>
          <w:trHeight w:val="99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մինչդատական վարույթի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1,352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մինչդատական վարույթի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1,421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մինչդատական վարույթի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23 </w:t>
            </w:r>
          </w:p>
        </w:tc>
      </w:tr>
      <w:tr w:rsidR="00AC6570" w:rsidRPr="00AC6570" w:rsidTr="00AC6570">
        <w:trPr>
          <w:trHeight w:val="1196"/>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մինչդատական վարույթի գործերի թիվը ստացված մինչդատական վարույթի գործերի թվում,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1.4 </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/մինչդատական վարույթի գործեր/,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0.1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վճարման կարգադրություններ արձակելու մասին գործեր,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(16)</w:t>
            </w:r>
          </w:p>
        </w:tc>
      </w:tr>
      <w:tr w:rsidR="00AC6570" w:rsidRPr="00AC6570" w:rsidTr="00DD0415">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վճարման կարգադրություններ արձակելու մասին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(8)</w:t>
            </w:r>
          </w:p>
        </w:tc>
      </w:tr>
      <w:tr w:rsidR="00AC6570" w:rsidRPr="00AC6570" w:rsidTr="00DD0415">
        <w:trPr>
          <w:trHeight w:val="132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վճարման կարգադրություններ արձակելու մասին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(16)</w:t>
            </w:r>
          </w:p>
        </w:tc>
      </w:tr>
      <w:tr w:rsidR="00AC6570" w:rsidRPr="00AC6570" w:rsidTr="00DD0415">
        <w:trPr>
          <w:trHeight w:val="66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1080 - 11015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ՀՀ Սյունիքի մարզի առաջին ատյանի ընդհանուր իրավասության դատարանի բնականոն գործունեության և ՀՀ Սյունիքի մարզի ընդհանուր իրավասության դատարանի կողմից դատական պաշտպանության իրավունքի ապահովում</w:t>
            </w:r>
          </w:p>
        </w:tc>
        <w:tc>
          <w:tcPr>
            <w:tcW w:w="2772" w:type="dxa"/>
            <w:tcBorders>
              <w:top w:val="single" w:sz="4" w:space="0" w:color="auto"/>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6,191.0</w:t>
            </w:r>
          </w:p>
        </w:tc>
      </w:tr>
      <w:tr w:rsidR="00AC6570" w:rsidRPr="00AC6570" w:rsidTr="00AC6570">
        <w:trPr>
          <w:trHeight w:val="7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64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Սյունիքի մարզի առաջին ատյանի ընդհանուր իրավասության դատարան </w:t>
            </w:r>
          </w:p>
        </w:tc>
      </w:tr>
      <w:tr w:rsidR="00AC6570" w:rsidRPr="00AC6570" w:rsidTr="00AC6570">
        <w:trPr>
          <w:trHeight w:val="1241"/>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հայցադիմումների, դիմումների և գործերի քանակը /քաղաքացիական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(350)</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քաղաքացիական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(338)</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քաղաքացիական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(487)</w:t>
            </w:r>
          </w:p>
        </w:tc>
      </w:tr>
      <w:tr w:rsidR="00AC6570" w:rsidRPr="00AC6570" w:rsidTr="00DD0415">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քաղաքացիական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136 </w:t>
            </w:r>
          </w:p>
        </w:tc>
      </w:tr>
      <w:tr w:rsidR="00AC6570" w:rsidRPr="00AC6570" w:rsidTr="00DD0415">
        <w:trPr>
          <w:trHeight w:val="132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քաղաքացիական գործերի թիվը ստացված քաղաքացիական գործերի թվում, տոկոս</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(9.0)</w:t>
            </w:r>
          </w:p>
        </w:tc>
      </w:tr>
      <w:tr w:rsidR="00AC6570" w:rsidRPr="00AC6570" w:rsidTr="00DD0415">
        <w:trPr>
          <w:trHeight w:val="1196"/>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/քաղաքացիական գործեր/, տոկոս</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0.3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հայցադիմումների, դիմումների և գործերի քանակը /քրեական գործեր/,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(220)</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(220)</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(251)</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31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քրեական գործերի թիվը ստացված քրեական գործերի թվում,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(6.2)</w:t>
            </w:r>
          </w:p>
        </w:tc>
      </w:tr>
      <w:tr w:rsidR="00AC6570" w:rsidRPr="00AC6570" w:rsidTr="00DD0415">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/քրեական գործեր/,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0.1 </w:t>
            </w:r>
          </w:p>
        </w:tc>
      </w:tr>
      <w:tr w:rsidR="00AC6570" w:rsidRPr="00AC6570" w:rsidTr="00DD0415">
        <w:trPr>
          <w:trHeight w:val="99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վճարման կարգադրություններ արձակելու մասին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(15)</w:t>
            </w:r>
          </w:p>
        </w:tc>
      </w:tr>
      <w:tr w:rsidR="00AC6570" w:rsidRPr="00AC6570" w:rsidTr="00DD0415">
        <w:trPr>
          <w:trHeight w:val="132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վճարման կարգադրություններ արձակելու մասին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(15)</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վճարման կարգադրություններ արձակելու մասին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(15)</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1080 - 11016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ՀՀ Տավուշի մարզի առաջին ատյանի ընդհանուր իրավասության դատարանի բնականոն գործունեության և ՀՀ Տավուշի մարզի ընդհանուր իրավասության դատարանի կողմից դատական պաշտպանության իրավունքի ապահովում</w:t>
            </w:r>
          </w:p>
        </w:tc>
        <w:tc>
          <w:tcPr>
            <w:tcW w:w="2772" w:type="dxa"/>
            <w:tcBorders>
              <w:top w:val="single" w:sz="4" w:space="0" w:color="auto"/>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11,095.0</w:t>
            </w:r>
          </w:p>
        </w:tc>
      </w:tr>
      <w:tr w:rsidR="00AC6570" w:rsidRPr="00AC6570" w:rsidTr="00AC6570">
        <w:trPr>
          <w:trHeight w:val="70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70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Տավուշի մարզի առաջին ատյանի ընդհանուր իրավասության դատարան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վճարման կարգադրություններ արձակելու մասին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(7)</w:t>
            </w:r>
          </w:p>
        </w:tc>
      </w:tr>
      <w:tr w:rsidR="00AC6570" w:rsidRPr="00AC6570" w:rsidTr="00DD0415">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վճարման կարգադրություններ արձակելու մասին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(3)</w:t>
            </w:r>
          </w:p>
        </w:tc>
      </w:tr>
      <w:tr w:rsidR="00AC6570" w:rsidRPr="00AC6570" w:rsidTr="00DD0415">
        <w:trPr>
          <w:trHeight w:val="132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վճարման կարգադրություններ արձակելու մասին գործերի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(7)</w:t>
            </w:r>
          </w:p>
        </w:tc>
      </w:tr>
      <w:tr w:rsidR="00AC6570" w:rsidRPr="00AC6570" w:rsidTr="00DD0415">
        <w:trPr>
          <w:trHeight w:val="66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1080 - 11017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ՀՀ </w:t>
            </w:r>
            <w:r w:rsidR="004A5463" w:rsidRPr="00AC6570">
              <w:rPr>
                <w:rFonts w:ascii="GHEA Mariam" w:hAnsi="GHEA Mariam"/>
                <w:b/>
                <w:bCs/>
                <w:lang w:eastAsia="en-US"/>
              </w:rPr>
              <w:t>ս</w:t>
            </w:r>
            <w:r w:rsidRPr="00AC6570">
              <w:rPr>
                <w:rFonts w:ascii="GHEA Mariam" w:hAnsi="GHEA Mariam"/>
                <w:b/>
                <w:bCs/>
                <w:lang w:eastAsia="en-US"/>
              </w:rPr>
              <w:t xml:space="preserve">նանկության դատարանի բնականոն գործունեության և ՀՀ </w:t>
            </w:r>
            <w:r w:rsidR="004A5463" w:rsidRPr="00AC6570">
              <w:rPr>
                <w:rFonts w:ascii="GHEA Mariam" w:hAnsi="GHEA Mariam"/>
                <w:b/>
                <w:bCs/>
                <w:lang w:eastAsia="en-US"/>
              </w:rPr>
              <w:t>ս</w:t>
            </w:r>
            <w:r w:rsidRPr="00AC6570">
              <w:rPr>
                <w:rFonts w:ascii="GHEA Mariam" w:hAnsi="GHEA Mariam"/>
                <w:b/>
                <w:bCs/>
                <w:lang w:eastAsia="en-US"/>
              </w:rPr>
              <w:t>նանկության դատարանի կողմից դատական պաշտպանության իրավունքի ապահովում</w:t>
            </w:r>
          </w:p>
        </w:tc>
        <w:tc>
          <w:tcPr>
            <w:tcW w:w="2772" w:type="dxa"/>
            <w:tcBorders>
              <w:top w:val="single" w:sz="4" w:space="0" w:color="auto"/>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20,246.0</w:t>
            </w:r>
          </w:p>
        </w:tc>
      </w:tr>
      <w:tr w:rsidR="00AC6570" w:rsidRPr="00AC6570" w:rsidTr="00AC6570">
        <w:trPr>
          <w:trHeight w:val="70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w:t>
            </w:r>
            <w:r w:rsidR="004A5463" w:rsidRPr="00AC6570">
              <w:rPr>
                <w:rFonts w:ascii="GHEA Mariam" w:hAnsi="GHEA Mariam"/>
                <w:b/>
                <w:bCs/>
                <w:lang w:eastAsia="en-US"/>
              </w:rPr>
              <w:t>ս</w:t>
            </w:r>
            <w:r w:rsidRPr="00AC6570">
              <w:rPr>
                <w:rFonts w:ascii="GHEA Mariam" w:hAnsi="GHEA Mariam"/>
                <w:b/>
                <w:bCs/>
                <w:lang w:eastAsia="en-US"/>
              </w:rPr>
              <w:t xml:space="preserve">նանկության դատարան </w:t>
            </w:r>
          </w:p>
        </w:tc>
      </w:tr>
      <w:tr w:rsidR="00AC6570" w:rsidRPr="00AC6570" w:rsidTr="00AC6570">
        <w:trPr>
          <w:trHeight w:val="67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1080 - 11019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Հակակոռուպցիոն դատարանի բնականոն գործունեության և Հակակոռուպցիոն դատարանի կողմից դատական պաշտպանության իրավու</w:t>
            </w:r>
            <w:r w:rsidR="006B1B01">
              <w:rPr>
                <w:rFonts w:ascii="GHEA Mariam" w:hAnsi="GHEA Mariam"/>
                <w:b/>
                <w:bCs/>
                <w:lang w:val="hy-AM" w:eastAsia="en-US"/>
              </w:rPr>
              <w:t>ն</w:t>
            </w:r>
            <w:r w:rsidRPr="00AC6570">
              <w:rPr>
                <w:rFonts w:ascii="GHEA Mariam" w:hAnsi="GHEA Mariam"/>
                <w:b/>
                <w:bCs/>
                <w:lang w:eastAsia="en-US"/>
              </w:rPr>
              <w:t>քի ապահովում</w:t>
            </w:r>
          </w:p>
        </w:tc>
        <w:tc>
          <w:tcPr>
            <w:tcW w:w="2772" w:type="dxa"/>
            <w:tcBorders>
              <w:top w:val="nil"/>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20,742.0</w:t>
            </w:r>
          </w:p>
        </w:tc>
      </w:tr>
      <w:tr w:rsidR="00AC6570" w:rsidRPr="00AC6570" w:rsidTr="00AC6570">
        <w:trPr>
          <w:trHeight w:val="7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Հակակոռուպցիոն դատարան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1080 - 11020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Վերաքննիչ հակակոռուպցիոն դատարանի բնականոն գործունեության և Վերաքննիչ հակակոռուպցիոն դատարանի կողմից դատական պաշտպանության իրավու</w:t>
            </w:r>
            <w:r w:rsidR="006B1B01">
              <w:rPr>
                <w:rFonts w:ascii="GHEA Mariam" w:hAnsi="GHEA Mariam"/>
                <w:b/>
                <w:bCs/>
                <w:lang w:val="hy-AM" w:eastAsia="en-US"/>
              </w:rPr>
              <w:t>ն</w:t>
            </w:r>
            <w:r w:rsidRPr="00AC6570">
              <w:rPr>
                <w:rFonts w:ascii="GHEA Mariam" w:hAnsi="GHEA Mariam"/>
                <w:b/>
                <w:bCs/>
                <w:lang w:eastAsia="en-US"/>
              </w:rPr>
              <w:t>քի ապահովում</w:t>
            </w:r>
          </w:p>
        </w:tc>
        <w:tc>
          <w:tcPr>
            <w:tcW w:w="2772" w:type="dxa"/>
            <w:tcBorders>
              <w:top w:val="nil"/>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w:t>
            </w:r>
          </w:p>
        </w:tc>
      </w:tr>
      <w:tr w:rsidR="00AC6570" w:rsidRPr="00AC6570" w:rsidTr="00AC6570">
        <w:trPr>
          <w:trHeight w:val="64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ակտերի կազմում և հրապարակում, արխիվային փաստաթղթերի տրամադրում,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7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Վերաքննիչ հակակոռուպցիոն դատարան </w:t>
            </w:r>
          </w:p>
        </w:tc>
      </w:tr>
      <w:tr w:rsidR="00AC6570" w:rsidRPr="00AC6570" w:rsidTr="00DD0415">
        <w:trPr>
          <w:trHeight w:val="132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հակակոռուպցիոն քաղաքացիական գործերով վերաքննիչ բողոքների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52 </w:t>
            </w:r>
          </w:p>
        </w:tc>
      </w:tr>
      <w:tr w:rsidR="00AC6570" w:rsidRPr="00AC6570" w:rsidTr="00AC6570">
        <w:trPr>
          <w:trHeight w:val="165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հակակոռուպցիոն քաղաքացիական գործերով վերաքննիչ բողոքների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34 </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հակակոռուպցիոն քաղաքացիական գործերով վերաքննիչ բողոքների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36 </w:t>
            </w:r>
          </w:p>
        </w:tc>
      </w:tr>
      <w:tr w:rsidR="00AC6570" w:rsidRPr="00AC6570" w:rsidTr="00AC6570">
        <w:trPr>
          <w:trHeight w:val="165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հակակոռուպցիոն քաղաքացիական  գործերով վերաքննիչ բողոքների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(3)</w:t>
            </w:r>
          </w:p>
        </w:tc>
      </w:tr>
      <w:tr w:rsidR="00AC6570" w:rsidRPr="00AC6570" w:rsidTr="00DD0415">
        <w:trPr>
          <w:trHeight w:val="264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հակակոռուպցիոն քաղաքացիական գործերով վերաքննիչ բողոքների թիվը վարույթ ընդունված  հակակոռուպցիոն քաղաքացիական գործերով վերաքննիչ բողոքների թվում,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6.3 </w:t>
            </w:r>
          </w:p>
        </w:tc>
      </w:tr>
      <w:tr w:rsidR="00AC6570" w:rsidRPr="00AC6570" w:rsidTr="00DD0415">
        <w:trPr>
          <w:trHeight w:val="179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/հակակոռուպցիոն քաղաքացիական վերաքննիչ գործեր/, տոկոս</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(4.5)</w:t>
            </w:r>
          </w:p>
        </w:tc>
      </w:tr>
      <w:tr w:rsidR="00AC6570" w:rsidRPr="00AC6570" w:rsidTr="00DD0415">
        <w:trPr>
          <w:trHeight w:val="132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կոռուպցիոն հանցագործությունների գործերով վերաքննիչ բողոքների քանակը,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(180)</w:t>
            </w:r>
          </w:p>
        </w:tc>
      </w:tr>
      <w:tr w:rsidR="00AC6570" w:rsidRPr="00AC6570" w:rsidTr="00AC6570">
        <w:trPr>
          <w:trHeight w:val="1196"/>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կոռուպցիոն հանցագործությունների գործերով վերաքննիչ բողոքների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(114)</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կոռուպցիոն հանցագործությունների գործերով վերաքննիչ բողոքների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(107)</w:t>
            </w:r>
          </w:p>
        </w:tc>
      </w:tr>
      <w:tr w:rsidR="00AC6570" w:rsidRPr="00AC6570" w:rsidTr="00AC6570">
        <w:trPr>
          <w:trHeight w:val="165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կոռուպցիոն հանցագործությունների  գործերով վերաքննիչ բողոքների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(7)</w:t>
            </w:r>
          </w:p>
        </w:tc>
      </w:tr>
      <w:tr w:rsidR="00AC6570" w:rsidRPr="00AC6570" w:rsidTr="00DD0415">
        <w:trPr>
          <w:trHeight w:val="165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/կոռուպցիոն հանցագործությունների գծով վերաքննիչ գործեր/,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(1.8)</w:t>
            </w:r>
          </w:p>
        </w:tc>
      </w:tr>
      <w:tr w:rsidR="00AC6570" w:rsidRPr="00AC6570" w:rsidTr="00DD0415">
        <w:trPr>
          <w:trHeight w:val="135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1080 - 11022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Երևան քաղաքի առաջին ատյանի ընդհանուր իրավասության քաղաքացիական դատարանի բնականոն գործունեության և Երևան քաղաքի առաջին ատյանի ընդհանուր իրավասության քաղաքացիական դատարանի կողմից դատական պաշտպանության իրավունքի ապահովում</w:t>
            </w:r>
          </w:p>
        </w:tc>
        <w:tc>
          <w:tcPr>
            <w:tcW w:w="2772" w:type="dxa"/>
            <w:tcBorders>
              <w:top w:val="single" w:sz="4" w:space="0" w:color="auto"/>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45,263.0</w:t>
            </w:r>
          </w:p>
        </w:tc>
      </w:tr>
      <w:tr w:rsidR="00AC6570" w:rsidRPr="00AC6570" w:rsidTr="00AC6570">
        <w:trPr>
          <w:trHeight w:val="106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անվտանգության երաշխիքների ապահովում,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9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Երևան քաղաքի առաջին ատյանի ընդհանուր իրավասության քաղաքացիական դատարան </w:t>
            </w:r>
          </w:p>
        </w:tc>
      </w:tr>
      <w:tr w:rsidR="00AC6570" w:rsidRPr="00AC6570" w:rsidTr="00DD0415">
        <w:trPr>
          <w:trHeight w:val="1196"/>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/քաղաքացիական գործեր/, տոկոս</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3.2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վճարման կարգադրություններ արձակելու մասին գործեր,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(718)</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վճարման կարգադրություններ արձակելու մասին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(420)</w:t>
            </w:r>
          </w:p>
        </w:tc>
      </w:tr>
      <w:tr w:rsidR="00AC6570" w:rsidRPr="00AC6570" w:rsidTr="00DD0415">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վճարման կարգադրություններ արձակելու մասին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(718)</w:t>
            </w:r>
          </w:p>
        </w:tc>
      </w:tr>
      <w:tr w:rsidR="00AC6570" w:rsidRPr="00AC6570" w:rsidTr="00DD0415">
        <w:trPr>
          <w:trHeight w:val="132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/արբիտրաժային գործեր/, տոկոս</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4.2 </w:t>
            </w:r>
          </w:p>
        </w:tc>
      </w:tr>
      <w:tr w:rsidR="00AC6570" w:rsidRPr="00AC6570" w:rsidTr="00DD0415">
        <w:trPr>
          <w:trHeight w:val="1196"/>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1080 - 11023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Երևան քաղաքի առաջին ատյանի ընդհանուր իրավասության քրեական դատարանի բնականոն գործունեության և Երևան քաղաքի առաջին ատյանի ընդհանուր իրավասության քրեական դատարանի կողմից դատական պաշտպանության իրավունքի ապահովում</w:t>
            </w:r>
          </w:p>
        </w:tc>
        <w:tc>
          <w:tcPr>
            <w:tcW w:w="2772" w:type="dxa"/>
            <w:tcBorders>
              <w:top w:val="single" w:sz="4" w:space="0" w:color="auto"/>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36,425.0</w:t>
            </w:r>
          </w:p>
        </w:tc>
      </w:tr>
      <w:tr w:rsidR="00AC6570" w:rsidRPr="00AC6570" w:rsidTr="00AC6570">
        <w:trPr>
          <w:trHeight w:val="111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անվտանգության երաշխիքների ապահովում, դատական ծառայության իրականացում </w:t>
            </w:r>
          </w:p>
        </w:tc>
      </w:tr>
      <w:tr w:rsidR="00AC6570" w:rsidRPr="00AC6570" w:rsidTr="00AC6570">
        <w:trPr>
          <w:trHeight w:val="33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Ծառայությունների մատուցում </w:t>
            </w:r>
          </w:p>
        </w:tc>
      </w:tr>
      <w:tr w:rsidR="00AC6570" w:rsidRPr="00AC6570" w:rsidTr="00AC6570">
        <w:trPr>
          <w:trHeight w:val="88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Երևան քաղաքի առաջին ատյանի ընդհանուր իրավասության քրեական դատարան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հայցադիմումների, դիմումների և գործերի քանակը /քրեական գործեր/, գործ/հատ</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500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480 </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322 </w:t>
            </w:r>
          </w:p>
        </w:tc>
      </w:tr>
      <w:tr w:rsidR="00AC6570" w:rsidRPr="00AC6570" w:rsidTr="00DD0415">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քրեական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178 </w:t>
            </w:r>
          </w:p>
        </w:tc>
      </w:tr>
      <w:tr w:rsidR="00AC6570" w:rsidRPr="00AC6570" w:rsidTr="00DD0415">
        <w:trPr>
          <w:trHeight w:val="99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քրեական գործերի թիվը ստացված քրեական գործերի թվում, տոկոս</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0.6 </w:t>
            </w:r>
          </w:p>
        </w:tc>
      </w:tr>
      <w:tr w:rsidR="00AC6570" w:rsidRPr="00AC6570" w:rsidTr="00DD0415">
        <w:trPr>
          <w:trHeight w:val="1320"/>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single" w:sz="4" w:space="0" w:color="auto"/>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/քրեական գործեր/, տոկոս</w:t>
            </w:r>
          </w:p>
        </w:tc>
        <w:tc>
          <w:tcPr>
            <w:tcW w:w="27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(0.8)</w:t>
            </w:r>
          </w:p>
        </w:tc>
      </w:tr>
      <w:tr w:rsidR="00AC6570" w:rsidRPr="00AC6570" w:rsidTr="00AC6570">
        <w:trPr>
          <w:trHeight w:val="66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Ստացված մինչդատական վարույթի գործեր,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5,722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Վարույթ ընդունված մինչդատական վարույթի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5,050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մինչդատական վարույթի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5,674 </w:t>
            </w:r>
          </w:p>
        </w:tc>
      </w:tr>
      <w:tr w:rsidR="00AC6570" w:rsidRPr="00AC6570" w:rsidTr="00AC6570">
        <w:trPr>
          <w:trHeight w:val="99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Տարեվերջին անավարտ մինչդատական վարույթի գործերի քանակը, գործ/հատ</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48 </w:t>
            </w:r>
          </w:p>
        </w:tc>
      </w:tr>
      <w:tr w:rsidR="00AC6570" w:rsidRPr="00AC6570" w:rsidTr="00DD0415">
        <w:trPr>
          <w:trHeight w:val="1205"/>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Ավարտված մինչդատական վարույթի գործերի թիվը ստացված մինչդատական վարույթի գործերի թվում,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 xml:space="preserve">0.2 </w:t>
            </w:r>
          </w:p>
        </w:tc>
      </w:tr>
      <w:tr w:rsidR="00AC6570" w:rsidRPr="00AC6570" w:rsidTr="00AC6570">
        <w:trPr>
          <w:trHeight w:val="1320"/>
        </w:trPr>
        <w:tc>
          <w:tcPr>
            <w:tcW w:w="683" w:type="dxa"/>
            <w:tcBorders>
              <w:top w:val="nil"/>
              <w:left w:val="single" w:sz="4" w:space="0" w:color="auto"/>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263"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3385" w:type="dxa"/>
            <w:tcBorders>
              <w:top w:val="nil"/>
              <w:left w:val="nil"/>
              <w:bottom w:val="single" w:sz="4" w:space="0" w:color="auto"/>
              <w:right w:val="single" w:sz="4" w:space="0" w:color="auto"/>
            </w:tcBorders>
            <w:shd w:val="clear" w:color="auto" w:fill="auto"/>
            <w:hideMark/>
          </w:tcPr>
          <w:p w:rsidR="00AC6570" w:rsidRPr="00AC6570" w:rsidRDefault="00AC6570" w:rsidP="00AC6570">
            <w:pPr>
              <w:rPr>
                <w:rFonts w:ascii="GHEA Mariam" w:hAnsi="GHEA Mariam"/>
                <w:lang w:eastAsia="en-US"/>
              </w:rPr>
            </w:pPr>
            <w:r w:rsidRPr="00AC6570">
              <w:rPr>
                <w:rFonts w:ascii="GHEA Mariam" w:hAnsi="GHEA Mariam"/>
                <w:lang w:eastAsia="en-US"/>
              </w:rPr>
              <w:t>Բեկանված դատական ակտերի թիվը կայացված դատական ակտերի թվում /մինչդատական վարույթի գործեր/, տոկոս</w:t>
            </w:r>
          </w:p>
        </w:tc>
        <w:tc>
          <w:tcPr>
            <w:tcW w:w="2772" w:type="dxa"/>
            <w:tcBorders>
              <w:top w:val="nil"/>
              <w:left w:val="single" w:sz="4" w:space="0" w:color="auto"/>
              <w:bottom w:val="single" w:sz="4" w:space="0" w:color="auto"/>
              <w:right w:val="single" w:sz="4" w:space="0" w:color="auto"/>
            </w:tcBorders>
            <w:shd w:val="clear" w:color="000000" w:fill="FFFFFF"/>
            <w:vAlign w:val="center"/>
            <w:hideMark/>
          </w:tcPr>
          <w:p w:rsidR="00AC6570" w:rsidRPr="00AC6570" w:rsidRDefault="00AC6570" w:rsidP="00AC6570">
            <w:pPr>
              <w:jc w:val="right"/>
              <w:rPr>
                <w:rFonts w:ascii="GHEA Mariam" w:hAnsi="GHEA Mariam"/>
                <w:lang w:eastAsia="en-US"/>
              </w:rPr>
            </w:pPr>
            <w:r w:rsidRPr="00AC6570">
              <w:rPr>
                <w:rFonts w:ascii="GHEA Mariam" w:hAnsi="GHEA Mariam"/>
                <w:lang w:eastAsia="en-US"/>
              </w:rPr>
              <w:t>(0.2)</w:t>
            </w:r>
          </w:p>
        </w:tc>
      </w:tr>
      <w:tr w:rsidR="00AC6570" w:rsidRPr="00AC6570" w:rsidTr="00DD0415">
        <w:trPr>
          <w:trHeight w:val="465"/>
        </w:trPr>
        <w:tc>
          <w:tcPr>
            <w:tcW w:w="13068"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lastRenderedPageBreak/>
              <w:t xml:space="preserve">ՀՀ բարձր տեխնոլոգիական արդյունաբերության նախարարություն </w:t>
            </w:r>
          </w:p>
        </w:tc>
        <w:tc>
          <w:tcPr>
            <w:tcW w:w="2772" w:type="dxa"/>
            <w:tcBorders>
              <w:top w:val="single" w:sz="4" w:space="0" w:color="auto"/>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(248,018.0)</w:t>
            </w:r>
          </w:p>
        </w:tc>
      </w:tr>
      <w:tr w:rsidR="00AC6570" w:rsidRPr="00AC6570" w:rsidTr="00DD0415">
        <w:trPr>
          <w:trHeight w:val="60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570" w:rsidRPr="00AC6570" w:rsidRDefault="00AC6570" w:rsidP="00AC6570">
            <w:pPr>
              <w:rPr>
                <w:rFonts w:ascii="GHEA Mariam" w:hAnsi="GHEA Mariam"/>
                <w:lang w:eastAsia="en-US"/>
              </w:rPr>
            </w:pPr>
            <w:r w:rsidRPr="00AC6570">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vAlign w:val="center"/>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1043 </w:t>
            </w:r>
          </w:p>
        </w:tc>
        <w:tc>
          <w:tcPr>
            <w:tcW w:w="11372" w:type="dxa"/>
            <w:gridSpan w:val="7"/>
            <w:tcBorders>
              <w:top w:val="single" w:sz="4" w:space="0" w:color="auto"/>
              <w:left w:val="nil"/>
              <w:bottom w:val="single" w:sz="4" w:space="0" w:color="auto"/>
              <w:right w:val="single" w:sz="4" w:space="0" w:color="auto"/>
            </w:tcBorders>
            <w:shd w:val="clear" w:color="auto" w:fill="auto"/>
            <w:vAlign w:val="center"/>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Բարձր տեխնոլոգիական արդյունաբերության էկոհամակարգի և շուկայի զարգացման ծրագիր </w:t>
            </w:r>
          </w:p>
        </w:tc>
        <w:tc>
          <w:tcPr>
            <w:tcW w:w="2772" w:type="dxa"/>
            <w:tcBorders>
              <w:top w:val="single" w:sz="4" w:space="0" w:color="auto"/>
              <w:left w:val="nil"/>
              <w:bottom w:val="single" w:sz="4" w:space="0" w:color="auto"/>
              <w:right w:val="single" w:sz="4" w:space="0" w:color="auto"/>
            </w:tcBorders>
            <w:shd w:val="clear" w:color="auto" w:fill="auto"/>
            <w:noWrap/>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(248,018.0)</w:t>
            </w:r>
          </w:p>
        </w:tc>
      </w:tr>
      <w:tr w:rsidR="00AC6570" w:rsidRPr="00AC6570" w:rsidTr="00AC6570">
        <w:trPr>
          <w:trHeight w:val="660"/>
        </w:trPr>
        <w:tc>
          <w:tcPr>
            <w:tcW w:w="3055"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1043 - 11018 </w:t>
            </w:r>
          </w:p>
        </w:tc>
        <w:tc>
          <w:tcPr>
            <w:tcW w:w="9000" w:type="dxa"/>
            <w:gridSpan w:val="5"/>
            <w:tcBorders>
              <w:top w:val="single" w:sz="4" w:space="0" w:color="auto"/>
              <w:left w:val="nil"/>
              <w:bottom w:val="single" w:sz="4" w:space="0" w:color="auto"/>
              <w:right w:val="single" w:sz="4" w:space="0" w:color="auto"/>
            </w:tcBorders>
            <w:shd w:val="clear" w:color="000000" w:fill="FFFFFF"/>
            <w:vAlign w:val="center"/>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tc>
        <w:tc>
          <w:tcPr>
            <w:tcW w:w="2772" w:type="dxa"/>
            <w:tcBorders>
              <w:top w:val="nil"/>
              <w:left w:val="nil"/>
              <w:bottom w:val="single" w:sz="4" w:space="0" w:color="auto"/>
              <w:right w:val="single" w:sz="4" w:space="0" w:color="auto"/>
            </w:tcBorders>
            <w:shd w:val="clear" w:color="auto" w:fill="auto"/>
            <w:noWrap/>
            <w:vAlign w:val="center"/>
            <w:hideMark/>
          </w:tcPr>
          <w:p w:rsidR="00AC6570" w:rsidRPr="00AC6570" w:rsidRDefault="00AC6570" w:rsidP="00AC6570">
            <w:pPr>
              <w:jc w:val="right"/>
              <w:rPr>
                <w:rFonts w:ascii="GHEA Mariam" w:hAnsi="GHEA Mariam"/>
                <w:b/>
                <w:bCs/>
                <w:lang w:eastAsia="en-US"/>
              </w:rPr>
            </w:pPr>
            <w:r w:rsidRPr="00AC6570">
              <w:rPr>
                <w:rFonts w:ascii="GHEA Mariam" w:hAnsi="GHEA Mariam"/>
                <w:b/>
                <w:bCs/>
                <w:lang w:eastAsia="en-US"/>
              </w:rPr>
              <w:t>(248,018.0)</w:t>
            </w:r>
          </w:p>
        </w:tc>
      </w:tr>
      <w:tr w:rsidR="00AC6570" w:rsidRPr="00AC6570" w:rsidTr="00AC6570">
        <w:trPr>
          <w:trHeight w:val="1020"/>
        </w:trPr>
        <w:tc>
          <w:tcPr>
            <w:tcW w:w="4948"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10892" w:type="dxa"/>
            <w:gridSpan w:val="5"/>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w:t>
            </w:r>
          </w:p>
        </w:tc>
      </w:tr>
      <w:tr w:rsidR="00AC6570" w:rsidRPr="00AC6570" w:rsidTr="00AC6570">
        <w:trPr>
          <w:trHeight w:val="600"/>
        </w:trPr>
        <w:tc>
          <w:tcPr>
            <w:tcW w:w="6462"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9378" w:type="dxa"/>
            <w:gridSpan w:val="4"/>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Ծառայությունների մատուցում </w:t>
            </w:r>
          </w:p>
        </w:tc>
      </w:tr>
      <w:tr w:rsidR="00AC6570" w:rsidRPr="00AC6570" w:rsidTr="00AC6570">
        <w:trPr>
          <w:trHeight w:val="855"/>
        </w:trPr>
        <w:tc>
          <w:tcPr>
            <w:tcW w:w="7725"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AC6570" w:rsidRPr="00AC6570" w:rsidRDefault="00AC6570" w:rsidP="00AC6570">
            <w:pPr>
              <w:jc w:val="center"/>
              <w:rPr>
                <w:rFonts w:ascii="GHEA Mariam" w:hAnsi="GHEA Mariam"/>
                <w:lang w:eastAsia="en-US"/>
              </w:rPr>
            </w:pPr>
            <w:r w:rsidRPr="00AC6570">
              <w:rPr>
                <w:rFonts w:ascii="Calibri" w:hAnsi="Calibri" w:cs="Calibri"/>
                <w:lang w:eastAsia="en-US"/>
              </w:rPr>
              <w:t> </w:t>
            </w:r>
          </w:p>
        </w:tc>
        <w:tc>
          <w:tcPr>
            <w:tcW w:w="8115" w:type="dxa"/>
            <w:gridSpan w:val="3"/>
            <w:tcBorders>
              <w:top w:val="single" w:sz="4" w:space="0" w:color="auto"/>
              <w:left w:val="nil"/>
              <w:bottom w:val="single" w:sz="4" w:space="0" w:color="auto"/>
              <w:right w:val="single" w:sz="4" w:space="0" w:color="auto"/>
            </w:tcBorders>
            <w:shd w:val="clear" w:color="000000" w:fill="FFFFFF"/>
            <w:hideMark/>
          </w:tcPr>
          <w:p w:rsidR="00AC6570" w:rsidRPr="00AC6570" w:rsidRDefault="00AC6570" w:rsidP="00AC6570">
            <w:pPr>
              <w:rPr>
                <w:rFonts w:ascii="GHEA Mariam" w:hAnsi="GHEA Mariam"/>
                <w:b/>
                <w:bCs/>
                <w:lang w:eastAsia="en-US"/>
              </w:rPr>
            </w:pPr>
            <w:r w:rsidRPr="00AC6570">
              <w:rPr>
                <w:rFonts w:ascii="GHEA Mariam" w:hAnsi="GHEA Mariam"/>
                <w:b/>
                <w:bCs/>
                <w:lang w:eastAsia="en-US"/>
              </w:rPr>
              <w:t xml:space="preserve"> Ծառայությունը մատուցողի անվանումը`  ՀՀ բարձր տեխնոլոգիական արդյունաբերության նախարարություն </w:t>
            </w:r>
          </w:p>
        </w:tc>
      </w:tr>
    </w:tbl>
    <w:p w:rsidR="00DD0415" w:rsidRDefault="00DD0415" w:rsidP="00AC6570">
      <w:pPr>
        <w:tabs>
          <w:tab w:val="left" w:pos="5810"/>
        </w:tabs>
      </w:pPr>
    </w:p>
    <w:p w:rsidR="00DD0415" w:rsidRPr="00DD0415" w:rsidRDefault="00DD0415" w:rsidP="00DD0415"/>
    <w:p w:rsidR="00DD0415" w:rsidRPr="00DD0415" w:rsidRDefault="00DD0415" w:rsidP="00DD0415"/>
    <w:p w:rsidR="00DD0415" w:rsidRPr="00DD0415" w:rsidRDefault="00DD0415" w:rsidP="00DD0415"/>
    <w:p w:rsidR="00DD0415" w:rsidRDefault="00DD0415" w:rsidP="00DD0415"/>
    <w:p w:rsidR="00DD0415" w:rsidRPr="005228A6" w:rsidRDefault="00DD0415" w:rsidP="00DD0415">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DD0415" w:rsidRPr="005228A6" w:rsidRDefault="00DD0415" w:rsidP="00DD0415">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DD0415" w:rsidRDefault="00DD0415" w:rsidP="00DD0415">
      <w:pPr>
        <w:pStyle w:val="mechtex"/>
        <w:ind w:firstLine="720"/>
        <w:jc w:val="left"/>
        <w:rPr>
          <w:rFonts w:ascii="GHEA Mariam" w:hAnsi="GHEA Mariam" w:cs="Sylfaen"/>
          <w:sz w:val="24"/>
          <w:szCs w:val="24"/>
          <w:lang w:val="hy-AM"/>
        </w:rPr>
        <w:sectPr w:rsidR="00DD0415"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DD0415" w:rsidRPr="00D16365" w:rsidRDefault="00DD0415" w:rsidP="00DD0415">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4</w:t>
      </w:r>
    </w:p>
    <w:p w:rsidR="00DD0415" w:rsidRPr="000F4671" w:rsidRDefault="00DD0415" w:rsidP="00DD041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DD0415" w:rsidRPr="000F4671" w:rsidRDefault="00DD0415" w:rsidP="00DD0415">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DD0415" w:rsidRDefault="00DD0415" w:rsidP="00DD0415">
      <w:pPr>
        <w:pStyle w:val="mechtex"/>
        <w:ind w:firstLine="720"/>
        <w:jc w:val="left"/>
        <w:rPr>
          <w:lang w:val="fr-FR"/>
        </w:rPr>
      </w:pPr>
    </w:p>
    <w:p w:rsidR="00DD0415" w:rsidRPr="00DD0415" w:rsidRDefault="00DD0415" w:rsidP="00DD0415">
      <w:pPr>
        <w:rPr>
          <w:lang w:val="fr-FR"/>
        </w:rPr>
      </w:pPr>
    </w:p>
    <w:p w:rsidR="00DD0415" w:rsidRPr="00DD0415" w:rsidRDefault="00DD0415" w:rsidP="00DD0415">
      <w:pPr>
        <w:rPr>
          <w:lang w:val="fr-FR"/>
        </w:rPr>
      </w:pPr>
    </w:p>
    <w:p w:rsidR="00DD0415" w:rsidRDefault="00DD0415" w:rsidP="00DD0415">
      <w:pPr>
        <w:rPr>
          <w:lang w:val="fr-FR"/>
        </w:rPr>
      </w:pPr>
    </w:p>
    <w:tbl>
      <w:tblPr>
        <w:tblW w:w="16123" w:type="dxa"/>
        <w:tblInd w:w="-630" w:type="dxa"/>
        <w:tblLook w:val="04A0" w:firstRow="1" w:lastRow="0" w:firstColumn="1" w:lastColumn="0" w:noHBand="0" w:noVBand="1"/>
      </w:tblPr>
      <w:tblGrid>
        <w:gridCol w:w="667"/>
        <w:gridCol w:w="1013"/>
        <w:gridCol w:w="1359"/>
        <w:gridCol w:w="1013"/>
        <w:gridCol w:w="880"/>
        <w:gridCol w:w="1514"/>
        <w:gridCol w:w="1261"/>
        <w:gridCol w:w="1958"/>
        <w:gridCol w:w="3129"/>
        <w:gridCol w:w="3329"/>
      </w:tblGrid>
      <w:tr w:rsidR="00DD0415" w:rsidRPr="006B1B01" w:rsidTr="00DD0415">
        <w:trPr>
          <w:trHeight w:val="1065"/>
        </w:trPr>
        <w:tc>
          <w:tcPr>
            <w:tcW w:w="16123" w:type="dxa"/>
            <w:gridSpan w:val="10"/>
            <w:tcBorders>
              <w:top w:val="nil"/>
              <w:left w:val="nil"/>
              <w:bottom w:val="nil"/>
              <w:right w:val="nil"/>
            </w:tcBorders>
            <w:shd w:val="clear" w:color="000000" w:fill="FFFFFF"/>
            <w:vAlign w:val="bottom"/>
            <w:hideMark/>
          </w:tcPr>
          <w:p w:rsidR="00DD0415" w:rsidRPr="00DD0415" w:rsidRDefault="00DD0415" w:rsidP="00DD0415">
            <w:pPr>
              <w:pStyle w:val="mechtex"/>
              <w:rPr>
                <w:rFonts w:ascii="GHEA Mariam" w:hAnsi="GHEA Mariam"/>
                <w:sz w:val="24"/>
                <w:szCs w:val="24"/>
                <w:lang w:val="fr-FR" w:eastAsia="en-US"/>
              </w:rPr>
            </w:pPr>
            <w:r w:rsidRPr="00DD0415">
              <w:rPr>
                <w:rFonts w:ascii="GHEA Mariam" w:hAnsi="GHEA Mariam" w:cs="Arial"/>
                <w:sz w:val="24"/>
                <w:szCs w:val="24"/>
                <w:lang w:eastAsia="en-US"/>
              </w:rPr>
              <w:t>ՀԱՅԱՍՏԱՆԻ</w:t>
            </w:r>
            <w:r w:rsidRPr="00DD0415">
              <w:rPr>
                <w:rFonts w:ascii="GHEA Mariam" w:hAnsi="GHEA Mariam"/>
                <w:sz w:val="24"/>
                <w:szCs w:val="24"/>
                <w:lang w:val="fr-FR" w:eastAsia="en-US"/>
              </w:rPr>
              <w:t xml:space="preserve"> </w:t>
            </w:r>
            <w:r w:rsidRPr="00DD0415">
              <w:rPr>
                <w:rFonts w:ascii="GHEA Mariam" w:hAnsi="GHEA Mariam" w:cs="Arial"/>
                <w:sz w:val="24"/>
                <w:szCs w:val="24"/>
                <w:lang w:eastAsia="en-US"/>
              </w:rPr>
              <w:t>ՀԱՆՐԱՊԵՏՈՒԹՅԱՆ</w:t>
            </w:r>
            <w:r w:rsidRPr="00DD0415">
              <w:rPr>
                <w:rFonts w:ascii="GHEA Mariam" w:hAnsi="GHEA Mariam"/>
                <w:sz w:val="24"/>
                <w:szCs w:val="24"/>
                <w:lang w:val="fr-FR" w:eastAsia="en-US"/>
              </w:rPr>
              <w:t xml:space="preserve"> </w:t>
            </w:r>
            <w:r w:rsidRPr="00DD0415">
              <w:rPr>
                <w:rFonts w:ascii="GHEA Mariam" w:hAnsi="GHEA Mariam" w:cs="Arial"/>
                <w:sz w:val="24"/>
                <w:szCs w:val="24"/>
                <w:lang w:eastAsia="en-US"/>
              </w:rPr>
              <w:t>ԿԱՌԱՎԱՐՈՒԹՅԱՆ</w:t>
            </w:r>
            <w:r w:rsidRPr="00DD0415">
              <w:rPr>
                <w:rFonts w:ascii="GHEA Mariam" w:hAnsi="GHEA Mariam"/>
                <w:sz w:val="24"/>
                <w:szCs w:val="24"/>
                <w:lang w:val="fr-FR" w:eastAsia="en-US"/>
              </w:rPr>
              <w:t xml:space="preserve"> 2025 </w:t>
            </w:r>
            <w:r w:rsidRPr="00DD0415">
              <w:rPr>
                <w:rFonts w:ascii="GHEA Mariam" w:hAnsi="GHEA Mariam" w:cs="Arial"/>
                <w:sz w:val="24"/>
                <w:szCs w:val="24"/>
                <w:lang w:eastAsia="en-US"/>
              </w:rPr>
              <w:t>ԹՎԱԿԱՆԻ</w:t>
            </w:r>
            <w:r w:rsidRPr="00DD0415">
              <w:rPr>
                <w:rFonts w:ascii="GHEA Mariam" w:hAnsi="GHEA Mariam"/>
                <w:sz w:val="24"/>
                <w:szCs w:val="24"/>
                <w:lang w:val="fr-FR" w:eastAsia="en-US"/>
              </w:rPr>
              <w:t xml:space="preserve"> </w:t>
            </w:r>
            <w:r w:rsidRPr="00DD0415">
              <w:rPr>
                <w:rFonts w:ascii="GHEA Mariam" w:hAnsi="GHEA Mariam" w:cs="Arial"/>
                <w:sz w:val="24"/>
                <w:szCs w:val="24"/>
                <w:lang w:eastAsia="en-US"/>
              </w:rPr>
              <w:t>ԴԵԿՏԵՄԲԵՐԻ</w:t>
            </w:r>
            <w:r w:rsidRPr="00DD0415">
              <w:rPr>
                <w:rFonts w:ascii="GHEA Mariam" w:hAnsi="GHEA Mariam"/>
                <w:sz w:val="24"/>
                <w:szCs w:val="24"/>
                <w:lang w:val="fr-FR" w:eastAsia="en-US"/>
              </w:rPr>
              <w:t xml:space="preserve"> 25-</w:t>
            </w:r>
            <w:r w:rsidRPr="00DD0415">
              <w:rPr>
                <w:rFonts w:ascii="GHEA Mariam" w:hAnsi="GHEA Mariam" w:cs="Arial"/>
                <w:sz w:val="24"/>
                <w:szCs w:val="24"/>
                <w:lang w:eastAsia="en-US"/>
              </w:rPr>
              <w:t>Ի</w:t>
            </w:r>
            <w:r w:rsidRPr="00DD0415">
              <w:rPr>
                <w:rFonts w:ascii="GHEA Mariam" w:hAnsi="GHEA Mariam"/>
                <w:sz w:val="24"/>
                <w:szCs w:val="24"/>
                <w:lang w:val="fr-FR" w:eastAsia="en-US"/>
              </w:rPr>
              <w:t xml:space="preserve"> N 1910-</w:t>
            </w:r>
            <w:r w:rsidRPr="00DD0415">
              <w:rPr>
                <w:rFonts w:ascii="GHEA Mariam" w:hAnsi="GHEA Mariam" w:cs="Arial"/>
                <w:sz w:val="24"/>
                <w:szCs w:val="24"/>
                <w:lang w:eastAsia="en-US"/>
              </w:rPr>
              <w:t>Ն</w:t>
            </w:r>
            <w:r w:rsidRPr="00DD0415">
              <w:rPr>
                <w:rFonts w:ascii="GHEA Mariam" w:hAnsi="GHEA Mariam"/>
                <w:sz w:val="24"/>
                <w:szCs w:val="24"/>
                <w:lang w:val="fr-FR" w:eastAsia="en-US"/>
              </w:rPr>
              <w:t xml:space="preserve"> </w:t>
            </w:r>
            <w:r w:rsidRPr="00DD0415">
              <w:rPr>
                <w:rFonts w:ascii="GHEA Mariam" w:hAnsi="GHEA Mariam" w:cs="Arial"/>
                <w:sz w:val="24"/>
                <w:szCs w:val="24"/>
                <w:lang w:eastAsia="en-US"/>
              </w:rPr>
              <w:t>ՈՐՈՇՄԱՆ</w:t>
            </w:r>
            <w:r w:rsidRPr="00DD0415">
              <w:rPr>
                <w:rFonts w:ascii="GHEA Mariam" w:hAnsi="GHEA Mariam"/>
                <w:sz w:val="24"/>
                <w:szCs w:val="24"/>
                <w:lang w:val="fr-FR" w:eastAsia="en-US"/>
              </w:rPr>
              <w:t xml:space="preserve"> </w:t>
            </w:r>
            <w:r>
              <w:rPr>
                <w:rFonts w:ascii="GHEA Mariam" w:hAnsi="GHEA Mariam"/>
                <w:sz w:val="24"/>
                <w:szCs w:val="24"/>
                <w:lang w:val="fr-FR" w:eastAsia="en-US"/>
              </w:rPr>
              <w:br/>
            </w:r>
            <w:r w:rsidRPr="00DD0415">
              <w:rPr>
                <w:rFonts w:ascii="GHEA Mariam" w:hAnsi="GHEA Mariam"/>
                <w:sz w:val="24"/>
                <w:szCs w:val="24"/>
                <w:lang w:val="fr-FR" w:eastAsia="en-US"/>
              </w:rPr>
              <w:t xml:space="preserve">N 9.1 </w:t>
            </w:r>
            <w:r w:rsidRPr="00DD0415">
              <w:rPr>
                <w:rFonts w:ascii="GHEA Mariam" w:hAnsi="GHEA Mariam" w:cs="Arial"/>
                <w:sz w:val="24"/>
                <w:szCs w:val="24"/>
                <w:lang w:eastAsia="en-US"/>
              </w:rPr>
              <w:t>ՀԱՎԵԼՎԱԾՈՒՄ</w:t>
            </w:r>
            <w:r w:rsidRPr="00DD0415">
              <w:rPr>
                <w:rFonts w:ascii="GHEA Mariam" w:hAnsi="GHEA Mariam"/>
                <w:sz w:val="24"/>
                <w:szCs w:val="24"/>
                <w:lang w:val="fr-FR" w:eastAsia="en-US"/>
              </w:rPr>
              <w:t xml:space="preserve"> </w:t>
            </w:r>
            <w:r w:rsidRPr="00DD0415">
              <w:rPr>
                <w:rFonts w:ascii="GHEA Mariam" w:hAnsi="GHEA Mariam" w:cs="Arial"/>
                <w:sz w:val="24"/>
                <w:szCs w:val="24"/>
                <w:lang w:eastAsia="en-US"/>
              </w:rPr>
              <w:t>ԿԱՏԱՐՎՈՂ</w:t>
            </w:r>
            <w:r w:rsidRPr="00DD0415">
              <w:rPr>
                <w:rFonts w:ascii="GHEA Mariam" w:hAnsi="GHEA Mariam"/>
                <w:sz w:val="24"/>
                <w:szCs w:val="24"/>
                <w:lang w:val="fr-FR" w:eastAsia="en-US"/>
              </w:rPr>
              <w:t xml:space="preserve"> </w:t>
            </w:r>
            <w:r w:rsidRPr="00DD0415">
              <w:rPr>
                <w:rFonts w:ascii="GHEA Mariam" w:hAnsi="GHEA Mariam" w:cs="Arial"/>
                <w:sz w:val="24"/>
                <w:szCs w:val="24"/>
                <w:lang w:eastAsia="en-US"/>
              </w:rPr>
              <w:t>ՓՈՓՈԽՈՒԹՅՈՒՆՆԵՐԸ</w:t>
            </w:r>
          </w:p>
        </w:tc>
      </w:tr>
      <w:tr w:rsidR="00DD0415" w:rsidRPr="00DD0415" w:rsidTr="00DD0415">
        <w:trPr>
          <w:trHeight w:val="510"/>
        </w:trPr>
        <w:tc>
          <w:tcPr>
            <w:tcW w:w="667" w:type="dxa"/>
            <w:tcBorders>
              <w:top w:val="nil"/>
              <w:left w:val="nil"/>
              <w:bottom w:val="nil"/>
              <w:right w:val="nil"/>
            </w:tcBorders>
            <w:shd w:val="clear" w:color="000000" w:fill="FFFFFF"/>
            <w:vAlign w:val="bottom"/>
            <w:hideMark/>
          </w:tcPr>
          <w:p w:rsidR="00DD0415" w:rsidRPr="00DD0415" w:rsidRDefault="00DD0415" w:rsidP="00DD0415">
            <w:pPr>
              <w:jc w:val="center"/>
              <w:rPr>
                <w:rFonts w:ascii="GHEA Mariam" w:hAnsi="GHEA Mariam"/>
                <w:b/>
                <w:bCs/>
                <w:lang w:val="fr-FR" w:eastAsia="en-US"/>
              </w:rPr>
            </w:pPr>
            <w:r w:rsidRPr="00DD0415">
              <w:rPr>
                <w:rFonts w:ascii="Calibri" w:hAnsi="Calibri" w:cs="Calibri"/>
                <w:b/>
                <w:bCs/>
                <w:lang w:val="fr-FR" w:eastAsia="en-US"/>
              </w:rPr>
              <w:t> </w:t>
            </w:r>
          </w:p>
        </w:tc>
        <w:tc>
          <w:tcPr>
            <w:tcW w:w="1013" w:type="dxa"/>
            <w:tcBorders>
              <w:top w:val="nil"/>
              <w:left w:val="nil"/>
              <w:bottom w:val="nil"/>
              <w:right w:val="nil"/>
            </w:tcBorders>
            <w:shd w:val="clear" w:color="000000" w:fill="FFFFFF"/>
            <w:vAlign w:val="bottom"/>
            <w:hideMark/>
          </w:tcPr>
          <w:p w:rsidR="00DD0415" w:rsidRPr="00DD0415" w:rsidRDefault="00DD0415" w:rsidP="00DD0415">
            <w:pPr>
              <w:jc w:val="center"/>
              <w:rPr>
                <w:rFonts w:ascii="GHEA Mariam" w:hAnsi="GHEA Mariam"/>
                <w:b/>
                <w:bCs/>
                <w:lang w:val="fr-FR" w:eastAsia="en-US"/>
              </w:rPr>
            </w:pPr>
            <w:r w:rsidRPr="00DD0415">
              <w:rPr>
                <w:rFonts w:ascii="Calibri" w:hAnsi="Calibri" w:cs="Calibri"/>
                <w:b/>
                <w:bCs/>
                <w:lang w:val="fr-FR" w:eastAsia="en-US"/>
              </w:rPr>
              <w:t> </w:t>
            </w:r>
          </w:p>
        </w:tc>
        <w:tc>
          <w:tcPr>
            <w:tcW w:w="1359" w:type="dxa"/>
            <w:tcBorders>
              <w:top w:val="nil"/>
              <w:left w:val="nil"/>
              <w:bottom w:val="nil"/>
              <w:right w:val="nil"/>
            </w:tcBorders>
            <w:shd w:val="clear" w:color="000000" w:fill="FFFFFF"/>
            <w:vAlign w:val="bottom"/>
            <w:hideMark/>
          </w:tcPr>
          <w:p w:rsidR="00DD0415" w:rsidRPr="00DD0415" w:rsidRDefault="00DD0415" w:rsidP="00DD0415">
            <w:pPr>
              <w:jc w:val="center"/>
              <w:rPr>
                <w:rFonts w:ascii="GHEA Mariam" w:hAnsi="GHEA Mariam"/>
                <w:b/>
                <w:bCs/>
                <w:lang w:val="fr-FR" w:eastAsia="en-US"/>
              </w:rPr>
            </w:pPr>
            <w:r w:rsidRPr="00DD0415">
              <w:rPr>
                <w:rFonts w:ascii="Calibri" w:hAnsi="Calibri" w:cs="Calibri"/>
                <w:b/>
                <w:bCs/>
                <w:lang w:val="fr-FR" w:eastAsia="en-US"/>
              </w:rPr>
              <w:t> </w:t>
            </w:r>
          </w:p>
        </w:tc>
        <w:tc>
          <w:tcPr>
            <w:tcW w:w="1013" w:type="dxa"/>
            <w:tcBorders>
              <w:top w:val="nil"/>
              <w:left w:val="nil"/>
              <w:bottom w:val="nil"/>
              <w:right w:val="nil"/>
            </w:tcBorders>
            <w:shd w:val="clear" w:color="000000" w:fill="FFFFFF"/>
            <w:vAlign w:val="bottom"/>
            <w:hideMark/>
          </w:tcPr>
          <w:p w:rsidR="00DD0415" w:rsidRPr="00DD0415" w:rsidRDefault="00DD0415" w:rsidP="00DD0415">
            <w:pPr>
              <w:jc w:val="center"/>
              <w:rPr>
                <w:rFonts w:ascii="GHEA Mariam" w:hAnsi="GHEA Mariam"/>
                <w:b/>
                <w:bCs/>
                <w:lang w:val="fr-FR" w:eastAsia="en-US"/>
              </w:rPr>
            </w:pPr>
            <w:r w:rsidRPr="00DD0415">
              <w:rPr>
                <w:rFonts w:ascii="Calibri" w:hAnsi="Calibri" w:cs="Calibri"/>
                <w:b/>
                <w:bCs/>
                <w:lang w:val="fr-FR" w:eastAsia="en-US"/>
              </w:rPr>
              <w:t> </w:t>
            </w:r>
          </w:p>
        </w:tc>
        <w:tc>
          <w:tcPr>
            <w:tcW w:w="880" w:type="dxa"/>
            <w:tcBorders>
              <w:top w:val="nil"/>
              <w:left w:val="nil"/>
              <w:bottom w:val="nil"/>
              <w:right w:val="nil"/>
            </w:tcBorders>
            <w:shd w:val="clear" w:color="000000" w:fill="FFFFFF"/>
            <w:vAlign w:val="bottom"/>
            <w:hideMark/>
          </w:tcPr>
          <w:p w:rsidR="00DD0415" w:rsidRPr="00DD0415" w:rsidRDefault="00DD0415" w:rsidP="00DD0415">
            <w:pPr>
              <w:jc w:val="center"/>
              <w:rPr>
                <w:rFonts w:ascii="GHEA Mariam" w:hAnsi="GHEA Mariam"/>
                <w:b/>
                <w:bCs/>
                <w:lang w:val="fr-FR" w:eastAsia="en-US"/>
              </w:rPr>
            </w:pPr>
            <w:r w:rsidRPr="00DD0415">
              <w:rPr>
                <w:rFonts w:ascii="Calibri" w:hAnsi="Calibri" w:cs="Calibri"/>
                <w:b/>
                <w:bCs/>
                <w:lang w:val="fr-FR" w:eastAsia="en-US"/>
              </w:rPr>
              <w:t> </w:t>
            </w:r>
          </w:p>
        </w:tc>
        <w:tc>
          <w:tcPr>
            <w:tcW w:w="1514" w:type="dxa"/>
            <w:tcBorders>
              <w:top w:val="nil"/>
              <w:left w:val="nil"/>
              <w:bottom w:val="nil"/>
              <w:right w:val="nil"/>
            </w:tcBorders>
            <w:shd w:val="clear" w:color="000000" w:fill="FFFFFF"/>
            <w:vAlign w:val="bottom"/>
            <w:hideMark/>
          </w:tcPr>
          <w:p w:rsidR="00DD0415" w:rsidRPr="00DD0415" w:rsidRDefault="00DD0415" w:rsidP="00DD0415">
            <w:pPr>
              <w:jc w:val="center"/>
              <w:rPr>
                <w:rFonts w:ascii="GHEA Mariam" w:hAnsi="GHEA Mariam"/>
                <w:b/>
                <w:bCs/>
                <w:lang w:val="fr-FR" w:eastAsia="en-US"/>
              </w:rPr>
            </w:pPr>
            <w:r w:rsidRPr="00DD0415">
              <w:rPr>
                <w:rFonts w:ascii="Calibri" w:hAnsi="Calibri" w:cs="Calibri"/>
                <w:b/>
                <w:bCs/>
                <w:lang w:val="fr-FR" w:eastAsia="en-US"/>
              </w:rPr>
              <w:t> </w:t>
            </w:r>
          </w:p>
        </w:tc>
        <w:tc>
          <w:tcPr>
            <w:tcW w:w="1261" w:type="dxa"/>
            <w:tcBorders>
              <w:top w:val="nil"/>
              <w:left w:val="nil"/>
              <w:bottom w:val="nil"/>
              <w:right w:val="nil"/>
            </w:tcBorders>
            <w:shd w:val="clear" w:color="000000" w:fill="FFFFFF"/>
            <w:noWrap/>
            <w:vAlign w:val="bottom"/>
            <w:hideMark/>
          </w:tcPr>
          <w:p w:rsidR="00DD0415" w:rsidRPr="00DD0415" w:rsidRDefault="00DD0415" w:rsidP="00DD0415">
            <w:pPr>
              <w:rPr>
                <w:rFonts w:ascii="GHEA Mariam" w:hAnsi="GHEA Mariam"/>
                <w:lang w:val="fr-FR" w:eastAsia="en-US"/>
              </w:rPr>
            </w:pPr>
            <w:r w:rsidRPr="00DD0415">
              <w:rPr>
                <w:rFonts w:ascii="Calibri" w:hAnsi="Calibri" w:cs="Calibri"/>
                <w:lang w:val="fr-FR" w:eastAsia="en-US"/>
              </w:rPr>
              <w:t> </w:t>
            </w:r>
          </w:p>
        </w:tc>
        <w:tc>
          <w:tcPr>
            <w:tcW w:w="1958" w:type="dxa"/>
            <w:tcBorders>
              <w:top w:val="nil"/>
              <w:left w:val="nil"/>
              <w:bottom w:val="nil"/>
              <w:right w:val="nil"/>
            </w:tcBorders>
            <w:shd w:val="clear" w:color="000000" w:fill="FFFFFF"/>
            <w:noWrap/>
            <w:vAlign w:val="bottom"/>
            <w:hideMark/>
          </w:tcPr>
          <w:p w:rsidR="00DD0415" w:rsidRPr="00DD0415" w:rsidRDefault="00DD0415" w:rsidP="00DD0415">
            <w:pPr>
              <w:rPr>
                <w:rFonts w:ascii="GHEA Mariam" w:hAnsi="GHEA Mariam"/>
                <w:lang w:val="fr-FR" w:eastAsia="en-US"/>
              </w:rPr>
            </w:pPr>
            <w:r w:rsidRPr="00DD0415">
              <w:rPr>
                <w:rFonts w:ascii="Calibri" w:hAnsi="Calibri" w:cs="Calibri"/>
                <w:lang w:val="fr-FR" w:eastAsia="en-US"/>
              </w:rPr>
              <w:t> </w:t>
            </w:r>
          </w:p>
        </w:tc>
        <w:tc>
          <w:tcPr>
            <w:tcW w:w="3129" w:type="dxa"/>
            <w:tcBorders>
              <w:top w:val="nil"/>
              <w:left w:val="nil"/>
              <w:bottom w:val="nil"/>
              <w:right w:val="nil"/>
            </w:tcBorders>
            <w:shd w:val="clear" w:color="000000" w:fill="FFFFFF"/>
            <w:noWrap/>
            <w:vAlign w:val="bottom"/>
            <w:hideMark/>
          </w:tcPr>
          <w:p w:rsidR="00DD0415" w:rsidRPr="00DD0415" w:rsidRDefault="00DD0415" w:rsidP="00DD0415">
            <w:pPr>
              <w:rPr>
                <w:rFonts w:ascii="GHEA Mariam" w:hAnsi="GHEA Mariam"/>
                <w:lang w:val="fr-FR" w:eastAsia="en-US"/>
              </w:rPr>
            </w:pPr>
            <w:r w:rsidRPr="00DD0415">
              <w:rPr>
                <w:rFonts w:ascii="Calibri" w:hAnsi="Calibri" w:cs="Calibri"/>
                <w:lang w:val="fr-FR" w:eastAsia="en-US"/>
              </w:rPr>
              <w:t> </w:t>
            </w:r>
          </w:p>
        </w:tc>
        <w:tc>
          <w:tcPr>
            <w:tcW w:w="3329" w:type="dxa"/>
            <w:tcBorders>
              <w:top w:val="nil"/>
              <w:left w:val="nil"/>
              <w:bottom w:val="nil"/>
              <w:right w:val="nil"/>
            </w:tcBorders>
            <w:shd w:val="clear" w:color="auto" w:fill="auto"/>
            <w:noWrap/>
            <w:vAlign w:val="center"/>
            <w:hideMark/>
          </w:tcPr>
          <w:p w:rsidR="00DD0415" w:rsidRPr="00DD0415" w:rsidRDefault="00DD0415" w:rsidP="00DD0415">
            <w:pPr>
              <w:jc w:val="right"/>
              <w:rPr>
                <w:rFonts w:ascii="GHEA Mariam" w:hAnsi="GHEA Mariam"/>
                <w:lang w:val="ru-RU" w:eastAsia="en-US"/>
              </w:rPr>
            </w:pPr>
            <w:r>
              <w:rPr>
                <w:rFonts w:ascii="GHEA Mariam" w:hAnsi="GHEA Mariam"/>
                <w:lang w:val="ru-RU" w:eastAsia="en-US"/>
              </w:rPr>
              <w:t>(</w:t>
            </w:r>
            <w:r>
              <w:rPr>
                <w:rFonts w:ascii="GHEA Mariam" w:hAnsi="GHEA Mariam"/>
                <w:lang w:eastAsia="en-US"/>
              </w:rPr>
              <w:t>հազ</w:t>
            </w:r>
            <w:r>
              <w:rPr>
                <w:rFonts w:ascii="GHEA Mariam" w:hAnsi="GHEA Mariam"/>
                <w:lang w:val="hy-AM" w:eastAsia="en-US"/>
              </w:rPr>
              <w:t>.</w:t>
            </w:r>
            <w:r w:rsidRPr="00DD0415">
              <w:rPr>
                <w:rFonts w:ascii="GHEA Mariam" w:hAnsi="GHEA Mariam"/>
                <w:lang w:val="fr-FR" w:eastAsia="en-US"/>
              </w:rPr>
              <w:t xml:space="preserve"> </w:t>
            </w:r>
            <w:r>
              <w:rPr>
                <w:rFonts w:ascii="GHEA Mariam" w:hAnsi="GHEA Mariam"/>
                <w:lang w:eastAsia="en-US"/>
              </w:rPr>
              <w:t>դրամ</w:t>
            </w:r>
            <w:r>
              <w:rPr>
                <w:rFonts w:ascii="GHEA Mariam" w:hAnsi="GHEA Mariam"/>
                <w:lang w:val="ru-RU" w:eastAsia="en-US"/>
              </w:rPr>
              <w:t>)</w:t>
            </w:r>
          </w:p>
        </w:tc>
      </w:tr>
      <w:tr w:rsidR="00DD0415" w:rsidRPr="006B1B01" w:rsidTr="00DD0415">
        <w:trPr>
          <w:trHeight w:val="1070"/>
        </w:trPr>
        <w:tc>
          <w:tcPr>
            <w:tcW w:w="6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D0415" w:rsidRPr="00DD0415" w:rsidRDefault="00DD0415" w:rsidP="00DD0415">
            <w:pPr>
              <w:jc w:val="center"/>
              <w:rPr>
                <w:rFonts w:ascii="GHEA Mariam" w:hAnsi="GHEA Mariam"/>
                <w:lang w:val="fr-FR" w:eastAsia="en-US"/>
              </w:rPr>
            </w:pPr>
            <w:r w:rsidRPr="00DD0415">
              <w:rPr>
                <w:rFonts w:ascii="GHEA Mariam" w:hAnsi="GHEA Mariam"/>
                <w:lang w:val="fr-FR" w:eastAsia="en-US"/>
              </w:rPr>
              <w:t xml:space="preserve"> </w:t>
            </w:r>
            <w:r w:rsidRPr="00DD0415">
              <w:rPr>
                <w:rFonts w:ascii="GHEA Mariam" w:hAnsi="GHEA Mariam"/>
                <w:lang w:eastAsia="en-US"/>
              </w:rPr>
              <w:t>ԲՍԿ</w:t>
            </w:r>
          </w:p>
        </w:tc>
        <w:tc>
          <w:tcPr>
            <w:tcW w:w="2372" w:type="dxa"/>
            <w:gridSpan w:val="2"/>
            <w:tcBorders>
              <w:top w:val="single" w:sz="4" w:space="0" w:color="auto"/>
              <w:left w:val="nil"/>
              <w:bottom w:val="single" w:sz="4" w:space="0" w:color="auto"/>
              <w:right w:val="single" w:sz="4" w:space="0" w:color="auto"/>
            </w:tcBorders>
            <w:shd w:val="clear" w:color="auto" w:fill="auto"/>
            <w:vAlign w:val="center"/>
            <w:hideMark/>
          </w:tcPr>
          <w:p w:rsidR="00DD0415" w:rsidRPr="00DD0415" w:rsidRDefault="00DD0415" w:rsidP="00DD0415">
            <w:pPr>
              <w:jc w:val="center"/>
              <w:rPr>
                <w:rFonts w:ascii="GHEA Mariam" w:hAnsi="GHEA Mariam"/>
                <w:lang w:val="fr-FR" w:eastAsia="en-US"/>
              </w:rPr>
            </w:pPr>
            <w:r w:rsidRPr="00DD0415">
              <w:rPr>
                <w:rFonts w:ascii="GHEA Mariam" w:hAnsi="GHEA Mariam"/>
                <w:lang w:val="fr-FR" w:eastAsia="en-US"/>
              </w:rPr>
              <w:t xml:space="preserve"> </w:t>
            </w:r>
            <w:r w:rsidRPr="00DD0415">
              <w:rPr>
                <w:rFonts w:ascii="GHEA Mariam" w:hAnsi="GHEA Mariam"/>
                <w:lang w:eastAsia="en-US"/>
              </w:rPr>
              <w:t>Ծրագիր</w:t>
            </w:r>
            <w:r w:rsidRPr="00DD0415">
              <w:rPr>
                <w:rFonts w:ascii="GHEA Mariam" w:hAnsi="GHEA Mariam"/>
                <w:lang w:val="fr-FR" w:eastAsia="en-US"/>
              </w:rPr>
              <w:t xml:space="preserve"> </w:t>
            </w:r>
          </w:p>
        </w:tc>
        <w:tc>
          <w:tcPr>
            <w:tcW w:w="4668" w:type="dxa"/>
            <w:gridSpan w:val="4"/>
            <w:tcBorders>
              <w:top w:val="single" w:sz="4" w:space="0" w:color="auto"/>
              <w:left w:val="nil"/>
              <w:bottom w:val="single" w:sz="4" w:space="0" w:color="auto"/>
              <w:right w:val="single" w:sz="4" w:space="0" w:color="auto"/>
            </w:tcBorders>
            <w:shd w:val="clear" w:color="auto" w:fill="auto"/>
            <w:vAlign w:val="center"/>
            <w:hideMark/>
          </w:tcPr>
          <w:p w:rsidR="00DD0415" w:rsidRPr="00DD0415" w:rsidRDefault="00DD0415" w:rsidP="00DD0415">
            <w:pPr>
              <w:jc w:val="center"/>
              <w:rPr>
                <w:rFonts w:ascii="GHEA Mariam" w:hAnsi="GHEA Mariam"/>
                <w:lang w:val="fr-FR" w:eastAsia="en-US"/>
              </w:rPr>
            </w:pPr>
            <w:r w:rsidRPr="00DD0415">
              <w:rPr>
                <w:rFonts w:ascii="GHEA Mariam" w:hAnsi="GHEA Mariam"/>
                <w:lang w:val="fr-FR" w:eastAsia="en-US"/>
              </w:rPr>
              <w:t xml:space="preserve"> </w:t>
            </w:r>
            <w:r w:rsidRPr="00DD0415">
              <w:rPr>
                <w:rFonts w:ascii="GHEA Mariam" w:hAnsi="GHEA Mariam"/>
                <w:lang w:eastAsia="en-US"/>
              </w:rPr>
              <w:t>Միջոցառում</w:t>
            </w:r>
            <w:r w:rsidRPr="00DD0415">
              <w:rPr>
                <w:rFonts w:ascii="GHEA Mariam" w:hAnsi="GHEA Mariam"/>
                <w:lang w:val="fr-FR" w:eastAsia="en-US"/>
              </w:rPr>
              <w:t xml:space="preserve"> </w:t>
            </w:r>
          </w:p>
        </w:tc>
        <w:tc>
          <w:tcPr>
            <w:tcW w:w="19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D0415" w:rsidRPr="00DD0415" w:rsidRDefault="00DD0415" w:rsidP="00DD0415">
            <w:pPr>
              <w:jc w:val="center"/>
              <w:rPr>
                <w:rFonts w:ascii="GHEA Mariam" w:hAnsi="GHEA Mariam"/>
                <w:lang w:val="fr-FR" w:eastAsia="en-US"/>
              </w:rPr>
            </w:pPr>
            <w:r w:rsidRPr="00DD0415">
              <w:rPr>
                <w:rFonts w:ascii="GHEA Mariam" w:hAnsi="GHEA Mariam"/>
                <w:lang w:eastAsia="en-US"/>
              </w:rPr>
              <w:t>Իրականացնողը</w:t>
            </w:r>
            <w:r w:rsidRPr="00DD0415">
              <w:rPr>
                <w:rFonts w:ascii="GHEA Mariam" w:hAnsi="GHEA Mariam"/>
                <w:lang w:val="fr-FR" w:eastAsia="en-US"/>
              </w:rPr>
              <w:t xml:space="preserve">/ </w:t>
            </w:r>
            <w:r w:rsidRPr="00DD0415">
              <w:rPr>
                <w:rFonts w:ascii="GHEA Mariam" w:hAnsi="GHEA Mariam"/>
                <w:lang w:eastAsia="en-US"/>
              </w:rPr>
              <w:t>ակտիվն</w:t>
            </w:r>
            <w:r w:rsidRPr="00DD0415">
              <w:rPr>
                <w:rFonts w:ascii="GHEA Mariam" w:hAnsi="GHEA Mariam"/>
                <w:lang w:val="fr-FR" w:eastAsia="en-US"/>
              </w:rPr>
              <w:t xml:space="preserve"> </w:t>
            </w:r>
            <w:r w:rsidRPr="00DD0415">
              <w:rPr>
                <w:rFonts w:ascii="GHEA Mariam" w:hAnsi="GHEA Mariam"/>
                <w:lang w:eastAsia="en-US"/>
              </w:rPr>
              <w:t>օգտագործողը</w:t>
            </w:r>
            <w:r w:rsidRPr="00DD0415">
              <w:rPr>
                <w:rFonts w:ascii="GHEA Mariam" w:hAnsi="GHEA Mariam"/>
                <w:lang w:val="fr-FR" w:eastAsia="en-US"/>
              </w:rPr>
              <w:t xml:space="preserve">/ </w:t>
            </w:r>
            <w:r w:rsidRPr="00DD0415">
              <w:rPr>
                <w:rFonts w:ascii="GHEA Mariam" w:hAnsi="GHEA Mariam"/>
                <w:lang w:eastAsia="en-US"/>
              </w:rPr>
              <w:t>շահառուի</w:t>
            </w:r>
            <w:r w:rsidRPr="00DD0415">
              <w:rPr>
                <w:rFonts w:ascii="GHEA Mariam" w:hAnsi="GHEA Mariam"/>
                <w:lang w:val="fr-FR" w:eastAsia="en-US"/>
              </w:rPr>
              <w:t xml:space="preserve"> </w:t>
            </w:r>
            <w:r w:rsidRPr="00DD0415">
              <w:rPr>
                <w:rFonts w:ascii="GHEA Mariam" w:hAnsi="GHEA Mariam"/>
                <w:lang w:eastAsia="en-US"/>
              </w:rPr>
              <w:t>ընտրության</w:t>
            </w:r>
            <w:r w:rsidRPr="00DD0415">
              <w:rPr>
                <w:rFonts w:ascii="GHEA Mariam" w:hAnsi="GHEA Mariam"/>
                <w:lang w:val="fr-FR" w:eastAsia="en-US"/>
              </w:rPr>
              <w:t xml:space="preserve"> </w:t>
            </w:r>
            <w:r w:rsidRPr="00DD0415">
              <w:rPr>
                <w:rFonts w:ascii="GHEA Mariam" w:hAnsi="GHEA Mariam"/>
                <w:lang w:eastAsia="en-US"/>
              </w:rPr>
              <w:t>չափորոշիչը</w:t>
            </w:r>
          </w:p>
        </w:tc>
        <w:tc>
          <w:tcPr>
            <w:tcW w:w="31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D0415" w:rsidRPr="00DD0415" w:rsidRDefault="00DD0415" w:rsidP="00DD0415">
            <w:pPr>
              <w:jc w:val="center"/>
              <w:rPr>
                <w:rFonts w:ascii="GHEA Mariam" w:hAnsi="GHEA Mariam"/>
                <w:lang w:val="fr-FR" w:eastAsia="en-US"/>
              </w:rPr>
            </w:pPr>
            <w:r w:rsidRPr="00DD0415">
              <w:rPr>
                <w:rFonts w:ascii="GHEA Mariam" w:hAnsi="GHEA Mariam"/>
                <w:lang w:eastAsia="en-US"/>
              </w:rPr>
              <w:t>Արդյունքային</w:t>
            </w:r>
            <w:r w:rsidRPr="00DD0415">
              <w:rPr>
                <w:rFonts w:ascii="GHEA Mariam" w:hAnsi="GHEA Mariam"/>
                <w:lang w:val="fr-FR" w:eastAsia="en-US"/>
              </w:rPr>
              <w:t xml:space="preserve"> </w:t>
            </w:r>
            <w:r w:rsidRPr="00DD0415">
              <w:rPr>
                <w:rFonts w:ascii="GHEA Mariam" w:hAnsi="GHEA Mariam"/>
                <w:lang w:eastAsia="en-US"/>
              </w:rPr>
              <w:t>չափորոշիչը</w:t>
            </w:r>
          </w:p>
        </w:tc>
        <w:tc>
          <w:tcPr>
            <w:tcW w:w="3329" w:type="dxa"/>
            <w:tcBorders>
              <w:top w:val="single" w:sz="4" w:space="0" w:color="auto"/>
              <w:left w:val="nil"/>
              <w:bottom w:val="single" w:sz="4" w:space="0" w:color="auto"/>
              <w:right w:val="single" w:sz="4" w:space="0" w:color="auto"/>
            </w:tcBorders>
            <w:shd w:val="clear" w:color="auto" w:fill="auto"/>
            <w:vAlign w:val="center"/>
            <w:hideMark/>
          </w:tcPr>
          <w:p w:rsidR="00DD0415" w:rsidRPr="00741300" w:rsidRDefault="00DD0415" w:rsidP="00DD0415">
            <w:pPr>
              <w:jc w:val="center"/>
              <w:rPr>
                <w:rFonts w:ascii="GHEA Mariam" w:hAnsi="GHEA Mariam"/>
                <w:lang w:val="fr-FR" w:eastAsia="en-US"/>
              </w:rPr>
            </w:pPr>
            <w:r w:rsidRPr="00DD0415">
              <w:rPr>
                <w:rFonts w:ascii="GHEA Mariam" w:hAnsi="GHEA Mariam"/>
                <w:lang w:eastAsia="en-US"/>
              </w:rPr>
              <w:t>Ցուցանիշների</w:t>
            </w:r>
            <w:r w:rsidRPr="00741300">
              <w:rPr>
                <w:rFonts w:ascii="GHEA Mariam" w:hAnsi="GHEA Mariam"/>
                <w:lang w:val="fr-FR" w:eastAsia="en-US"/>
              </w:rPr>
              <w:t xml:space="preserve"> </w:t>
            </w:r>
            <w:r w:rsidRPr="00DD0415">
              <w:rPr>
                <w:rFonts w:ascii="GHEA Mariam" w:hAnsi="GHEA Mariam"/>
                <w:lang w:eastAsia="en-US"/>
              </w:rPr>
              <w:t>փոփոխությունը</w:t>
            </w:r>
            <w:r w:rsidRPr="00741300">
              <w:rPr>
                <w:rFonts w:ascii="GHEA Mariam" w:hAnsi="GHEA Mariam"/>
                <w:lang w:val="fr-FR" w:eastAsia="en-US"/>
              </w:rPr>
              <w:t xml:space="preserve"> (</w:t>
            </w:r>
            <w:r w:rsidRPr="00DD0415">
              <w:rPr>
                <w:rFonts w:ascii="GHEA Mariam" w:hAnsi="GHEA Mariam"/>
                <w:lang w:eastAsia="en-US"/>
              </w:rPr>
              <w:t>ավելացումները</w:t>
            </w:r>
            <w:r w:rsidRPr="00741300">
              <w:rPr>
                <w:rFonts w:ascii="GHEA Mariam" w:hAnsi="GHEA Mariam"/>
                <w:lang w:val="fr-FR" w:eastAsia="en-US"/>
              </w:rPr>
              <w:t xml:space="preserve"> </w:t>
            </w:r>
            <w:r w:rsidRPr="00DD0415">
              <w:rPr>
                <w:rFonts w:ascii="GHEA Mariam" w:hAnsi="GHEA Mariam"/>
                <w:lang w:eastAsia="en-US"/>
              </w:rPr>
              <w:t>նշված</w:t>
            </w:r>
            <w:r w:rsidRPr="00741300">
              <w:rPr>
                <w:rFonts w:ascii="GHEA Mariam" w:hAnsi="GHEA Mariam"/>
                <w:lang w:val="fr-FR" w:eastAsia="en-US"/>
              </w:rPr>
              <w:t xml:space="preserve"> </w:t>
            </w:r>
            <w:r w:rsidRPr="00DD0415">
              <w:rPr>
                <w:rFonts w:ascii="GHEA Mariam" w:hAnsi="GHEA Mariam"/>
                <w:lang w:eastAsia="en-US"/>
              </w:rPr>
              <w:t>են</w:t>
            </w:r>
            <w:r w:rsidRPr="00741300">
              <w:rPr>
                <w:rFonts w:ascii="GHEA Mariam" w:hAnsi="GHEA Mariam"/>
                <w:lang w:val="fr-FR" w:eastAsia="en-US"/>
              </w:rPr>
              <w:t xml:space="preserve"> </w:t>
            </w:r>
            <w:r w:rsidRPr="00DD0415">
              <w:rPr>
                <w:rFonts w:ascii="GHEA Mariam" w:hAnsi="GHEA Mariam"/>
                <w:lang w:eastAsia="en-US"/>
              </w:rPr>
              <w:t>դրական</w:t>
            </w:r>
            <w:r w:rsidRPr="00741300">
              <w:rPr>
                <w:rFonts w:ascii="GHEA Mariam" w:hAnsi="GHEA Mariam"/>
                <w:lang w:val="fr-FR" w:eastAsia="en-US"/>
              </w:rPr>
              <w:t xml:space="preserve"> </w:t>
            </w:r>
            <w:r w:rsidRPr="00DD0415">
              <w:rPr>
                <w:rFonts w:ascii="GHEA Mariam" w:hAnsi="GHEA Mariam"/>
                <w:lang w:eastAsia="en-US"/>
              </w:rPr>
              <w:t>նշանով</w:t>
            </w:r>
            <w:r w:rsidRPr="00741300">
              <w:rPr>
                <w:rFonts w:ascii="GHEA Mariam" w:hAnsi="GHEA Mariam"/>
                <w:lang w:val="fr-FR" w:eastAsia="en-US"/>
              </w:rPr>
              <w:t xml:space="preserve">, </w:t>
            </w:r>
            <w:r w:rsidRPr="00DD0415">
              <w:rPr>
                <w:rFonts w:ascii="GHEA Mariam" w:hAnsi="GHEA Mariam"/>
                <w:lang w:eastAsia="en-US"/>
              </w:rPr>
              <w:t>իսկ</w:t>
            </w:r>
            <w:r w:rsidRPr="00741300">
              <w:rPr>
                <w:rFonts w:ascii="GHEA Mariam" w:hAnsi="GHEA Mariam"/>
                <w:lang w:val="fr-FR" w:eastAsia="en-US"/>
              </w:rPr>
              <w:t xml:space="preserve"> </w:t>
            </w:r>
            <w:r w:rsidRPr="00DD0415">
              <w:rPr>
                <w:rFonts w:ascii="GHEA Mariam" w:hAnsi="GHEA Mariam"/>
                <w:lang w:eastAsia="en-US"/>
              </w:rPr>
              <w:t>նվազեցումները՝</w:t>
            </w:r>
            <w:r w:rsidRPr="00741300">
              <w:rPr>
                <w:rFonts w:ascii="GHEA Mariam" w:hAnsi="GHEA Mariam"/>
                <w:lang w:val="fr-FR" w:eastAsia="en-US"/>
              </w:rPr>
              <w:t xml:space="preserve"> </w:t>
            </w:r>
            <w:r w:rsidRPr="00DD0415">
              <w:rPr>
                <w:rFonts w:ascii="GHEA Mariam" w:hAnsi="GHEA Mariam"/>
                <w:lang w:eastAsia="en-US"/>
              </w:rPr>
              <w:t>փակագծերում</w:t>
            </w:r>
            <w:r w:rsidRPr="00741300">
              <w:rPr>
                <w:rFonts w:ascii="GHEA Mariam" w:hAnsi="GHEA Mariam"/>
                <w:lang w:val="fr-FR" w:eastAsia="en-US"/>
              </w:rPr>
              <w:t>)</w:t>
            </w:r>
          </w:p>
        </w:tc>
      </w:tr>
      <w:tr w:rsidR="00DD0415" w:rsidRPr="00DD0415" w:rsidTr="00DD0415">
        <w:trPr>
          <w:trHeight w:val="953"/>
        </w:trPr>
        <w:tc>
          <w:tcPr>
            <w:tcW w:w="667" w:type="dxa"/>
            <w:vMerge/>
            <w:tcBorders>
              <w:top w:val="single" w:sz="4" w:space="0" w:color="auto"/>
              <w:left w:val="single" w:sz="4" w:space="0" w:color="auto"/>
              <w:bottom w:val="single" w:sz="4" w:space="0" w:color="auto"/>
              <w:right w:val="single" w:sz="4" w:space="0" w:color="auto"/>
            </w:tcBorders>
            <w:vAlign w:val="center"/>
            <w:hideMark/>
          </w:tcPr>
          <w:p w:rsidR="00DD0415" w:rsidRPr="00741300" w:rsidRDefault="00DD0415" w:rsidP="00DD0415">
            <w:pPr>
              <w:rPr>
                <w:rFonts w:ascii="GHEA Mariam" w:hAnsi="GHEA Mariam"/>
                <w:lang w:val="fr-FR" w:eastAsia="en-US"/>
              </w:rPr>
            </w:pPr>
          </w:p>
        </w:tc>
        <w:tc>
          <w:tcPr>
            <w:tcW w:w="1013" w:type="dxa"/>
            <w:tcBorders>
              <w:top w:val="nil"/>
              <w:left w:val="nil"/>
              <w:bottom w:val="single" w:sz="4" w:space="0" w:color="auto"/>
              <w:right w:val="single" w:sz="4" w:space="0" w:color="auto"/>
            </w:tcBorders>
            <w:shd w:val="clear" w:color="auto" w:fill="auto"/>
            <w:vAlign w:val="center"/>
            <w:hideMark/>
          </w:tcPr>
          <w:p w:rsidR="00DD0415" w:rsidRPr="00DD0415" w:rsidRDefault="00DD0415" w:rsidP="00DD0415">
            <w:pPr>
              <w:jc w:val="center"/>
              <w:rPr>
                <w:rFonts w:ascii="GHEA Mariam" w:hAnsi="GHEA Mariam"/>
                <w:lang w:eastAsia="en-US"/>
              </w:rPr>
            </w:pPr>
            <w:r w:rsidRPr="00741300">
              <w:rPr>
                <w:rFonts w:ascii="GHEA Mariam" w:hAnsi="GHEA Mariam"/>
                <w:lang w:val="fr-FR" w:eastAsia="en-US"/>
              </w:rPr>
              <w:t xml:space="preserve"> </w:t>
            </w:r>
            <w:r w:rsidRPr="00DD0415">
              <w:rPr>
                <w:rFonts w:ascii="GHEA Mariam" w:hAnsi="GHEA Mariam"/>
                <w:lang w:eastAsia="en-US"/>
              </w:rPr>
              <w:t xml:space="preserve">դասիչը </w:t>
            </w:r>
          </w:p>
        </w:tc>
        <w:tc>
          <w:tcPr>
            <w:tcW w:w="1359" w:type="dxa"/>
            <w:tcBorders>
              <w:top w:val="nil"/>
              <w:left w:val="nil"/>
              <w:bottom w:val="single" w:sz="4" w:space="0" w:color="auto"/>
              <w:right w:val="single" w:sz="4" w:space="0" w:color="auto"/>
            </w:tcBorders>
            <w:shd w:val="clear" w:color="auto" w:fill="auto"/>
            <w:vAlign w:val="center"/>
            <w:hideMark/>
          </w:tcPr>
          <w:p w:rsidR="00DD0415" w:rsidRPr="00DD0415" w:rsidRDefault="00DD0415" w:rsidP="00DD0415">
            <w:pPr>
              <w:jc w:val="center"/>
              <w:rPr>
                <w:rFonts w:ascii="GHEA Mariam" w:hAnsi="GHEA Mariam"/>
                <w:lang w:eastAsia="en-US"/>
              </w:rPr>
            </w:pPr>
            <w:r w:rsidRPr="00DD0415">
              <w:rPr>
                <w:rFonts w:ascii="GHEA Mariam" w:hAnsi="GHEA Mariam"/>
                <w:lang w:eastAsia="en-US"/>
              </w:rPr>
              <w:t xml:space="preserve"> անվանումը </w:t>
            </w:r>
          </w:p>
        </w:tc>
        <w:tc>
          <w:tcPr>
            <w:tcW w:w="1013" w:type="dxa"/>
            <w:tcBorders>
              <w:top w:val="nil"/>
              <w:left w:val="nil"/>
              <w:bottom w:val="single" w:sz="4" w:space="0" w:color="auto"/>
              <w:right w:val="single" w:sz="4" w:space="0" w:color="auto"/>
            </w:tcBorders>
            <w:shd w:val="clear" w:color="auto" w:fill="auto"/>
            <w:vAlign w:val="center"/>
            <w:hideMark/>
          </w:tcPr>
          <w:p w:rsidR="00DD0415" w:rsidRPr="00DD0415" w:rsidRDefault="00DD0415" w:rsidP="00DD0415">
            <w:pPr>
              <w:jc w:val="center"/>
              <w:rPr>
                <w:rFonts w:ascii="GHEA Mariam" w:hAnsi="GHEA Mariam"/>
                <w:lang w:eastAsia="en-US"/>
              </w:rPr>
            </w:pPr>
            <w:r w:rsidRPr="00DD0415">
              <w:rPr>
                <w:rFonts w:ascii="GHEA Mariam" w:hAnsi="GHEA Mariam"/>
                <w:lang w:eastAsia="en-US"/>
              </w:rPr>
              <w:t xml:space="preserve"> դասիչը </w:t>
            </w:r>
          </w:p>
        </w:tc>
        <w:tc>
          <w:tcPr>
            <w:tcW w:w="880" w:type="dxa"/>
            <w:tcBorders>
              <w:top w:val="nil"/>
              <w:left w:val="nil"/>
              <w:bottom w:val="single" w:sz="4" w:space="0" w:color="auto"/>
              <w:right w:val="single" w:sz="4" w:space="0" w:color="auto"/>
            </w:tcBorders>
            <w:shd w:val="clear" w:color="auto" w:fill="auto"/>
            <w:vAlign w:val="center"/>
            <w:hideMark/>
          </w:tcPr>
          <w:p w:rsidR="00DD0415" w:rsidRPr="00DD0415" w:rsidRDefault="00DD0415" w:rsidP="00DD0415">
            <w:pPr>
              <w:jc w:val="center"/>
              <w:rPr>
                <w:rFonts w:ascii="GHEA Mariam" w:hAnsi="GHEA Mariam"/>
                <w:lang w:eastAsia="en-US"/>
              </w:rPr>
            </w:pPr>
            <w:r w:rsidRPr="00DD0415">
              <w:rPr>
                <w:rFonts w:ascii="GHEA Mariam" w:hAnsi="GHEA Mariam"/>
                <w:lang w:eastAsia="en-US"/>
              </w:rPr>
              <w:t xml:space="preserve"> անվա-նումը </w:t>
            </w:r>
          </w:p>
        </w:tc>
        <w:tc>
          <w:tcPr>
            <w:tcW w:w="1514" w:type="dxa"/>
            <w:tcBorders>
              <w:top w:val="nil"/>
              <w:left w:val="nil"/>
              <w:bottom w:val="single" w:sz="4" w:space="0" w:color="auto"/>
              <w:right w:val="single" w:sz="4" w:space="0" w:color="auto"/>
            </w:tcBorders>
            <w:shd w:val="clear" w:color="auto" w:fill="auto"/>
            <w:vAlign w:val="center"/>
            <w:hideMark/>
          </w:tcPr>
          <w:p w:rsidR="00DD0415" w:rsidRPr="00DD0415" w:rsidRDefault="00DD0415" w:rsidP="00DD0415">
            <w:pPr>
              <w:jc w:val="center"/>
              <w:rPr>
                <w:rFonts w:ascii="GHEA Mariam" w:hAnsi="GHEA Mariam"/>
                <w:lang w:eastAsia="en-US"/>
              </w:rPr>
            </w:pPr>
            <w:r w:rsidRPr="00DD0415">
              <w:rPr>
                <w:rFonts w:ascii="GHEA Mariam" w:hAnsi="GHEA Mariam"/>
                <w:lang w:eastAsia="en-US"/>
              </w:rPr>
              <w:t xml:space="preserve"> նկարագրու-թյունը </w:t>
            </w:r>
          </w:p>
        </w:tc>
        <w:tc>
          <w:tcPr>
            <w:tcW w:w="1261" w:type="dxa"/>
            <w:tcBorders>
              <w:top w:val="nil"/>
              <w:left w:val="nil"/>
              <w:bottom w:val="single" w:sz="4" w:space="0" w:color="auto"/>
              <w:right w:val="single" w:sz="4" w:space="0" w:color="auto"/>
            </w:tcBorders>
            <w:shd w:val="clear" w:color="auto" w:fill="auto"/>
            <w:vAlign w:val="center"/>
            <w:hideMark/>
          </w:tcPr>
          <w:p w:rsidR="00DD0415" w:rsidRPr="00DD0415" w:rsidRDefault="00DD0415" w:rsidP="00DD0415">
            <w:pPr>
              <w:jc w:val="center"/>
              <w:rPr>
                <w:rFonts w:ascii="GHEA Mariam" w:hAnsi="GHEA Mariam"/>
                <w:lang w:eastAsia="en-US"/>
              </w:rPr>
            </w:pPr>
            <w:r w:rsidRPr="00DD0415">
              <w:rPr>
                <w:rFonts w:ascii="GHEA Mariam" w:hAnsi="GHEA Mariam"/>
                <w:lang w:eastAsia="en-US"/>
              </w:rPr>
              <w:t xml:space="preserve"> տեսակը </w:t>
            </w:r>
          </w:p>
        </w:tc>
        <w:tc>
          <w:tcPr>
            <w:tcW w:w="1958" w:type="dxa"/>
            <w:vMerge/>
            <w:tcBorders>
              <w:top w:val="single" w:sz="4" w:space="0" w:color="auto"/>
              <w:left w:val="single" w:sz="4" w:space="0" w:color="auto"/>
              <w:bottom w:val="single" w:sz="4" w:space="0" w:color="auto"/>
              <w:right w:val="single" w:sz="4" w:space="0" w:color="auto"/>
            </w:tcBorders>
            <w:vAlign w:val="center"/>
            <w:hideMark/>
          </w:tcPr>
          <w:p w:rsidR="00DD0415" w:rsidRPr="00DD0415" w:rsidRDefault="00DD0415" w:rsidP="00DD0415">
            <w:pPr>
              <w:rPr>
                <w:rFonts w:ascii="GHEA Mariam" w:hAnsi="GHEA Mariam"/>
                <w:lang w:eastAsia="en-US"/>
              </w:rPr>
            </w:pPr>
          </w:p>
        </w:tc>
        <w:tc>
          <w:tcPr>
            <w:tcW w:w="3129" w:type="dxa"/>
            <w:vMerge/>
            <w:tcBorders>
              <w:top w:val="single" w:sz="4" w:space="0" w:color="auto"/>
              <w:left w:val="single" w:sz="4" w:space="0" w:color="auto"/>
              <w:bottom w:val="single" w:sz="4" w:space="0" w:color="auto"/>
              <w:right w:val="single" w:sz="4" w:space="0" w:color="auto"/>
            </w:tcBorders>
            <w:vAlign w:val="center"/>
            <w:hideMark/>
          </w:tcPr>
          <w:p w:rsidR="00DD0415" w:rsidRPr="00DD0415" w:rsidRDefault="00DD0415" w:rsidP="00DD0415">
            <w:pPr>
              <w:rPr>
                <w:rFonts w:ascii="GHEA Mariam" w:hAnsi="GHEA Mariam"/>
                <w:lang w:eastAsia="en-US"/>
              </w:rPr>
            </w:pPr>
          </w:p>
        </w:tc>
        <w:tc>
          <w:tcPr>
            <w:tcW w:w="3329" w:type="dxa"/>
            <w:tcBorders>
              <w:top w:val="nil"/>
              <w:left w:val="nil"/>
              <w:bottom w:val="single" w:sz="4" w:space="0" w:color="auto"/>
              <w:right w:val="single" w:sz="4" w:space="0" w:color="auto"/>
            </w:tcBorders>
            <w:shd w:val="clear" w:color="auto" w:fill="auto"/>
            <w:vAlign w:val="center"/>
            <w:hideMark/>
          </w:tcPr>
          <w:p w:rsidR="00DD0415" w:rsidRPr="00DD0415" w:rsidRDefault="00DD0415" w:rsidP="00DD0415">
            <w:pPr>
              <w:jc w:val="center"/>
              <w:rPr>
                <w:rFonts w:ascii="GHEA Mariam" w:hAnsi="GHEA Mariam"/>
                <w:lang w:eastAsia="en-US"/>
              </w:rPr>
            </w:pPr>
            <w:r w:rsidRPr="00DD0415">
              <w:rPr>
                <w:rFonts w:ascii="GHEA Mariam" w:hAnsi="GHEA Mariam"/>
                <w:lang w:eastAsia="en-US"/>
              </w:rPr>
              <w:t xml:space="preserve"> տարի</w:t>
            </w:r>
          </w:p>
        </w:tc>
      </w:tr>
      <w:tr w:rsidR="00DD0415" w:rsidRPr="00DD0415" w:rsidTr="00DD0415">
        <w:trPr>
          <w:trHeight w:val="435"/>
        </w:trPr>
        <w:tc>
          <w:tcPr>
            <w:tcW w:w="1279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ԸՆԴԱՄԵՆԸ</w:t>
            </w:r>
          </w:p>
        </w:tc>
        <w:tc>
          <w:tcPr>
            <w:tcW w:w="3329" w:type="dxa"/>
            <w:tcBorders>
              <w:top w:val="nil"/>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w:t>
            </w:r>
          </w:p>
        </w:tc>
      </w:tr>
      <w:tr w:rsidR="00DD0415" w:rsidRPr="00DD0415" w:rsidTr="00DD0415">
        <w:trPr>
          <w:trHeight w:val="465"/>
        </w:trPr>
        <w:tc>
          <w:tcPr>
            <w:tcW w:w="1279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ՀՀ դատական դեպարտամենտ</w:t>
            </w:r>
          </w:p>
        </w:tc>
        <w:tc>
          <w:tcPr>
            <w:tcW w:w="3329" w:type="dxa"/>
            <w:tcBorders>
              <w:top w:val="nil"/>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248,018.0</w:t>
            </w:r>
          </w:p>
        </w:tc>
      </w:tr>
      <w:tr w:rsidR="00DD0415" w:rsidRPr="00DD0415" w:rsidTr="00DD0415">
        <w:trPr>
          <w:trHeight w:val="60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1080</w:t>
            </w:r>
          </w:p>
        </w:tc>
        <w:tc>
          <w:tcPr>
            <w:tcW w:w="11114" w:type="dxa"/>
            <w:gridSpan w:val="7"/>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Դատական իշխանության գործունեության ապահովում և իրականացում </w:t>
            </w:r>
          </w:p>
        </w:tc>
        <w:tc>
          <w:tcPr>
            <w:tcW w:w="3329" w:type="dxa"/>
            <w:tcBorders>
              <w:top w:val="nil"/>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248,018.0</w:t>
            </w:r>
          </w:p>
        </w:tc>
      </w:tr>
      <w:tr w:rsidR="00DD0415" w:rsidRPr="00DD0415" w:rsidTr="00DD0415">
        <w:trPr>
          <w:trHeight w:val="795"/>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1080 - 11002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ՀՀ </w:t>
            </w:r>
            <w:r w:rsidR="004A5463" w:rsidRPr="00DD0415">
              <w:rPr>
                <w:rFonts w:ascii="GHEA Mariam" w:hAnsi="GHEA Mariam"/>
                <w:b/>
                <w:bCs/>
                <w:lang w:eastAsia="en-US"/>
              </w:rPr>
              <w:t>վ</w:t>
            </w:r>
            <w:r w:rsidRPr="00DD0415">
              <w:rPr>
                <w:rFonts w:ascii="GHEA Mariam" w:hAnsi="GHEA Mariam"/>
                <w:b/>
                <w:bCs/>
                <w:lang w:eastAsia="en-US"/>
              </w:rPr>
              <w:t xml:space="preserve">ճռաբեկ դատարանի բնականոն գործունեության և ՀՀ </w:t>
            </w:r>
            <w:r w:rsidR="004A5463" w:rsidRPr="00DD0415">
              <w:rPr>
                <w:rFonts w:ascii="GHEA Mariam" w:hAnsi="GHEA Mariam"/>
                <w:b/>
                <w:bCs/>
                <w:lang w:eastAsia="en-US"/>
              </w:rPr>
              <w:t>վ</w:t>
            </w:r>
            <w:r w:rsidRPr="00DD0415">
              <w:rPr>
                <w:rFonts w:ascii="GHEA Mariam" w:hAnsi="GHEA Mariam"/>
                <w:b/>
                <w:bCs/>
                <w:lang w:eastAsia="en-US"/>
              </w:rPr>
              <w:t>ճռաբեկ դատարանի կողմից դատական պաշտպանության իրավունքի ապահովում</w:t>
            </w:r>
          </w:p>
        </w:tc>
        <w:tc>
          <w:tcPr>
            <w:tcW w:w="3329" w:type="dxa"/>
            <w:tcBorders>
              <w:top w:val="nil"/>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w:t>
            </w:r>
          </w:p>
        </w:tc>
      </w:tr>
      <w:tr w:rsidR="00DD0415" w:rsidRPr="00DD0415" w:rsidTr="00DD0415">
        <w:trPr>
          <w:trHeight w:val="75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DD0415" w:rsidRPr="00DD0415" w:rsidTr="00741300">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741300">
        <w:trPr>
          <w:trHeight w:val="33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ՀՀ </w:t>
            </w:r>
            <w:r w:rsidR="004A5463" w:rsidRPr="00DD0415">
              <w:rPr>
                <w:rFonts w:ascii="GHEA Mariam" w:hAnsi="GHEA Mariam"/>
                <w:b/>
                <w:bCs/>
                <w:lang w:eastAsia="en-US"/>
              </w:rPr>
              <w:t>վ</w:t>
            </w:r>
            <w:r w:rsidRPr="00DD0415">
              <w:rPr>
                <w:rFonts w:ascii="GHEA Mariam" w:hAnsi="GHEA Mariam"/>
                <w:b/>
                <w:bCs/>
                <w:lang w:eastAsia="en-US"/>
              </w:rPr>
              <w:t xml:space="preserve">ճռաբեկ դատարան </w:t>
            </w:r>
          </w:p>
        </w:tc>
      </w:tr>
      <w:tr w:rsidR="00DD0415" w:rsidRPr="00DD0415" w:rsidTr="00DD0415">
        <w:trPr>
          <w:trHeight w:val="908"/>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քրեական գործերով վճռաբեկ բողոքների քանակը, գործ/հատ</w:t>
            </w:r>
          </w:p>
        </w:tc>
        <w:tc>
          <w:tcPr>
            <w:tcW w:w="3329" w:type="dxa"/>
            <w:tcBorders>
              <w:top w:val="nil"/>
              <w:left w:val="nil"/>
              <w:bottom w:val="single" w:sz="4" w:space="0" w:color="auto"/>
              <w:right w:val="single" w:sz="4" w:space="0" w:color="auto"/>
            </w:tcBorders>
            <w:shd w:val="clear" w:color="auto" w:fill="auto"/>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934</w:t>
            </w:r>
          </w:p>
        </w:tc>
      </w:tr>
      <w:tr w:rsidR="00DD0415" w:rsidRPr="00DD0415" w:rsidTr="00DD0415">
        <w:trPr>
          <w:trHeight w:val="1169"/>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Նախորդ տարվանից փոխանցված քրեական գործերով վճռաբեկ բողոքների քանակը, գործ/հատ</w:t>
            </w:r>
          </w:p>
        </w:tc>
        <w:tc>
          <w:tcPr>
            <w:tcW w:w="3329" w:type="dxa"/>
            <w:tcBorders>
              <w:top w:val="nil"/>
              <w:left w:val="nil"/>
              <w:bottom w:val="single" w:sz="4" w:space="0" w:color="auto"/>
              <w:right w:val="single" w:sz="4" w:space="0" w:color="auto"/>
            </w:tcBorders>
            <w:shd w:val="clear" w:color="auto" w:fill="auto"/>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200</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Քննված քրեական գործերով վճռաբեկ բողոքների քանակը, գործ/հատ</w:t>
            </w:r>
          </w:p>
        </w:tc>
        <w:tc>
          <w:tcPr>
            <w:tcW w:w="3329" w:type="dxa"/>
            <w:tcBorders>
              <w:top w:val="nil"/>
              <w:left w:val="nil"/>
              <w:bottom w:val="single" w:sz="4" w:space="0" w:color="auto"/>
              <w:right w:val="single" w:sz="4" w:space="0" w:color="auto"/>
            </w:tcBorders>
            <w:shd w:val="clear" w:color="auto" w:fill="auto"/>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599</w:t>
            </w:r>
          </w:p>
        </w:tc>
      </w:tr>
      <w:tr w:rsidR="00DD0415" w:rsidRPr="00DD0415" w:rsidTr="00DD0415">
        <w:trPr>
          <w:trHeight w:val="10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1080 - 11003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ՀՀ վերաքննիչ քաղաքացիական դատարանի բնականոն գործունեության և ՀՀ </w:t>
            </w:r>
            <w:r w:rsidR="004A5463" w:rsidRPr="00DD0415">
              <w:rPr>
                <w:rFonts w:ascii="GHEA Mariam" w:hAnsi="GHEA Mariam"/>
                <w:b/>
                <w:bCs/>
                <w:lang w:eastAsia="en-US"/>
              </w:rPr>
              <w:t>վ</w:t>
            </w:r>
            <w:r w:rsidRPr="00DD0415">
              <w:rPr>
                <w:rFonts w:ascii="GHEA Mariam" w:hAnsi="GHEA Mariam"/>
                <w:b/>
                <w:bCs/>
                <w:lang w:eastAsia="en-US"/>
              </w:rPr>
              <w:t>երաքննիչ քաղաքացիական դատարանի կողմից դատական պաշտպանության իրավունքի ապահովում</w:t>
            </w:r>
          </w:p>
        </w:tc>
        <w:tc>
          <w:tcPr>
            <w:tcW w:w="3329" w:type="dxa"/>
            <w:tcBorders>
              <w:top w:val="nil"/>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9,981.0</w:t>
            </w:r>
          </w:p>
        </w:tc>
      </w:tr>
      <w:tr w:rsidR="00DD0415" w:rsidRPr="00DD0415" w:rsidTr="00DD0415">
        <w:trPr>
          <w:trHeight w:val="75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DD0415">
        <w:trPr>
          <w:trHeight w:val="675"/>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ՀՀ </w:t>
            </w:r>
            <w:r w:rsidR="004A5463" w:rsidRPr="00DD0415">
              <w:rPr>
                <w:rFonts w:ascii="GHEA Mariam" w:hAnsi="GHEA Mariam"/>
                <w:b/>
                <w:bCs/>
                <w:lang w:eastAsia="en-US"/>
              </w:rPr>
              <w:t>վ</w:t>
            </w:r>
            <w:r w:rsidRPr="00DD0415">
              <w:rPr>
                <w:rFonts w:ascii="GHEA Mariam" w:hAnsi="GHEA Mariam"/>
                <w:b/>
                <w:bCs/>
                <w:lang w:eastAsia="en-US"/>
              </w:rPr>
              <w:t xml:space="preserve">երաքննիչ քաղաքացիական դատարան </w:t>
            </w:r>
          </w:p>
        </w:tc>
      </w:tr>
      <w:tr w:rsidR="00DD0415" w:rsidRPr="00DD0415" w:rsidTr="00DD0415">
        <w:trPr>
          <w:trHeight w:val="105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1080 - 11004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ՀՀ վերաքննիչ քրեական դատարանի բնականոն գործունեության և ՀՀ </w:t>
            </w:r>
            <w:r w:rsidR="00F42AEA" w:rsidRPr="00DD0415">
              <w:rPr>
                <w:rFonts w:ascii="GHEA Mariam" w:hAnsi="GHEA Mariam"/>
                <w:b/>
                <w:bCs/>
                <w:lang w:eastAsia="en-US"/>
              </w:rPr>
              <w:t>վ</w:t>
            </w:r>
            <w:r w:rsidRPr="00DD0415">
              <w:rPr>
                <w:rFonts w:ascii="GHEA Mariam" w:hAnsi="GHEA Mariam"/>
                <w:b/>
                <w:bCs/>
                <w:lang w:eastAsia="en-US"/>
              </w:rPr>
              <w:t>երաքննիչ քրեական դատարանի կողմից դատական պաշտպանության իրավունքի ապահովում</w:t>
            </w:r>
          </w:p>
        </w:tc>
        <w:tc>
          <w:tcPr>
            <w:tcW w:w="3329" w:type="dxa"/>
            <w:tcBorders>
              <w:top w:val="nil"/>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14,770.0</w:t>
            </w:r>
          </w:p>
        </w:tc>
      </w:tr>
      <w:tr w:rsidR="00DD0415" w:rsidRPr="00DD0415" w:rsidTr="00DD0415">
        <w:trPr>
          <w:trHeight w:val="735"/>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741300">
        <w:trPr>
          <w:trHeight w:val="675"/>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ՀՀ </w:t>
            </w:r>
            <w:r w:rsidR="00F42AEA" w:rsidRPr="00DD0415">
              <w:rPr>
                <w:rFonts w:ascii="GHEA Mariam" w:hAnsi="GHEA Mariam"/>
                <w:b/>
                <w:bCs/>
                <w:lang w:eastAsia="en-US"/>
              </w:rPr>
              <w:t>վ</w:t>
            </w:r>
            <w:r w:rsidRPr="00DD0415">
              <w:rPr>
                <w:rFonts w:ascii="GHEA Mariam" w:hAnsi="GHEA Mariam"/>
                <w:b/>
                <w:bCs/>
                <w:lang w:eastAsia="en-US"/>
              </w:rPr>
              <w:t xml:space="preserve">երաքննիչ քրեական դատարան </w:t>
            </w:r>
          </w:p>
        </w:tc>
      </w:tr>
      <w:tr w:rsidR="00DD0415" w:rsidRPr="00DD0415" w:rsidTr="00DD0415">
        <w:trPr>
          <w:trHeight w:val="737"/>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1080 - 11005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ՀՀ վերաքննիչ վարչական դատարանի բնականոն գործունեության և ՀՀ </w:t>
            </w:r>
            <w:r w:rsidR="00F42AEA" w:rsidRPr="00DD0415">
              <w:rPr>
                <w:rFonts w:ascii="GHEA Mariam" w:hAnsi="GHEA Mariam"/>
                <w:b/>
                <w:bCs/>
                <w:lang w:eastAsia="en-US"/>
              </w:rPr>
              <w:t>վ</w:t>
            </w:r>
            <w:r w:rsidRPr="00DD0415">
              <w:rPr>
                <w:rFonts w:ascii="GHEA Mariam" w:hAnsi="GHEA Mariam"/>
                <w:b/>
                <w:bCs/>
                <w:lang w:eastAsia="en-US"/>
              </w:rPr>
              <w:t>երաքննիչ վարչական դատարանի կողմից դատական պաշտպանության իրավունքի ապահովում</w:t>
            </w:r>
          </w:p>
        </w:tc>
        <w:tc>
          <w:tcPr>
            <w:tcW w:w="3329" w:type="dxa"/>
            <w:tcBorders>
              <w:top w:val="nil"/>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10,363.0</w:t>
            </w:r>
          </w:p>
        </w:tc>
      </w:tr>
      <w:tr w:rsidR="00DD0415" w:rsidRPr="00DD0415" w:rsidTr="00DD0415">
        <w:trPr>
          <w:trHeight w:val="719"/>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DD0415">
        <w:trPr>
          <w:trHeight w:val="675"/>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w:t>
            </w:r>
            <w:r w:rsidR="008C5300">
              <w:rPr>
                <w:rFonts w:ascii="GHEA Mariam" w:hAnsi="GHEA Mariam"/>
                <w:b/>
                <w:bCs/>
                <w:lang w:eastAsia="en-US"/>
              </w:rPr>
              <w:t>ղի անվանումը` ՀՀ վ</w:t>
            </w:r>
            <w:r w:rsidRPr="00DD0415">
              <w:rPr>
                <w:rFonts w:ascii="GHEA Mariam" w:hAnsi="GHEA Mariam"/>
                <w:b/>
                <w:bCs/>
                <w:lang w:eastAsia="en-US"/>
              </w:rPr>
              <w:t xml:space="preserve">երաքննիչ վարչական դատարան </w:t>
            </w:r>
          </w:p>
        </w:tc>
      </w:tr>
      <w:tr w:rsidR="00DD0415" w:rsidRPr="00DD0415" w:rsidTr="00DD0415">
        <w:trPr>
          <w:trHeight w:val="1493"/>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/վերաքննիչ վարչական գործեր/, տոկոս</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(25.3)</w:t>
            </w:r>
          </w:p>
        </w:tc>
      </w:tr>
      <w:tr w:rsidR="00DD0415" w:rsidRPr="00DD0415" w:rsidTr="00DD0415">
        <w:trPr>
          <w:trHeight w:val="98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1080 - 11008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ՀՀ Արագածոտնի մարզի առաջին ատյանի ընդհանուր իրավասության դատարանի բնականոն գործունեության և ՀՀ Արագածոտնի մարզի ընդհանուր իրավասության դատարանի կողմից դատական պաշտպանության իրավունքի ապահովում</w:t>
            </w:r>
          </w:p>
        </w:tc>
        <w:tc>
          <w:tcPr>
            <w:tcW w:w="3329" w:type="dxa"/>
            <w:tcBorders>
              <w:top w:val="single" w:sz="4" w:space="0" w:color="auto"/>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w:t>
            </w:r>
          </w:p>
        </w:tc>
      </w:tr>
      <w:tr w:rsidR="00DD0415" w:rsidRPr="00DD0415" w:rsidTr="00DD0415">
        <w:trPr>
          <w:trHeight w:val="78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DD0415">
        <w:trPr>
          <w:trHeight w:val="647"/>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ՀՀ Արագածոտնի մարզի առաջին ատյանի ընդհանուր իրավասության դատարան </w:t>
            </w:r>
          </w:p>
        </w:tc>
      </w:tr>
      <w:tr w:rsidR="00DD0415" w:rsidRPr="00DD0415" w:rsidTr="00741300">
        <w:trPr>
          <w:trHeight w:val="98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վճարման կարգադրություններ արձակելու մասին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(23)</w:t>
            </w:r>
          </w:p>
        </w:tc>
      </w:tr>
      <w:tr w:rsidR="00DD0415" w:rsidRPr="00DD0415" w:rsidTr="00741300">
        <w:trPr>
          <w:trHeight w:val="116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վճարման կարգադրություններ արձակելու մասին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(14)</w:t>
            </w:r>
          </w:p>
        </w:tc>
      </w:tr>
      <w:tr w:rsidR="00DD0415" w:rsidRPr="00DD0415" w:rsidTr="00741300">
        <w:trPr>
          <w:trHeight w:val="132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վճարման կարգադրություններ արձակելու մասին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(23)</w:t>
            </w:r>
          </w:p>
        </w:tc>
      </w:tr>
      <w:tr w:rsidR="00DD0415" w:rsidRPr="00DD0415" w:rsidTr="00DD0415">
        <w:trPr>
          <w:trHeight w:val="1187"/>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1080 - 11009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ՀՀ Արարատի և Վայոց ձորի մարզերի առաջին ատյանի ընդհանուր իրավասության դատարանի բնականոն գործունեության և ՀՀ Արարատի և Վայոց ձորի մարզերի ընդհանուր իրավասության դատարանի կողմից դատական պաշտպանության իրավունքի ապահովում</w:t>
            </w:r>
          </w:p>
        </w:tc>
        <w:tc>
          <w:tcPr>
            <w:tcW w:w="3329" w:type="dxa"/>
            <w:tcBorders>
              <w:top w:val="single" w:sz="4" w:space="0" w:color="auto"/>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26,308.0</w:t>
            </w:r>
          </w:p>
        </w:tc>
      </w:tr>
      <w:tr w:rsidR="00DD0415" w:rsidRPr="00DD0415" w:rsidTr="00DD0415">
        <w:trPr>
          <w:trHeight w:val="795"/>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DD0415">
        <w:trPr>
          <w:trHeight w:val="765"/>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ՀՀ Արարատի և Վայոց ձորի մարզերի առաջին ատյանի ընդհանուր իրավասության դատարան </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հայցադիմումների, դիմումների և գործերի քանակը /քաղաքացիական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(1,861)</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քաղաքացիական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(2,119)</w:t>
            </w:r>
          </w:p>
        </w:tc>
      </w:tr>
      <w:tr w:rsidR="00DD0415" w:rsidRPr="00DD0415" w:rsidTr="00741300">
        <w:trPr>
          <w:trHeight w:val="66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քաղաքացիական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(2,034)</w:t>
            </w:r>
          </w:p>
        </w:tc>
      </w:tr>
      <w:tr w:rsidR="00DD0415" w:rsidRPr="00DD0415" w:rsidTr="00741300">
        <w:trPr>
          <w:trHeight w:val="99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քաղաքացիական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173 </w:t>
            </w:r>
          </w:p>
        </w:tc>
      </w:tr>
      <w:tr w:rsidR="00DD0415" w:rsidRPr="00DD0415" w:rsidTr="00741300">
        <w:trPr>
          <w:trHeight w:val="132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քաղաքացիական գործերի թիվը ստացված քաղաքացիական գործերի թվում, տոկոս</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(10.6)</w:t>
            </w:r>
          </w:p>
        </w:tc>
      </w:tr>
      <w:tr w:rsidR="00DD0415" w:rsidRPr="00DD0415" w:rsidTr="00DD0415">
        <w:trPr>
          <w:trHeight w:val="1457"/>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/քաղաքացիական գործեր/,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2.0 </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հայցադիմումների, դիմումների և գործերի քանակը /քրեական գործեր/,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964 </w:t>
            </w:r>
          </w:p>
        </w:tc>
      </w:tr>
      <w:tr w:rsidR="00DD0415" w:rsidRPr="00DD0415" w:rsidTr="00DD0415">
        <w:trPr>
          <w:trHeight w:val="629"/>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964 </w:t>
            </w:r>
          </w:p>
        </w:tc>
      </w:tr>
      <w:tr w:rsidR="00DD0415" w:rsidRPr="00DD0415" w:rsidTr="00DD0415">
        <w:trPr>
          <w:trHeight w:val="66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718 </w:t>
            </w:r>
          </w:p>
        </w:tc>
      </w:tr>
      <w:tr w:rsidR="00DD0415" w:rsidRPr="00DD0415" w:rsidTr="00DD0415">
        <w:trPr>
          <w:trHeight w:val="1034"/>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246 </w:t>
            </w:r>
          </w:p>
        </w:tc>
      </w:tr>
      <w:tr w:rsidR="00DD0415" w:rsidRPr="00DD0415" w:rsidTr="00741300">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քրեական գործերի թիվը ստացված քրեական գործերի թվում,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7.2 </w:t>
            </w:r>
          </w:p>
        </w:tc>
      </w:tr>
      <w:tr w:rsidR="00DD0415" w:rsidRPr="00DD0415" w:rsidTr="00741300">
        <w:trPr>
          <w:trHeight w:val="125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/քրեական գործեր/, տոկոս</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0.9 </w:t>
            </w:r>
          </w:p>
        </w:tc>
      </w:tr>
      <w:tr w:rsidR="00DD0415" w:rsidRPr="00DD0415" w:rsidTr="00741300">
        <w:trPr>
          <w:trHeight w:val="132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վճարման կարգադրություններ արձակելու մասին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(75)</w:t>
            </w:r>
          </w:p>
        </w:tc>
      </w:tr>
      <w:tr w:rsidR="00DD0415" w:rsidRPr="00DD0415" w:rsidTr="00DD0415">
        <w:trPr>
          <w:trHeight w:val="1187"/>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վճարման կարգադրություններ արձակելու մասին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(54)</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վճարման կարգադրություններ արձակելու մասին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(75)</w:t>
            </w:r>
          </w:p>
        </w:tc>
      </w:tr>
      <w:tr w:rsidR="00DD0415" w:rsidRPr="00DD0415" w:rsidTr="00DD0415">
        <w:trPr>
          <w:trHeight w:val="908"/>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1080 - 11010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ՀՀ Արմավիրի մարզի առաջին ատյանի  ընդհանուր իրավասության դատարանի բնականոն գործունեության և ՀՀ Արմավիրի մարզի ընդհանուր իրավասության դատարանի կողմից դատական պաշտպանության իրավունքի ապահովում</w:t>
            </w:r>
          </w:p>
        </w:tc>
        <w:tc>
          <w:tcPr>
            <w:tcW w:w="3329" w:type="dxa"/>
            <w:tcBorders>
              <w:top w:val="single" w:sz="4" w:space="0" w:color="auto"/>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10,466.0</w:t>
            </w:r>
          </w:p>
        </w:tc>
      </w:tr>
      <w:tr w:rsidR="00DD0415" w:rsidRPr="00DD0415" w:rsidTr="00DD0415">
        <w:trPr>
          <w:trHeight w:val="7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741300">
        <w:trPr>
          <w:trHeight w:val="9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ՀՀ Արմավիրի մարզի առաջին ատյանի ընդհանուր իրավասության դատարան </w:t>
            </w:r>
          </w:p>
        </w:tc>
      </w:tr>
      <w:tr w:rsidR="00DD0415" w:rsidRPr="00DD0415" w:rsidTr="00741300">
        <w:trPr>
          <w:trHeight w:val="116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վճարման կարգադրություններ արձակելու մասին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(26)</w:t>
            </w:r>
          </w:p>
        </w:tc>
      </w:tr>
      <w:tr w:rsidR="00DD0415" w:rsidRPr="00DD0415" w:rsidTr="00DD0415">
        <w:trPr>
          <w:trHeight w:val="1169"/>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վճարման կարգադրություններ արձակելու մասին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(22)</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վճարման կարգադրություններ արձակելու մասին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(26)</w:t>
            </w:r>
          </w:p>
        </w:tc>
      </w:tr>
      <w:tr w:rsidR="00DD0415" w:rsidRPr="00DD0415" w:rsidTr="00DD0415">
        <w:trPr>
          <w:trHeight w:val="899"/>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1080 - 11011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ՀՀ Գեղարքունիքի մարզի առաջին ատյանի  ընդհանուր իրավասության դատարանի բնականոն գործունեության և ՀՀ Գեղարքունիքի մարզի ընդհանուր իրավասության դատարանի կողմից դատական պաշտպանության իրավունքի ապահովում</w:t>
            </w:r>
          </w:p>
        </w:tc>
        <w:tc>
          <w:tcPr>
            <w:tcW w:w="3329" w:type="dxa"/>
            <w:tcBorders>
              <w:top w:val="single" w:sz="4" w:space="0" w:color="auto"/>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6,234.0</w:t>
            </w:r>
          </w:p>
        </w:tc>
      </w:tr>
      <w:tr w:rsidR="00DD0415" w:rsidRPr="00DD0415" w:rsidTr="00DD0415">
        <w:trPr>
          <w:trHeight w:val="629"/>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DD0415">
        <w:trPr>
          <w:trHeight w:val="915"/>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ՀՀ Գեղարքունիքի մարզի առաջին ատյանի ընդհանուր իրավասության դատարան </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քաղաքացիական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(67)</w:t>
            </w:r>
          </w:p>
        </w:tc>
      </w:tr>
      <w:tr w:rsidR="00DD0415" w:rsidRPr="00DD0415" w:rsidTr="00741300">
        <w:trPr>
          <w:trHeight w:val="66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քաղաքացիական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(247)</w:t>
            </w:r>
          </w:p>
        </w:tc>
      </w:tr>
      <w:tr w:rsidR="00DD0415" w:rsidRPr="00DD0415" w:rsidTr="00741300">
        <w:trPr>
          <w:trHeight w:val="99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քաղաքացիական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248 </w:t>
            </w:r>
          </w:p>
        </w:tc>
      </w:tr>
      <w:tr w:rsidR="00DD0415" w:rsidRPr="00DD0415" w:rsidTr="00741300">
        <w:trPr>
          <w:trHeight w:val="132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քաղաքացիական գործերի թիվը ստացված քաղաքացիական գործերի թվում, տոկոս</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(12.9)</w:t>
            </w:r>
          </w:p>
        </w:tc>
      </w:tr>
      <w:tr w:rsidR="00DD0415" w:rsidRPr="00DD0415" w:rsidTr="00DD0415">
        <w:trPr>
          <w:trHeight w:val="1457"/>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/քաղաքացիական գործեր/,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1.9 </w:t>
            </w:r>
          </w:p>
        </w:tc>
      </w:tr>
      <w:tr w:rsidR="00DD0415" w:rsidRPr="00DD0415" w:rsidTr="00DD0415">
        <w:trPr>
          <w:trHeight w:val="125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հայցադիմումների, դիմումների և գործերի քանակը /քրեական գործեր/,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250 </w:t>
            </w:r>
          </w:p>
        </w:tc>
      </w:tr>
      <w:tr w:rsidR="00DD0415" w:rsidRPr="00DD0415" w:rsidTr="00DD0415">
        <w:trPr>
          <w:trHeight w:val="611"/>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250 </w:t>
            </w:r>
          </w:p>
        </w:tc>
      </w:tr>
      <w:tr w:rsidR="00DD0415" w:rsidRPr="00DD0415" w:rsidTr="00DD0415">
        <w:trPr>
          <w:trHeight w:val="66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200 </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50 </w:t>
            </w:r>
          </w:p>
        </w:tc>
      </w:tr>
      <w:tr w:rsidR="00DD0415" w:rsidRPr="00DD0415" w:rsidTr="00741300">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/քրեական գործեր/,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(0.6)</w:t>
            </w:r>
          </w:p>
        </w:tc>
      </w:tr>
      <w:tr w:rsidR="00DD0415" w:rsidRPr="00DD0415" w:rsidTr="00741300">
        <w:trPr>
          <w:trHeight w:val="66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մինչդատական վարույթի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280 </w:t>
            </w:r>
          </w:p>
        </w:tc>
      </w:tr>
      <w:tr w:rsidR="00DD0415" w:rsidRPr="00DD0415" w:rsidTr="00741300">
        <w:trPr>
          <w:trHeight w:val="99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մինչդատական վարույթի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292 </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մինչդատական վարույթի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276 </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մինչդատական վարույթի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4 </w:t>
            </w:r>
          </w:p>
        </w:tc>
      </w:tr>
      <w:tr w:rsidR="00DD0415" w:rsidRPr="00DD0415" w:rsidTr="00DD0415">
        <w:trPr>
          <w:trHeight w:val="1466"/>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մինչդատական վարույթի գործերի թիվը ստացված մինչդատական վարույթի գործերի թվում,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(0.2)</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վճարման կարգադրություններ արձակելու մասին գործեր,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(26)</w:t>
            </w:r>
          </w:p>
        </w:tc>
      </w:tr>
      <w:tr w:rsidR="00DD0415" w:rsidRPr="00DD0415" w:rsidTr="00DD0415">
        <w:trPr>
          <w:trHeight w:val="1178"/>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վճարման կարգադրություններ արձակելու մասին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(11)</w:t>
            </w:r>
          </w:p>
        </w:tc>
      </w:tr>
      <w:tr w:rsidR="00DD0415" w:rsidRPr="00DD0415" w:rsidTr="00741300">
        <w:trPr>
          <w:trHeight w:val="6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վճարման կարգադրություններ արձակելու մասին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(26)</w:t>
            </w:r>
          </w:p>
        </w:tc>
      </w:tr>
      <w:tr w:rsidR="00DD0415" w:rsidRPr="00DD0415" w:rsidTr="00741300">
        <w:trPr>
          <w:trHeight w:val="1065"/>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1080 - 11012 </w:t>
            </w:r>
          </w:p>
        </w:tc>
        <w:tc>
          <w:tcPr>
            <w:tcW w:w="8742" w:type="dxa"/>
            <w:gridSpan w:val="5"/>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ՀՀ Լոռու մարզի առաջին ատյանի  ընդհանուր իրավասության դատարանի բնականոն գործունեության և ՀՀ Լոռու մարզի ընդհանուր իրավասության դատարանի կողմից դատական պաշտպանության իրավունքի ապահովում</w:t>
            </w:r>
          </w:p>
        </w:tc>
        <w:tc>
          <w:tcPr>
            <w:tcW w:w="3329" w:type="dxa"/>
            <w:tcBorders>
              <w:top w:val="single" w:sz="4" w:space="0" w:color="auto"/>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7,161.0</w:t>
            </w:r>
          </w:p>
        </w:tc>
      </w:tr>
      <w:tr w:rsidR="00DD0415" w:rsidRPr="00DD0415" w:rsidTr="00741300">
        <w:trPr>
          <w:trHeight w:val="645"/>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DD0415">
        <w:trPr>
          <w:trHeight w:val="885"/>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ՀՀ Լոռու մարզի առաջին ատյանի ընդհանուր իրավասության դատարան </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հայցադիմումների, դիմումների և գործերի քանակը /քաղաքացիական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(2,367)</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քաղաքացիական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(2,422)</w:t>
            </w:r>
          </w:p>
        </w:tc>
      </w:tr>
      <w:tr w:rsidR="00DD0415" w:rsidRPr="00DD0415" w:rsidTr="00DD0415">
        <w:trPr>
          <w:trHeight w:val="660"/>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քաղաքացիական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(2,394)</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քաղաքացիական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27 </w:t>
            </w:r>
          </w:p>
        </w:tc>
      </w:tr>
      <w:tr w:rsidR="00DD0415" w:rsidRPr="00DD0415" w:rsidTr="00741300">
        <w:trPr>
          <w:trHeight w:val="1320"/>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քաղաքացիական գործերի թիվը ստացված քաղաքացիական գործերի թվում,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(15.4)</w:t>
            </w:r>
          </w:p>
        </w:tc>
      </w:tr>
      <w:tr w:rsidR="00DD0415" w:rsidRPr="00DD0415" w:rsidTr="00741300">
        <w:trPr>
          <w:trHeight w:val="1430"/>
        </w:trPr>
        <w:tc>
          <w:tcPr>
            <w:tcW w:w="667"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/քաղաքացիական գործեր/, տոկոս</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1.2 </w:t>
            </w:r>
          </w:p>
        </w:tc>
      </w:tr>
      <w:tr w:rsidR="00DD0415" w:rsidRPr="00DD0415" w:rsidTr="00741300">
        <w:trPr>
          <w:trHeight w:val="1320"/>
        </w:trPr>
        <w:tc>
          <w:tcPr>
            <w:tcW w:w="667"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հայցադիմումների, դիմումների և գործերի քանակը /քրեական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290 </w:t>
            </w:r>
          </w:p>
        </w:tc>
      </w:tr>
      <w:tr w:rsidR="00DD0415" w:rsidRPr="00DD0415" w:rsidTr="00DD0415">
        <w:trPr>
          <w:trHeight w:val="656"/>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290 </w:t>
            </w:r>
          </w:p>
        </w:tc>
      </w:tr>
      <w:tr w:rsidR="00DD0415" w:rsidRPr="00DD0415" w:rsidTr="00DD0415">
        <w:trPr>
          <w:trHeight w:val="660"/>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185 </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105 </w:t>
            </w:r>
          </w:p>
        </w:tc>
      </w:tr>
      <w:tr w:rsidR="00DD0415" w:rsidRPr="00DD0415" w:rsidTr="00DD0415">
        <w:trPr>
          <w:trHeight w:val="926"/>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քրեական գործերի թիվը ստացված քրեական գործերի թվում,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(1.7)</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/քրեական գործեր/,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0.2 </w:t>
            </w:r>
          </w:p>
        </w:tc>
      </w:tr>
      <w:tr w:rsidR="00DD0415" w:rsidRPr="00DD0415" w:rsidTr="00741300">
        <w:trPr>
          <w:trHeight w:val="660"/>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մինչդատական վարույթի գործեր,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257 </w:t>
            </w:r>
          </w:p>
        </w:tc>
      </w:tr>
      <w:tr w:rsidR="00DD0415" w:rsidRPr="00DD0415" w:rsidTr="00741300">
        <w:trPr>
          <w:trHeight w:val="990"/>
        </w:trPr>
        <w:tc>
          <w:tcPr>
            <w:tcW w:w="667"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մինչդատական վարույթի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239 </w:t>
            </w:r>
          </w:p>
        </w:tc>
      </w:tr>
      <w:tr w:rsidR="00DD0415" w:rsidRPr="00DD0415" w:rsidTr="00741300">
        <w:trPr>
          <w:trHeight w:val="990"/>
        </w:trPr>
        <w:tc>
          <w:tcPr>
            <w:tcW w:w="667"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մինչդատական վարույթի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266 </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մինչդատական վարույթի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(9)</w:t>
            </w:r>
          </w:p>
        </w:tc>
      </w:tr>
      <w:tr w:rsidR="00DD0415" w:rsidRPr="00DD0415" w:rsidTr="00DD0415">
        <w:trPr>
          <w:trHeight w:val="1493"/>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մինչդատական վարույթի գործերի թիվը ստացված մինչդատական վարույթի գործերի թվում,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0.6 </w:t>
            </w:r>
          </w:p>
        </w:tc>
      </w:tr>
      <w:tr w:rsidR="00DD0415" w:rsidRPr="00DD0415" w:rsidTr="00DD0415">
        <w:trPr>
          <w:trHeight w:val="1529"/>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/մինչդատական վարույթի գործեր/,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(0.2)</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վճարման կարգադրություններ արձակելու մասին գործեր,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(24)</w:t>
            </w:r>
          </w:p>
        </w:tc>
      </w:tr>
      <w:tr w:rsidR="00DD0415" w:rsidRPr="00DD0415" w:rsidTr="00741300">
        <w:trPr>
          <w:trHeight w:val="1250"/>
        </w:trPr>
        <w:tc>
          <w:tcPr>
            <w:tcW w:w="667" w:type="dxa"/>
            <w:tcBorders>
              <w:top w:val="nil"/>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վճարման կարգադրություններ արձակելու մասին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(20)</w:t>
            </w:r>
          </w:p>
        </w:tc>
      </w:tr>
      <w:tr w:rsidR="00DD0415" w:rsidRPr="00DD0415" w:rsidTr="00741300">
        <w:trPr>
          <w:trHeight w:val="1320"/>
        </w:trPr>
        <w:tc>
          <w:tcPr>
            <w:tcW w:w="667"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վճարման կարգադրություններ արձակելու մասին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(24)</w:t>
            </w:r>
          </w:p>
        </w:tc>
      </w:tr>
      <w:tr w:rsidR="00DD0415" w:rsidRPr="00DD0415" w:rsidTr="00741300">
        <w:trPr>
          <w:trHeight w:val="1155"/>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1080 - 11013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ՀՀ Կոտայքի մարզի առաջին ատյանի ընդհանուր իրավասության դատարանի բնականոն գործունեության և ՀՀ Կոտայքի մարզի ընդհանուր իրավասության դատարանի կողմից դատական պաշտպանության իրավունքի ապահովում</w:t>
            </w:r>
          </w:p>
        </w:tc>
        <w:tc>
          <w:tcPr>
            <w:tcW w:w="3329" w:type="dxa"/>
            <w:tcBorders>
              <w:top w:val="single" w:sz="4" w:space="0" w:color="auto"/>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22,181.0</w:t>
            </w:r>
          </w:p>
        </w:tc>
      </w:tr>
      <w:tr w:rsidR="00DD0415" w:rsidRPr="00DD0415" w:rsidTr="00DD0415">
        <w:trPr>
          <w:trHeight w:val="84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DD0415">
        <w:trPr>
          <w:trHeight w:val="9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ՀՀ Կոտայքի մարզի առաջին ատյանի ընդհանուր իրավասության դատարան </w:t>
            </w:r>
          </w:p>
        </w:tc>
      </w:tr>
      <w:tr w:rsidR="00DD0415" w:rsidRPr="00DD0415" w:rsidTr="00DD0415">
        <w:trPr>
          <w:trHeight w:val="1223"/>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հայցադիմումների, դիմումների և գործերի քանակը /քրեական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150 </w:t>
            </w:r>
          </w:p>
        </w:tc>
      </w:tr>
      <w:tr w:rsidR="00DD0415" w:rsidRPr="00DD0415" w:rsidTr="00DD0415">
        <w:trPr>
          <w:trHeight w:val="701"/>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150 </w:t>
            </w:r>
          </w:p>
        </w:tc>
      </w:tr>
      <w:tr w:rsidR="00DD0415" w:rsidRPr="00DD0415" w:rsidTr="00DD0415">
        <w:trPr>
          <w:trHeight w:val="66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130 </w:t>
            </w:r>
          </w:p>
        </w:tc>
      </w:tr>
      <w:tr w:rsidR="00DD0415" w:rsidRPr="00DD0415" w:rsidTr="00741300">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20 </w:t>
            </w:r>
          </w:p>
        </w:tc>
      </w:tr>
      <w:tr w:rsidR="00DD0415" w:rsidRPr="00DD0415" w:rsidTr="00741300">
        <w:trPr>
          <w:trHeight w:val="98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քրեական գործերի թիվը ստացված քրեական գործերի թվում, տոկոս</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1.3 </w:t>
            </w:r>
          </w:p>
        </w:tc>
      </w:tr>
      <w:tr w:rsidR="00DD0415" w:rsidRPr="00DD0415" w:rsidTr="00741300">
        <w:trPr>
          <w:trHeight w:val="66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մինչդատական վարույթի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1,364 </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մինչդատական վարույթի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1,528 </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մինչդատական վարույթի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1,331 </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մինչդատական վարույթի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33 </w:t>
            </w:r>
          </w:p>
        </w:tc>
      </w:tr>
      <w:tr w:rsidR="00DD0415" w:rsidRPr="00DD0415" w:rsidTr="00DD0415">
        <w:trPr>
          <w:trHeight w:val="1556"/>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մինչդատական վարույթի գործերի թիվը ստացված մինչդատական վարույթի գործերի թվում,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0.4 </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վճարման կարգադրություններ արձակելու մասին գործեր,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(168)</w:t>
            </w:r>
          </w:p>
        </w:tc>
      </w:tr>
      <w:tr w:rsidR="00DD0415" w:rsidRPr="00DD0415" w:rsidTr="00741300">
        <w:trPr>
          <w:trHeight w:val="107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վճարման կարգադրություններ արձակելու մասին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(168)</w:t>
            </w:r>
          </w:p>
        </w:tc>
      </w:tr>
      <w:tr w:rsidR="00DD0415" w:rsidRPr="00DD0415" w:rsidTr="00741300">
        <w:trPr>
          <w:trHeight w:val="132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վճարման կարգադրություններ արձակելու մասին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(168)</w:t>
            </w:r>
          </w:p>
        </w:tc>
      </w:tr>
      <w:tr w:rsidR="00DD0415" w:rsidRPr="00DD0415" w:rsidTr="00741300">
        <w:trPr>
          <w:trHeight w:val="1035"/>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1080 - 11014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ՀՀ Շիրակի մարզի առաջին ատյանի  ընդհանուր իրավասության դատարանի բնականոն գործունեության և ՀՀ Շիրակի մարզի ընդհանուր իրավասության դատարանի կողմից դատական պաշտպանության իրավունքի ապահովում</w:t>
            </w:r>
          </w:p>
        </w:tc>
        <w:tc>
          <w:tcPr>
            <w:tcW w:w="3329" w:type="dxa"/>
            <w:tcBorders>
              <w:top w:val="single" w:sz="4" w:space="0" w:color="auto"/>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592.0</w:t>
            </w:r>
          </w:p>
        </w:tc>
      </w:tr>
      <w:tr w:rsidR="00DD0415" w:rsidRPr="00DD0415" w:rsidTr="00DD0415">
        <w:trPr>
          <w:trHeight w:val="683"/>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DD0415">
        <w:trPr>
          <w:trHeight w:val="692"/>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ՀՀ Շիրակի մարզի առաջին ատյանի ընդհանուր իրավասության դատարան </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հայցադիմումների, դիմումների և գործերի քանակը /քաղաքացիական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(3,320)</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քաղաքացիական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(3,284)</w:t>
            </w:r>
          </w:p>
        </w:tc>
      </w:tr>
      <w:tr w:rsidR="00DD0415" w:rsidRPr="00DD0415" w:rsidTr="00DD0415">
        <w:trPr>
          <w:trHeight w:val="66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քաղաքացիական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(2,880)</w:t>
            </w:r>
          </w:p>
        </w:tc>
      </w:tr>
      <w:tr w:rsidR="00DD0415" w:rsidRPr="00DD0415" w:rsidTr="00741300">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քաղաքացիական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(440)</w:t>
            </w:r>
          </w:p>
        </w:tc>
      </w:tr>
      <w:tr w:rsidR="00DD0415" w:rsidRPr="00DD0415" w:rsidTr="00741300">
        <w:trPr>
          <w:trHeight w:val="132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քաղաքացիական գործերի թիվը ստացված քաղաքացիական գործերի թվում, տոկոս</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(8.0)</w:t>
            </w:r>
          </w:p>
        </w:tc>
      </w:tr>
      <w:tr w:rsidR="00DD0415" w:rsidRPr="00DD0415" w:rsidTr="00741300">
        <w:trPr>
          <w:trHeight w:val="132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հայցադիմումների, դիմումների և գործերի քանակը /քրեական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200 </w:t>
            </w:r>
          </w:p>
        </w:tc>
      </w:tr>
      <w:tr w:rsidR="00DD0415" w:rsidRPr="00DD0415" w:rsidTr="00DD0415">
        <w:trPr>
          <w:trHeight w:val="755"/>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200 </w:t>
            </w:r>
          </w:p>
        </w:tc>
      </w:tr>
      <w:tr w:rsidR="00DD0415" w:rsidRPr="00DD0415" w:rsidTr="00DD0415">
        <w:trPr>
          <w:trHeight w:val="66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208 </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(8)</w:t>
            </w:r>
          </w:p>
        </w:tc>
      </w:tr>
      <w:tr w:rsidR="00DD0415" w:rsidRPr="00DD0415" w:rsidTr="00DD0415">
        <w:trPr>
          <w:trHeight w:val="935"/>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քրեական գործերի թիվը ստացված քրեական գործերի թվում,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5.3 </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/քրեական գործեր/,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(0.5)</w:t>
            </w:r>
          </w:p>
        </w:tc>
      </w:tr>
      <w:tr w:rsidR="00DD0415" w:rsidRPr="00DD0415" w:rsidTr="00DD0415">
        <w:trPr>
          <w:trHeight w:val="66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մինչդատական վարույթի գործեր,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1,444 </w:t>
            </w:r>
          </w:p>
        </w:tc>
      </w:tr>
      <w:tr w:rsidR="00DD0415" w:rsidRPr="00DD0415" w:rsidTr="00741300">
        <w:trPr>
          <w:trHeight w:val="5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մինչդատական վարույթի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1,352 </w:t>
            </w:r>
          </w:p>
        </w:tc>
      </w:tr>
      <w:tr w:rsidR="00DD0415" w:rsidRPr="00DD0415" w:rsidTr="00741300">
        <w:trPr>
          <w:trHeight w:val="99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մինչդատական վարույթի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1,421 </w:t>
            </w:r>
          </w:p>
        </w:tc>
      </w:tr>
      <w:tr w:rsidR="00DD0415" w:rsidRPr="00DD0415" w:rsidTr="00741300">
        <w:trPr>
          <w:trHeight w:val="99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մինչդատական վարույթի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23 </w:t>
            </w:r>
          </w:p>
        </w:tc>
      </w:tr>
      <w:tr w:rsidR="00DD0415" w:rsidRPr="00DD0415" w:rsidTr="00DD0415">
        <w:trPr>
          <w:trHeight w:val="1421"/>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մինչդատական վարույթի գործերի թիվը ստացված մինչդատական վարույթի գործերի թվում,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1.4 </w:t>
            </w:r>
          </w:p>
        </w:tc>
      </w:tr>
      <w:tr w:rsidR="00DD0415" w:rsidRPr="00DD0415" w:rsidTr="00DD0415">
        <w:trPr>
          <w:trHeight w:val="14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/մինչդատական վարույթի գործեր/,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0.1 </w:t>
            </w:r>
          </w:p>
        </w:tc>
      </w:tr>
      <w:tr w:rsidR="00DD0415" w:rsidRPr="00DD0415" w:rsidTr="00DD0415">
        <w:trPr>
          <w:trHeight w:val="116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վճարման կարգադրություններ արձակելու մասին գործեր,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(16)</w:t>
            </w:r>
          </w:p>
        </w:tc>
      </w:tr>
      <w:tr w:rsidR="00DD0415" w:rsidRPr="00DD0415" w:rsidTr="00DD0415">
        <w:trPr>
          <w:trHeight w:val="1241"/>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վճարման կարգադրություններ արձակելու մասին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(8)</w:t>
            </w:r>
          </w:p>
        </w:tc>
      </w:tr>
      <w:tr w:rsidR="00DD0415" w:rsidRPr="00DD0415" w:rsidTr="00741300">
        <w:trPr>
          <w:trHeight w:val="80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վճարման կարգադրություններ արձակելու մասին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(16)</w:t>
            </w:r>
          </w:p>
        </w:tc>
      </w:tr>
      <w:tr w:rsidR="00DD0415" w:rsidRPr="00DD0415" w:rsidTr="00741300">
        <w:trPr>
          <w:trHeight w:val="1125"/>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1080 - 11015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ՀՀ Սյունիքի մարզի առաջին ատյանի ընդհանուր իրավասության դատարանի բնականոն գործունեության և ՀՀ Սյունիքի մարզի ընդհանուր իրավասության դատարանի կողմից դատական պաշտպանության իրավունքի ապահովում</w:t>
            </w:r>
          </w:p>
        </w:tc>
        <w:tc>
          <w:tcPr>
            <w:tcW w:w="3329" w:type="dxa"/>
            <w:tcBorders>
              <w:top w:val="single" w:sz="4" w:space="0" w:color="auto"/>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6,191.0</w:t>
            </w:r>
          </w:p>
        </w:tc>
      </w:tr>
      <w:tr w:rsidR="00DD0415" w:rsidRPr="00DD0415" w:rsidTr="00DD0415">
        <w:trPr>
          <w:trHeight w:val="75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DD0415">
        <w:trPr>
          <w:trHeight w:val="825"/>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ՀՀ Սյունիքի մարզի առաջին ատյանի ընդհանուր իրավասության դատարան </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հայցադիմումների, դիմումների և գործերի քանակը /քաղաքացիական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(350)</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քաղաքացիական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(338)</w:t>
            </w:r>
          </w:p>
        </w:tc>
      </w:tr>
      <w:tr w:rsidR="00DD0415" w:rsidRPr="00DD0415" w:rsidTr="00DD0415">
        <w:trPr>
          <w:trHeight w:val="66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քաղաքացիական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(487)</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քաղաքացիական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136 </w:t>
            </w:r>
          </w:p>
        </w:tc>
      </w:tr>
      <w:tr w:rsidR="00DD0415" w:rsidRPr="00DD0415" w:rsidTr="00741300">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քաղաքացիական գործերի թիվը ստացված քաղաքացիական գործերի թվում,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(9.0)</w:t>
            </w:r>
          </w:p>
        </w:tc>
      </w:tr>
      <w:tr w:rsidR="00DD0415" w:rsidRPr="00DD0415" w:rsidTr="00741300">
        <w:trPr>
          <w:trHeight w:val="143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/քաղաքացիական գործեր/, տոկոս</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0.3 </w:t>
            </w:r>
          </w:p>
        </w:tc>
      </w:tr>
      <w:tr w:rsidR="00DD0415" w:rsidRPr="00DD0415" w:rsidTr="00741300">
        <w:trPr>
          <w:trHeight w:val="132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հայցադիմումների, դիմումների և գործերի քանակը /քրեական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(220)</w:t>
            </w:r>
          </w:p>
        </w:tc>
      </w:tr>
      <w:tr w:rsidR="00DD0415" w:rsidRPr="00DD0415" w:rsidTr="00DD0415">
        <w:trPr>
          <w:trHeight w:val="656"/>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(220)</w:t>
            </w:r>
          </w:p>
        </w:tc>
      </w:tr>
      <w:tr w:rsidR="00DD0415" w:rsidRPr="00DD0415" w:rsidTr="00DD0415">
        <w:trPr>
          <w:trHeight w:val="66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(251)</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31 </w:t>
            </w:r>
          </w:p>
        </w:tc>
      </w:tr>
      <w:tr w:rsidR="00DD0415" w:rsidRPr="00DD0415" w:rsidTr="00DD0415">
        <w:trPr>
          <w:trHeight w:val="926"/>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քրեական գործերի թիվը ստացված քրեական գործերի թվում,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(6.2)</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/քրեական գործեր/,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0.1 </w:t>
            </w:r>
          </w:p>
        </w:tc>
      </w:tr>
      <w:tr w:rsidR="00DD0415" w:rsidRPr="00DD0415" w:rsidTr="00741300">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վճարման կարգադրություններ արձակելու մասին գործեր,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(15)</w:t>
            </w:r>
          </w:p>
        </w:tc>
      </w:tr>
      <w:tr w:rsidR="00DD0415" w:rsidRPr="00DD0415" w:rsidTr="00741300">
        <w:trPr>
          <w:trHeight w:val="116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վճարման կարգադրություններ արձակելու մասին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(15)</w:t>
            </w:r>
          </w:p>
        </w:tc>
      </w:tr>
      <w:tr w:rsidR="00DD0415" w:rsidRPr="00DD0415" w:rsidTr="00741300">
        <w:trPr>
          <w:trHeight w:val="132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վճարման կարգադրություններ արձակելու մասին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(15)</w:t>
            </w:r>
          </w:p>
        </w:tc>
      </w:tr>
      <w:tr w:rsidR="00DD0415" w:rsidRPr="00DD0415" w:rsidTr="00DD0415">
        <w:trPr>
          <w:trHeight w:val="108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1080 - 11016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ՀՀ Տավուշի մարզի առաջին ատյանի ընդհանուր իրավասության դատարանի բնականոն գործունեության և ՀՀ Տավուշի մարզի ընդհանուր իրավասության դատարանի կողմից դատական պաշտպանության իրավունքի ապահովում</w:t>
            </w:r>
          </w:p>
        </w:tc>
        <w:tc>
          <w:tcPr>
            <w:tcW w:w="3329" w:type="dxa"/>
            <w:tcBorders>
              <w:top w:val="single" w:sz="4" w:space="0" w:color="auto"/>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11,095.0</w:t>
            </w:r>
          </w:p>
        </w:tc>
      </w:tr>
      <w:tr w:rsidR="00DD0415" w:rsidRPr="00DD0415" w:rsidTr="00DD0415">
        <w:trPr>
          <w:trHeight w:val="6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DD0415">
        <w:trPr>
          <w:trHeight w:val="683"/>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ՀՀ Տավուշի մարզի առաջին ատյանի ընդհանուր իրավասության դատարան </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վճարման կարգադրություններ արձակելու մասին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(7)</w:t>
            </w:r>
          </w:p>
        </w:tc>
      </w:tr>
      <w:tr w:rsidR="00DD0415" w:rsidRPr="00DD0415" w:rsidTr="00741300">
        <w:trPr>
          <w:trHeight w:val="1259"/>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վճարման կարգադրություններ արձակելու մասին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(3)</w:t>
            </w:r>
          </w:p>
        </w:tc>
      </w:tr>
      <w:tr w:rsidR="00DD0415" w:rsidRPr="00DD0415" w:rsidTr="00741300">
        <w:trPr>
          <w:trHeight w:val="6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 xml:space="preserve">Ավարտված վճարման կարգադրություններ </w:t>
            </w:r>
            <w:r w:rsidRPr="00DD0415">
              <w:rPr>
                <w:rFonts w:ascii="GHEA Mariam" w:hAnsi="GHEA Mariam"/>
                <w:lang w:eastAsia="en-US"/>
              </w:rPr>
              <w:lastRenderedPageBreak/>
              <w:t>արձակելու մասին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lastRenderedPageBreak/>
              <w:t>(7)</w:t>
            </w:r>
          </w:p>
        </w:tc>
      </w:tr>
      <w:tr w:rsidR="00DD0415" w:rsidRPr="00DD0415" w:rsidTr="00741300">
        <w:trPr>
          <w:trHeight w:val="825"/>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1080 - 11017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ՀՀ </w:t>
            </w:r>
            <w:r w:rsidR="00F42AEA" w:rsidRPr="00DD0415">
              <w:rPr>
                <w:rFonts w:ascii="GHEA Mariam" w:hAnsi="GHEA Mariam"/>
                <w:b/>
                <w:bCs/>
                <w:lang w:eastAsia="en-US"/>
              </w:rPr>
              <w:t>ս</w:t>
            </w:r>
            <w:r w:rsidRPr="00DD0415">
              <w:rPr>
                <w:rFonts w:ascii="GHEA Mariam" w:hAnsi="GHEA Mariam"/>
                <w:b/>
                <w:bCs/>
                <w:lang w:eastAsia="en-US"/>
              </w:rPr>
              <w:t xml:space="preserve">նանկության դատարանի բնականոն գործունեության և ՀՀ </w:t>
            </w:r>
            <w:r w:rsidR="00F42AEA" w:rsidRPr="00DD0415">
              <w:rPr>
                <w:rFonts w:ascii="GHEA Mariam" w:hAnsi="GHEA Mariam"/>
                <w:b/>
                <w:bCs/>
                <w:lang w:eastAsia="en-US"/>
              </w:rPr>
              <w:t>ս</w:t>
            </w:r>
            <w:r w:rsidRPr="00DD0415">
              <w:rPr>
                <w:rFonts w:ascii="GHEA Mariam" w:hAnsi="GHEA Mariam"/>
                <w:b/>
                <w:bCs/>
                <w:lang w:eastAsia="en-US"/>
              </w:rPr>
              <w:t>նանկության դատարանի կողմից դատական պաշտպանության իրավունքի ապահովում</w:t>
            </w:r>
          </w:p>
        </w:tc>
        <w:tc>
          <w:tcPr>
            <w:tcW w:w="3329" w:type="dxa"/>
            <w:tcBorders>
              <w:top w:val="single" w:sz="4" w:space="0" w:color="auto"/>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20,246.0</w:t>
            </w:r>
          </w:p>
        </w:tc>
      </w:tr>
      <w:tr w:rsidR="00DD0415" w:rsidRPr="00DD0415" w:rsidTr="00DD0415">
        <w:trPr>
          <w:trHeight w:val="78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ՀՀ </w:t>
            </w:r>
            <w:r w:rsidR="00F42AEA" w:rsidRPr="00DD0415">
              <w:rPr>
                <w:rFonts w:ascii="GHEA Mariam" w:hAnsi="GHEA Mariam"/>
                <w:b/>
                <w:bCs/>
                <w:lang w:eastAsia="en-US"/>
              </w:rPr>
              <w:t>ս</w:t>
            </w:r>
            <w:r w:rsidRPr="00DD0415">
              <w:rPr>
                <w:rFonts w:ascii="GHEA Mariam" w:hAnsi="GHEA Mariam"/>
                <w:b/>
                <w:bCs/>
                <w:lang w:eastAsia="en-US"/>
              </w:rPr>
              <w:t xml:space="preserve">նանկության դատարան </w:t>
            </w:r>
          </w:p>
        </w:tc>
      </w:tr>
      <w:tr w:rsidR="00DD0415" w:rsidRPr="00DD0415" w:rsidTr="00DD0415">
        <w:trPr>
          <w:trHeight w:val="737"/>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1080 - 11019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Հակակոռուպցիոն դատարանի բնականոն գործունեության և Հակակոռուպցիոն դատարանի կողմից դատական պաշտպանության իրավու</w:t>
            </w:r>
            <w:r w:rsidR="006B1B01">
              <w:rPr>
                <w:rFonts w:ascii="GHEA Mariam" w:hAnsi="GHEA Mariam"/>
                <w:b/>
                <w:bCs/>
                <w:lang w:val="hy-AM" w:eastAsia="en-US"/>
              </w:rPr>
              <w:t>ն</w:t>
            </w:r>
            <w:r w:rsidRPr="00DD0415">
              <w:rPr>
                <w:rFonts w:ascii="GHEA Mariam" w:hAnsi="GHEA Mariam"/>
                <w:b/>
                <w:bCs/>
                <w:lang w:eastAsia="en-US"/>
              </w:rPr>
              <w:t>քի ապահովում</w:t>
            </w:r>
          </w:p>
        </w:tc>
        <w:tc>
          <w:tcPr>
            <w:tcW w:w="3329" w:type="dxa"/>
            <w:tcBorders>
              <w:top w:val="nil"/>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20,742.0</w:t>
            </w:r>
          </w:p>
        </w:tc>
      </w:tr>
      <w:tr w:rsidR="00DD0415" w:rsidRPr="00DD0415" w:rsidTr="00DD0415">
        <w:trPr>
          <w:trHeight w:val="84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Հակակոռուպցիոն դատարան </w:t>
            </w:r>
          </w:p>
        </w:tc>
      </w:tr>
      <w:tr w:rsidR="00DD0415" w:rsidRPr="00DD0415" w:rsidTr="00DD0415">
        <w:trPr>
          <w:trHeight w:val="105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1080 - 11020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Վերաքննիչ հակակոռուպցիոն դատարանի բնականոն գործունեության և Վերաքննիչ հակակոռուպցիոն դատարանի կողմից դատական պաշտպանության իրավու</w:t>
            </w:r>
            <w:r w:rsidR="006B1B01">
              <w:rPr>
                <w:rFonts w:ascii="GHEA Mariam" w:hAnsi="GHEA Mariam"/>
                <w:b/>
                <w:bCs/>
                <w:lang w:val="hy-AM" w:eastAsia="en-US"/>
              </w:rPr>
              <w:t>ն</w:t>
            </w:r>
            <w:r w:rsidRPr="00DD0415">
              <w:rPr>
                <w:rFonts w:ascii="GHEA Mariam" w:hAnsi="GHEA Mariam"/>
                <w:b/>
                <w:bCs/>
                <w:lang w:eastAsia="en-US"/>
              </w:rPr>
              <w:t>քի ապահովում</w:t>
            </w:r>
          </w:p>
        </w:tc>
        <w:tc>
          <w:tcPr>
            <w:tcW w:w="3329" w:type="dxa"/>
            <w:tcBorders>
              <w:top w:val="nil"/>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w:t>
            </w:r>
          </w:p>
        </w:tc>
      </w:tr>
      <w:tr w:rsidR="00DD0415" w:rsidRPr="00DD0415" w:rsidTr="00DD0415">
        <w:trPr>
          <w:trHeight w:val="825"/>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ակտերի կազմում և հրապարակում, արխիվային փաստաթղթերի տրամադրում,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DD0415">
        <w:trPr>
          <w:trHeight w:val="765"/>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Վերաքննիչ հակակոռուպցիոն դատարան </w:t>
            </w:r>
          </w:p>
        </w:tc>
      </w:tr>
      <w:tr w:rsidR="00DD0415" w:rsidRPr="00DD0415" w:rsidTr="00741300">
        <w:trPr>
          <w:trHeight w:val="116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հակակոռուպցիոն քաղաքացիական գործերով վերաքննիչ բողոքների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52 </w:t>
            </w:r>
          </w:p>
        </w:tc>
      </w:tr>
      <w:tr w:rsidR="00DD0415" w:rsidRPr="00DD0415" w:rsidTr="00DD0415">
        <w:trPr>
          <w:trHeight w:val="1457"/>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հակակոռուպցիոն քաղաքացիական գործերով վերաքննիչ բողոքների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34 </w:t>
            </w:r>
          </w:p>
        </w:tc>
      </w:tr>
      <w:tr w:rsidR="00DD0415" w:rsidRPr="00DD0415" w:rsidTr="00DD0415">
        <w:trPr>
          <w:trHeight w:val="116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հակակոռուպցիոն քաղաքացիական գործերով վերաքննիչ բողոքների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36 </w:t>
            </w:r>
          </w:p>
        </w:tc>
      </w:tr>
      <w:tr w:rsidR="00DD0415" w:rsidRPr="00DD0415" w:rsidTr="00DD0415">
        <w:trPr>
          <w:trHeight w:val="1421"/>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հակակոռուպցիոն քաղաքացիական  գործերով վերաքննիչ բողոքների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(3)</w:t>
            </w:r>
          </w:p>
        </w:tc>
      </w:tr>
      <w:tr w:rsidR="00DD0415" w:rsidRPr="00DD0415" w:rsidTr="00741300">
        <w:trPr>
          <w:trHeight w:val="297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հակակոռուպցիոն քաղաքացիական գործերով վերաքննիչ բողոքների թիվը վարույթ ընդունված  հակակոռուպցիոն քաղաքացիական գործերով վերաքննիչ բողոքների թվում,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6.3 </w:t>
            </w:r>
          </w:p>
        </w:tc>
      </w:tr>
      <w:tr w:rsidR="00DD0415" w:rsidRPr="00DD0415" w:rsidTr="00741300">
        <w:trPr>
          <w:trHeight w:val="179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/հակակոռուպցիոն քաղաքացիական վերաքննիչ գործեր/, տոկոս</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(4.5)</w:t>
            </w:r>
          </w:p>
        </w:tc>
      </w:tr>
      <w:tr w:rsidR="00DD0415" w:rsidRPr="00DD0415" w:rsidTr="00741300">
        <w:trPr>
          <w:trHeight w:val="1439"/>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կոռուպցիոն հանցագործությունների գործերով վերաքննիչ բողոքների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(180)</w:t>
            </w:r>
          </w:p>
        </w:tc>
      </w:tr>
      <w:tr w:rsidR="00DD0415" w:rsidRPr="00DD0415" w:rsidTr="00DD0415">
        <w:trPr>
          <w:trHeight w:val="17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կոռուպցիոն հանցագործությունների գործերով վերաքննիչ բողոքների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(114)</w:t>
            </w:r>
          </w:p>
        </w:tc>
      </w:tr>
      <w:tr w:rsidR="00DD0415" w:rsidRPr="00DD0415" w:rsidTr="00DD0415">
        <w:trPr>
          <w:trHeight w:val="1439"/>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կոռուպցիոն հանցագործությունների գործերով վերաքննիչ բողոքների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(107)</w:t>
            </w:r>
          </w:p>
        </w:tc>
      </w:tr>
      <w:tr w:rsidR="00DD0415" w:rsidRPr="00DD0415" w:rsidTr="00741300">
        <w:trPr>
          <w:trHeight w:val="198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կոռուպցիոն հանցագործությունների  գործերով վերաքննիչ բողոքների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(7)</w:t>
            </w:r>
          </w:p>
        </w:tc>
      </w:tr>
      <w:tr w:rsidR="00DD0415" w:rsidRPr="00DD0415" w:rsidTr="00741300">
        <w:trPr>
          <w:trHeight w:val="179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/կոռուպցիոն հանցագործությունների գծով վերաքննիչ գործեր/, տոկոս</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(1.8)</w:t>
            </w:r>
          </w:p>
        </w:tc>
      </w:tr>
      <w:tr w:rsidR="00DD0415" w:rsidRPr="00DD0415" w:rsidTr="00741300">
        <w:trPr>
          <w:trHeight w:val="1259"/>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1080 - 11022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Երևան քաղաքի առաջին ատյանի ընդհանուր իրավասության քաղաքացիական դատարանի բնականոն գործունեության և Երևան քաղաքի առաջին ատյանի ընդհանուր իրավասության քաղաքացիական դատարանի կողմից դատական պաշտպանության իրավունքի ապահովում</w:t>
            </w:r>
          </w:p>
        </w:tc>
        <w:tc>
          <w:tcPr>
            <w:tcW w:w="3329" w:type="dxa"/>
            <w:tcBorders>
              <w:top w:val="single" w:sz="4" w:space="0" w:color="auto"/>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45,263.0</w:t>
            </w:r>
          </w:p>
        </w:tc>
      </w:tr>
      <w:tr w:rsidR="00DD0415" w:rsidRPr="00DD0415" w:rsidTr="00741300">
        <w:trPr>
          <w:trHeight w:val="899"/>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անվտանգության երաշխիքների ապահովում,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DD0415">
        <w:trPr>
          <w:trHeight w:val="84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Երևան քաղաքի առաջին ատյանի ընդհանուր իրավասության քաղաքացիական դատարան </w:t>
            </w:r>
          </w:p>
        </w:tc>
      </w:tr>
      <w:tr w:rsidR="00DD0415" w:rsidRPr="00DD0415" w:rsidTr="00741300">
        <w:trPr>
          <w:trHeight w:val="1439"/>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/քաղաքացիական գործեր/, տոկոս</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3.2 </w:t>
            </w:r>
          </w:p>
        </w:tc>
      </w:tr>
      <w:tr w:rsidR="00DD0415" w:rsidRPr="00DD0415" w:rsidTr="00741300">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վճարման կարգադրություններ արձակելու մասին գործեր,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(718)</w:t>
            </w:r>
          </w:p>
        </w:tc>
      </w:tr>
      <w:tr w:rsidR="00DD0415" w:rsidRPr="00DD0415" w:rsidTr="00741300">
        <w:trPr>
          <w:trHeight w:val="125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վճարման կարգադրություններ արձակելու մասին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(420)</w:t>
            </w:r>
          </w:p>
        </w:tc>
      </w:tr>
      <w:tr w:rsidR="00DD0415" w:rsidRPr="00DD0415" w:rsidTr="00741300">
        <w:trPr>
          <w:trHeight w:val="132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վճարման կարգադրություններ արձակելու մասին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(718)</w:t>
            </w:r>
          </w:p>
        </w:tc>
      </w:tr>
      <w:tr w:rsidR="00DD0415" w:rsidRPr="00DD0415" w:rsidTr="00DD0415">
        <w:trPr>
          <w:trHeight w:val="165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/արբիտրաժային գործեր/,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4.2 </w:t>
            </w:r>
          </w:p>
        </w:tc>
      </w:tr>
      <w:tr w:rsidR="00DD0415" w:rsidRPr="00DD0415" w:rsidTr="00741300">
        <w:trPr>
          <w:trHeight w:val="1142"/>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1080 - 11023 </w:t>
            </w:r>
          </w:p>
        </w:tc>
        <w:tc>
          <w:tcPr>
            <w:tcW w:w="8742"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Երևան քաղաքի առաջին ատյանի ընդհանուր իրավասության քրեական դատարանի բնականոն գործունեության և Երևան քաղաքի առաջին ատյանի ընդհանուր իրավասության քրեական դատարանի կողմից դատական պաշտպանության իրավունքի ապահովում</w:t>
            </w:r>
          </w:p>
        </w:tc>
        <w:tc>
          <w:tcPr>
            <w:tcW w:w="3329" w:type="dxa"/>
            <w:tcBorders>
              <w:top w:val="single" w:sz="4" w:space="0" w:color="auto"/>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36,425.0</w:t>
            </w:r>
          </w:p>
        </w:tc>
      </w:tr>
      <w:tr w:rsidR="00DD0415" w:rsidRPr="00DD0415" w:rsidTr="00741300">
        <w:trPr>
          <w:trHeight w:val="8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Դատավարական գործունեության իրականացում, դատական ակտերի կազմում և հրապարակում, արխիվային փաստաթղթերի տրամադրում, անվտանգության երաշխիքների ապահովում, դատական ծառայության իրականացում </w:t>
            </w:r>
          </w:p>
        </w:tc>
      </w:tr>
      <w:tr w:rsidR="00DD0415" w:rsidRPr="00DD0415" w:rsidTr="00DD0415">
        <w:trPr>
          <w:trHeight w:val="33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Ծառայությունների մատուցում </w:t>
            </w:r>
          </w:p>
        </w:tc>
      </w:tr>
      <w:tr w:rsidR="00DD0415" w:rsidRPr="00DD0415" w:rsidTr="00741300">
        <w:trPr>
          <w:trHeight w:val="647"/>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Երևան քաղաքի առաջին ատյանի ընդհանուր իրավասության քրեական դատարան </w:t>
            </w:r>
          </w:p>
        </w:tc>
      </w:tr>
      <w:tr w:rsidR="00DD0415" w:rsidRPr="00DD0415" w:rsidTr="00741300">
        <w:trPr>
          <w:trHeight w:val="6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հայցադիմումների, դիմումների և գործերի քանակը /քրեական գործեր/,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500 </w:t>
            </w:r>
          </w:p>
        </w:tc>
      </w:tr>
      <w:tr w:rsidR="00DD0415" w:rsidRPr="00DD0415" w:rsidTr="00741300">
        <w:trPr>
          <w:trHeight w:val="62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քրեական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480 </w:t>
            </w:r>
          </w:p>
        </w:tc>
      </w:tr>
      <w:tr w:rsidR="00DD0415" w:rsidRPr="00DD0415" w:rsidTr="00741300">
        <w:trPr>
          <w:trHeight w:val="66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քրեական գործերի քանակը, գործ/հատ</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322 </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քրեական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178 </w:t>
            </w:r>
          </w:p>
        </w:tc>
      </w:tr>
      <w:tr w:rsidR="00DD0415" w:rsidRPr="00DD0415" w:rsidTr="00741300">
        <w:trPr>
          <w:trHeight w:val="944"/>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քրեական գործերի թիվը ստացված քրեական գործերի թվում,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0.6 </w:t>
            </w:r>
          </w:p>
        </w:tc>
      </w:tr>
      <w:tr w:rsidR="00DD0415" w:rsidRPr="00DD0415" w:rsidTr="00DD0415">
        <w:trPr>
          <w:trHeight w:val="132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/քրեական գործեր/, տոկոս</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(0.8)</w:t>
            </w:r>
          </w:p>
        </w:tc>
      </w:tr>
      <w:tr w:rsidR="00DD0415" w:rsidRPr="00DD0415" w:rsidTr="00DD0415">
        <w:trPr>
          <w:trHeight w:val="66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Ստացված մինչդատական վարույթի գործեր,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5,722 </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Վարույթ ընդունված մինչդատական վարույթի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5,050 </w:t>
            </w:r>
          </w:p>
        </w:tc>
      </w:tr>
      <w:tr w:rsidR="00DD0415" w:rsidRPr="00DD0415" w:rsidTr="00DD0415">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մինչդատական վարույթի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5,674 </w:t>
            </w:r>
          </w:p>
        </w:tc>
      </w:tr>
      <w:tr w:rsidR="00DD0415" w:rsidRPr="00DD0415" w:rsidTr="00741300">
        <w:trPr>
          <w:trHeight w:val="990"/>
        </w:trPr>
        <w:tc>
          <w:tcPr>
            <w:tcW w:w="667" w:type="dxa"/>
            <w:tcBorders>
              <w:top w:val="nil"/>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nil"/>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Տարեվերջին անավարտ մինչդատական վարույթի գործերի քանակը, գործ/հատ</w:t>
            </w:r>
          </w:p>
        </w:tc>
        <w:tc>
          <w:tcPr>
            <w:tcW w:w="3329" w:type="dxa"/>
            <w:tcBorders>
              <w:top w:val="nil"/>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48 </w:t>
            </w:r>
          </w:p>
        </w:tc>
      </w:tr>
      <w:tr w:rsidR="00DD0415" w:rsidRPr="00DD0415" w:rsidTr="00741300">
        <w:trPr>
          <w:trHeight w:val="1430"/>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lastRenderedPageBreak/>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Ավարտված մինչդատական վարույթի գործերի թիվը ստացված մինչդատական վարույթի գործերի թվում, տոկոս</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 xml:space="preserve">0.2 </w:t>
            </w:r>
          </w:p>
        </w:tc>
      </w:tr>
      <w:tr w:rsidR="00DD0415" w:rsidRPr="00DD0415" w:rsidTr="00741300">
        <w:trPr>
          <w:trHeight w:val="1529"/>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880"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261"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958"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3129" w:type="dxa"/>
            <w:tcBorders>
              <w:top w:val="single" w:sz="4" w:space="0" w:color="auto"/>
              <w:left w:val="nil"/>
              <w:bottom w:val="single" w:sz="4" w:space="0" w:color="auto"/>
              <w:right w:val="single" w:sz="4" w:space="0" w:color="auto"/>
            </w:tcBorders>
            <w:shd w:val="clear" w:color="auto" w:fill="auto"/>
            <w:hideMark/>
          </w:tcPr>
          <w:p w:rsidR="00DD0415" w:rsidRPr="00DD0415" w:rsidRDefault="00DD0415" w:rsidP="00DD0415">
            <w:pPr>
              <w:rPr>
                <w:rFonts w:ascii="GHEA Mariam" w:hAnsi="GHEA Mariam"/>
                <w:lang w:eastAsia="en-US"/>
              </w:rPr>
            </w:pPr>
            <w:r w:rsidRPr="00DD0415">
              <w:rPr>
                <w:rFonts w:ascii="GHEA Mariam" w:hAnsi="GHEA Mariam"/>
                <w:lang w:eastAsia="en-US"/>
              </w:rPr>
              <w:t>Բեկանված դատական ակտերի թիվը կայացված դատական ակտերի թվում /մինչդատական վարույթի գործեր/, տոկոս</w:t>
            </w:r>
          </w:p>
        </w:tc>
        <w:tc>
          <w:tcPr>
            <w:tcW w:w="33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D0415" w:rsidRPr="00DD0415" w:rsidRDefault="00DD0415" w:rsidP="00DD0415">
            <w:pPr>
              <w:jc w:val="right"/>
              <w:rPr>
                <w:rFonts w:ascii="GHEA Mariam" w:hAnsi="GHEA Mariam"/>
                <w:lang w:eastAsia="en-US"/>
              </w:rPr>
            </w:pPr>
            <w:r w:rsidRPr="00DD0415">
              <w:rPr>
                <w:rFonts w:ascii="GHEA Mariam" w:hAnsi="GHEA Mariam"/>
                <w:lang w:eastAsia="en-US"/>
              </w:rPr>
              <w:t>(0.2)</w:t>
            </w:r>
          </w:p>
        </w:tc>
      </w:tr>
      <w:tr w:rsidR="00DD0415" w:rsidRPr="00DD0415" w:rsidTr="00DD0415">
        <w:trPr>
          <w:trHeight w:val="465"/>
        </w:trPr>
        <w:tc>
          <w:tcPr>
            <w:tcW w:w="1279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ՀՀ բարձր տեխնոլոգիական արդյունաբերության նախարարություն </w:t>
            </w:r>
          </w:p>
        </w:tc>
        <w:tc>
          <w:tcPr>
            <w:tcW w:w="3329" w:type="dxa"/>
            <w:tcBorders>
              <w:top w:val="single" w:sz="4" w:space="0" w:color="auto"/>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(248,018.0)</w:t>
            </w:r>
          </w:p>
        </w:tc>
      </w:tr>
      <w:tr w:rsidR="00DD0415" w:rsidRPr="00DD0415" w:rsidTr="00DD0415">
        <w:trPr>
          <w:trHeight w:val="600"/>
        </w:trPr>
        <w:tc>
          <w:tcPr>
            <w:tcW w:w="667" w:type="dxa"/>
            <w:tcBorders>
              <w:top w:val="nil"/>
              <w:left w:val="single" w:sz="4" w:space="0" w:color="auto"/>
              <w:bottom w:val="single" w:sz="4" w:space="0" w:color="auto"/>
              <w:right w:val="single" w:sz="4" w:space="0" w:color="auto"/>
            </w:tcBorders>
            <w:shd w:val="clear" w:color="auto" w:fill="auto"/>
            <w:vAlign w:val="center"/>
            <w:hideMark/>
          </w:tcPr>
          <w:p w:rsidR="00DD0415" w:rsidRPr="00DD0415" w:rsidRDefault="00DD0415" w:rsidP="00DD0415">
            <w:pP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auto" w:fill="auto"/>
            <w:vAlign w:val="center"/>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1043 </w:t>
            </w:r>
          </w:p>
        </w:tc>
        <w:tc>
          <w:tcPr>
            <w:tcW w:w="11114" w:type="dxa"/>
            <w:gridSpan w:val="7"/>
            <w:tcBorders>
              <w:top w:val="single" w:sz="4" w:space="0" w:color="auto"/>
              <w:left w:val="nil"/>
              <w:bottom w:val="single" w:sz="4" w:space="0" w:color="auto"/>
              <w:right w:val="single" w:sz="4" w:space="0" w:color="auto"/>
            </w:tcBorders>
            <w:shd w:val="clear" w:color="auto" w:fill="auto"/>
            <w:vAlign w:val="center"/>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Բարձր տեխնոլոգիական արդյունաբերության էկոհամակարգի և շուկայի զարգացման ծրագիր </w:t>
            </w:r>
          </w:p>
        </w:tc>
        <w:tc>
          <w:tcPr>
            <w:tcW w:w="3329" w:type="dxa"/>
            <w:tcBorders>
              <w:top w:val="nil"/>
              <w:left w:val="nil"/>
              <w:bottom w:val="single" w:sz="4" w:space="0" w:color="auto"/>
              <w:right w:val="single" w:sz="4" w:space="0" w:color="auto"/>
            </w:tcBorders>
            <w:shd w:val="clear" w:color="auto" w:fill="auto"/>
            <w:noWrap/>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(248,018.0)</w:t>
            </w:r>
          </w:p>
        </w:tc>
      </w:tr>
      <w:tr w:rsidR="00DD0415" w:rsidRPr="00DD0415" w:rsidTr="00DD0415">
        <w:trPr>
          <w:trHeight w:val="660"/>
        </w:trPr>
        <w:tc>
          <w:tcPr>
            <w:tcW w:w="3039"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DD0415" w:rsidRPr="00DD0415" w:rsidRDefault="00DD0415" w:rsidP="00DD0415">
            <w:pPr>
              <w:jc w:val="center"/>
              <w:rPr>
                <w:rFonts w:ascii="GHEA Mariam" w:hAnsi="GHEA Mariam"/>
                <w:lang w:eastAsia="en-US"/>
              </w:rPr>
            </w:pPr>
            <w:r w:rsidRPr="00DD0415">
              <w:rPr>
                <w:rFonts w:ascii="Calibri" w:hAnsi="Calibri" w:cs="Calibri"/>
                <w:lang w:eastAsia="en-US"/>
              </w:rPr>
              <w:t> </w:t>
            </w:r>
          </w:p>
        </w:tc>
        <w:tc>
          <w:tcPr>
            <w:tcW w:w="1013" w:type="dxa"/>
            <w:tcBorders>
              <w:top w:val="nil"/>
              <w:left w:val="nil"/>
              <w:bottom w:val="single" w:sz="4" w:space="0" w:color="auto"/>
              <w:right w:val="single" w:sz="4" w:space="0" w:color="auto"/>
            </w:tcBorders>
            <w:shd w:val="clear" w:color="000000" w:fill="FFFFFF"/>
            <w:vAlign w:val="center"/>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1043 - 11018 </w:t>
            </w:r>
          </w:p>
        </w:tc>
        <w:tc>
          <w:tcPr>
            <w:tcW w:w="8742" w:type="dxa"/>
            <w:gridSpan w:val="5"/>
            <w:tcBorders>
              <w:top w:val="single" w:sz="4" w:space="0" w:color="auto"/>
              <w:left w:val="nil"/>
              <w:bottom w:val="single" w:sz="4" w:space="0" w:color="auto"/>
              <w:right w:val="single" w:sz="4" w:space="0" w:color="auto"/>
            </w:tcBorders>
            <w:shd w:val="clear" w:color="000000" w:fill="FFFFFF"/>
            <w:vAlign w:val="center"/>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tc>
        <w:tc>
          <w:tcPr>
            <w:tcW w:w="3329" w:type="dxa"/>
            <w:tcBorders>
              <w:top w:val="nil"/>
              <w:left w:val="nil"/>
              <w:bottom w:val="single" w:sz="4" w:space="0" w:color="auto"/>
              <w:right w:val="single" w:sz="4" w:space="0" w:color="auto"/>
            </w:tcBorders>
            <w:shd w:val="clear" w:color="auto" w:fill="auto"/>
            <w:noWrap/>
            <w:vAlign w:val="center"/>
            <w:hideMark/>
          </w:tcPr>
          <w:p w:rsidR="00DD0415" w:rsidRPr="00DD0415" w:rsidRDefault="00DD0415" w:rsidP="00DD0415">
            <w:pPr>
              <w:jc w:val="right"/>
              <w:rPr>
                <w:rFonts w:ascii="GHEA Mariam" w:hAnsi="GHEA Mariam"/>
                <w:b/>
                <w:bCs/>
                <w:lang w:eastAsia="en-US"/>
              </w:rPr>
            </w:pPr>
            <w:r w:rsidRPr="00DD0415">
              <w:rPr>
                <w:rFonts w:ascii="GHEA Mariam" w:hAnsi="GHEA Mariam"/>
                <w:b/>
                <w:bCs/>
                <w:lang w:eastAsia="en-US"/>
              </w:rPr>
              <w:t>(248,018.0)</w:t>
            </w:r>
          </w:p>
        </w:tc>
      </w:tr>
      <w:tr w:rsidR="00DD0415" w:rsidRPr="00DD0415" w:rsidTr="00741300">
        <w:trPr>
          <w:trHeight w:val="773"/>
        </w:trPr>
        <w:tc>
          <w:tcPr>
            <w:tcW w:w="4932"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DD0415" w:rsidRPr="00DD0415" w:rsidRDefault="00DD0415" w:rsidP="00DD0415">
            <w:pPr>
              <w:jc w:val="center"/>
              <w:rPr>
                <w:rFonts w:ascii="GHEA Mariam" w:hAnsi="GHEA Mariam"/>
                <w:lang w:eastAsia="en-US"/>
              </w:rPr>
            </w:pPr>
            <w:r w:rsidRPr="00DD0415">
              <w:rPr>
                <w:rFonts w:ascii="Calibri" w:hAnsi="Calibri" w:cs="Calibri"/>
                <w:lang w:eastAsia="en-US"/>
              </w:rPr>
              <w:t> </w:t>
            </w:r>
          </w:p>
        </w:tc>
        <w:tc>
          <w:tcPr>
            <w:tcW w:w="11191" w:type="dxa"/>
            <w:gridSpan w:val="5"/>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 </w:t>
            </w:r>
          </w:p>
        </w:tc>
      </w:tr>
      <w:tr w:rsidR="00DD0415" w:rsidRPr="00DD0415" w:rsidTr="00DD0415">
        <w:trPr>
          <w:trHeight w:val="600"/>
        </w:trPr>
        <w:tc>
          <w:tcPr>
            <w:tcW w:w="6446"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DD0415" w:rsidRPr="00DD0415" w:rsidRDefault="00DD0415" w:rsidP="00DD0415">
            <w:pPr>
              <w:jc w:val="center"/>
              <w:rPr>
                <w:rFonts w:ascii="GHEA Mariam" w:hAnsi="GHEA Mariam"/>
                <w:lang w:eastAsia="en-US"/>
              </w:rPr>
            </w:pPr>
            <w:r w:rsidRPr="00DD0415">
              <w:rPr>
                <w:rFonts w:ascii="Calibri" w:hAnsi="Calibri" w:cs="Calibri"/>
                <w:lang w:eastAsia="en-US"/>
              </w:rPr>
              <w:t> </w:t>
            </w:r>
          </w:p>
        </w:tc>
        <w:tc>
          <w:tcPr>
            <w:tcW w:w="9677" w:type="dxa"/>
            <w:gridSpan w:val="4"/>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Ծառայությունների մատուցում </w:t>
            </w:r>
          </w:p>
        </w:tc>
      </w:tr>
      <w:tr w:rsidR="00DD0415" w:rsidRPr="00DD0415" w:rsidTr="00DD0415">
        <w:trPr>
          <w:trHeight w:val="855"/>
        </w:trPr>
        <w:tc>
          <w:tcPr>
            <w:tcW w:w="7707"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DD0415" w:rsidRPr="00DD0415" w:rsidRDefault="00DD0415" w:rsidP="00DD0415">
            <w:pPr>
              <w:jc w:val="center"/>
              <w:rPr>
                <w:rFonts w:ascii="GHEA Mariam" w:hAnsi="GHEA Mariam"/>
                <w:lang w:eastAsia="en-US"/>
              </w:rPr>
            </w:pPr>
            <w:r w:rsidRPr="00DD0415">
              <w:rPr>
                <w:rFonts w:ascii="Calibri" w:hAnsi="Calibri" w:cs="Calibri"/>
                <w:lang w:eastAsia="en-US"/>
              </w:rPr>
              <w:t> </w:t>
            </w:r>
          </w:p>
        </w:tc>
        <w:tc>
          <w:tcPr>
            <w:tcW w:w="8416" w:type="dxa"/>
            <w:gridSpan w:val="3"/>
            <w:tcBorders>
              <w:top w:val="single" w:sz="4" w:space="0" w:color="auto"/>
              <w:left w:val="nil"/>
              <w:bottom w:val="single" w:sz="4" w:space="0" w:color="auto"/>
              <w:right w:val="single" w:sz="4" w:space="0" w:color="auto"/>
            </w:tcBorders>
            <w:shd w:val="clear" w:color="000000" w:fill="FFFFFF"/>
            <w:hideMark/>
          </w:tcPr>
          <w:p w:rsidR="00DD0415" w:rsidRPr="00DD0415" w:rsidRDefault="00DD0415" w:rsidP="00DD0415">
            <w:pPr>
              <w:rPr>
                <w:rFonts w:ascii="GHEA Mariam" w:hAnsi="GHEA Mariam"/>
                <w:b/>
                <w:bCs/>
                <w:lang w:eastAsia="en-US"/>
              </w:rPr>
            </w:pPr>
            <w:r w:rsidRPr="00DD0415">
              <w:rPr>
                <w:rFonts w:ascii="GHEA Mariam" w:hAnsi="GHEA Mariam"/>
                <w:b/>
                <w:bCs/>
                <w:lang w:eastAsia="en-US"/>
              </w:rPr>
              <w:t xml:space="preserve"> Ծառայությունը մատուցողի անվանումը`  ՀՀ բարձր տեխնոլոգիական արդյունաբերության նախարարություն </w:t>
            </w:r>
          </w:p>
        </w:tc>
      </w:tr>
    </w:tbl>
    <w:p w:rsidR="00741300" w:rsidRDefault="00741300" w:rsidP="00DD0415">
      <w:pPr>
        <w:jc w:val="center"/>
      </w:pPr>
    </w:p>
    <w:p w:rsidR="00741300" w:rsidRPr="00741300" w:rsidRDefault="00741300" w:rsidP="00741300"/>
    <w:p w:rsidR="00741300" w:rsidRDefault="00741300" w:rsidP="00741300"/>
    <w:p w:rsidR="00741300" w:rsidRPr="005228A6" w:rsidRDefault="00741300" w:rsidP="00741300">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741300" w:rsidRPr="005228A6" w:rsidRDefault="00741300" w:rsidP="00741300">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741300" w:rsidRDefault="00741300" w:rsidP="00741300">
      <w:pPr>
        <w:pStyle w:val="mechtex"/>
        <w:ind w:firstLine="720"/>
        <w:jc w:val="left"/>
        <w:rPr>
          <w:rFonts w:ascii="GHEA Mariam" w:hAnsi="GHEA Mariam" w:cs="Sylfaen"/>
          <w:sz w:val="24"/>
          <w:szCs w:val="24"/>
          <w:lang w:val="hy-AM"/>
        </w:rPr>
        <w:sectPr w:rsidR="00741300"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741300" w:rsidRPr="00D16365" w:rsidRDefault="00741300" w:rsidP="00741300">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5</w:t>
      </w:r>
    </w:p>
    <w:p w:rsidR="00741300" w:rsidRPr="000F4671" w:rsidRDefault="00741300" w:rsidP="00741300">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741300" w:rsidRPr="000F4671" w:rsidRDefault="00741300" w:rsidP="00741300">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741300" w:rsidRDefault="00741300" w:rsidP="00741300">
      <w:pPr>
        <w:pStyle w:val="mechtex"/>
        <w:ind w:firstLine="720"/>
        <w:jc w:val="left"/>
        <w:rPr>
          <w:lang w:val="fr-FR"/>
        </w:rPr>
      </w:pPr>
    </w:p>
    <w:p w:rsidR="00741300" w:rsidRPr="00741300" w:rsidRDefault="00741300" w:rsidP="00741300">
      <w:pPr>
        <w:rPr>
          <w:lang w:val="fr-FR"/>
        </w:rPr>
      </w:pPr>
    </w:p>
    <w:p w:rsidR="00741300" w:rsidRPr="00741300" w:rsidRDefault="00741300" w:rsidP="00741300">
      <w:pPr>
        <w:rPr>
          <w:lang w:val="fr-FR"/>
        </w:rPr>
      </w:pPr>
    </w:p>
    <w:tbl>
      <w:tblPr>
        <w:tblW w:w="15560" w:type="dxa"/>
        <w:tblInd w:w="-540" w:type="dxa"/>
        <w:tblLook w:val="04A0" w:firstRow="1" w:lastRow="0" w:firstColumn="1" w:lastColumn="0" w:noHBand="0" w:noVBand="1"/>
      </w:tblPr>
      <w:tblGrid>
        <w:gridCol w:w="2242"/>
        <w:gridCol w:w="4137"/>
        <w:gridCol w:w="1847"/>
        <w:gridCol w:w="2004"/>
        <w:gridCol w:w="2098"/>
        <w:gridCol w:w="1244"/>
        <w:gridCol w:w="1988"/>
      </w:tblGrid>
      <w:tr w:rsidR="00741300" w:rsidRPr="006B1B01" w:rsidTr="00741300">
        <w:trPr>
          <w:trHeight w:val="870"/>
        </w:trPr>
        <w:tc>
          <w:tcPr>
            <w:tcW w:w="15560" w:type="dxa"/>
            <w:gridSpan w:val="7"/>
            <w:tcBorders>
              <w:top w:val="nil"/>
              <w:left w:val="nil"/>
              <w:bottom w:val="nil"/>
              <w:right w:val="nil"/>
            </w:tcBorders>
            <w:shd w:val="clear" w:color="000000" w:fill="FFFFFF"/>
            <w:vAlign w:val="center"/>
            <w:hideMark/>
          </w:tcPr>
          <w:p w:rsidR="00741300" w:rsidRPr="00741300" w:rsidRDefault="00741300" w:rsidP="00741300">
            <w:pPr>
              <w:pStyle w:val="mechtex"/>
              <w:rPr>
                <w:rFonts w:ascii="GHEA Mariam" w:hAnsi="GHEA Mariam"/>
                <w:sz w:val="24"/>
                <w:szCs w:val="24"/>
                <w:lang w:val="fr-FR" w:eastAsia="en-US"/>
              </w:rPr>
            </w:pPr>
            <w:r w:rsidRPr="00741300">
              <w:rPr>
                <w:rFonts w:ascii="GHEA Mariam" w:hAnsi="GHEA Mariam" w:cs="Arial"/>
                <w:sz w:val="24"/>
                <w:szCs w:val="24"/>
                <w:lang w:eastAsia="en-US"/>
              </w:rPr>
              <w:t>ՀԱՅԱՍՏԱՆԻ</w:t>
            </w:r>
            <w:r w:rsidRPr="00741300">
              <w:rPr>
                <w:rFonts w:ascii="GHEA Mariam" w:hAnsi="GHEA Mariam"/>
                <w:sz w:val="24"/>
                <w:szCs w:val="24"/>
                <w:lang w:val="fr-FR" w:eastAsia="en-US"/>
              </w:rPr>
              <w:t xml:space="preserve"> </w:t>
            </w:r>
            <w:r w:rsidRPr="00741300">
              <w:rPr>
                <w:rFonts w:ascii="GHEA Mariam" w:hAnsi="GHEA Mariam" w:cs="Arial"/>
                <w:sz w:val="24"/>
                <w:szCs w:val="24"/>
                <w:lang w:eastAsia="en-US"/>
              </w:rPr>
              <w:t>ՀԱՆՐԱՊԵՏՈՒԹՅԱՆ</w:t>
            </w:r>
            <w:r w:rsidRPr="00741300">
              <w:rPr>
                <w:rFonts w:ascii="GHEA Mariam" w:hAnsi="GHEA Mariam"/>
                <w:sz w:val="24"/>
                <w:szCs w:val="24"/>
                <w:lang w:val="fr-FR" w:eastAsia="en-US"/>
              </w:rPr>
              <w:t xml:space="preserve"> </w:t>
            </w:r>
            <w:r w:rsidRPr="00741300">
              <w:rPr>
                <w:rFonts w:ascii="GHEA Mariam" w:hAnsi="GHEA Mariam" w:cs="Arial"/>
                <w:sz w:val="24"/>
                <w:szCs w:val="24"/>
                <w:lang w:eastAsia="en-US"/>
              </w:rPr>
              <w:t>ԿԱՌԱՎԱՐՈՒԹՅԱՆ</w:t>
            </w:r>
            <w:r w:rsidRPr="00741300">
              <w:rPr>
                <w:rFonts w:ascii="GHEA Mariam" w:hAnsi="GHEA Mariam"/>
                <w:sz w:val="24"/>
                <w:szCs w:val="24"/>
                <w:lang w:val="fr-FR" w:eastAsia="en-US"/>
              </w:rPr>
              <w:t xml:space="preserve"> 2025 </w:t>
            </w:r>
            <w:r w:rsidRPr="00741300">
              <w:rPr>
                <w:rFonts w:ascii="GHEA Mariam" w:hAnsi="GHEA Mariam" w:cs="Arial"/>
                <w:sz w:val="24"/>
                <w:szCs w:val="24"/>
                <w:lang w:eastAsia="en-US"/>
              </w:rPr>
              <w:t>ԹՎԱԿԱՆԻ</w:t>
            </w:r>
            <w:r w:rsidRPr="00741300">
              <w:rPr>
                <w:rFonts w:ascii="GHEA Mariam" w:hAnsi="GHEA Mariam"/>
                <w:sz w:val="24"/>
                <w:szCs w:val="24"/>
                <w:lang w:val="fr-FR" w:eastAsia="en-US"/>
              </w:rPr>
              <w:t xml:space="preserve"> </w:t>
            </w:r>
            <w:r w:rsidRPr="00741300">
              <w:rPr>
                <w:rFonts w:ascii="GHEA Mariam" w:hAnsi="GHEA Mariam" w:cs="Arial"/>
                <w:sz w:val="24"/>
                <w:szCs w:val="24"/>
                <w:lang w:eastAsia="en-US"/>
              </w:rPr>
              <w:t>ԴԵԿՏԵՄԲԵՐԻ</w:t>
            </w:r>
            <w:r w:rsidRPr="00741300">
              <w:rPr>
                <w:rFonts w:ascii="GHEA Mariam" w:hAnsi="GHEA Mariam"/>
                <w:sz w:val="24"/>
                <w:szCs w:val="24"/>
                <w:lang w:val="fr-FR" w:eastAsia="en-US"/>
              </w:rPr>
              <w:t xml:space="preserve"> 25-</w:t>
            </w:r>
            <w:r w:rsidRPr="00741300">
              <w:rPr>
                <w:rFonts w:ascii="GHEA Mariam" w:hAnsi="GHEA Mariam" w:cs="Arial"/>
                <w:sz w:val="24"/>
                <w:szCs w:val="24"/>
                <w:lang w:eastAsia="en-US"/>
              </w:rPr>
              <w:t>Ի</w:t>
            </w:r>
            <w:r w:rsidRPr="00741300">
              <w:rPr>
                <w:rFonts w:ascii="GHEA Mariam" w:hAnsi="GHEA Mariam"/>
                <w:sz w:val="24"/>
                <w:szCs w:val="24"/>
                <w:lang w:val="fr-FR" w:eastAsia="en-US"/>
              </w:rPr>
              <w:t xml:space="preserve"> N 1910-</w:t>
            </w:r>
            <w:r w:rsidRPr="00741300">
              <w:rPr>
                <w:rFonts w:ascii="GHEA Mariam" w:hAnsi="GHEA Mariam" w:cs="Arial"/>
                <w:sz w:val="24"/>
                <w:szCs w:val="24"/>
                <w:lang w:eastAsia="en-US"/>
              </w:rPr>
              <w:t>Ն</w:t>
            </w:r>
            <w:r w:rsidRPr="00741300">
              <w:rPr>
                <w:rFonts w:ascii="GHEA Mariam" w:hAnsi="GHEA Mariam"/>
                <w:sz w:val="24"/>
                <w:szCs w:val="24"/>
                <w:lang w:val="fr-FR" w:eastAsia="en-US"/>
              </w:rPr>
              <w:t xml:space="preserve"> </w:t>
            </w:r>
            <w:r w:rsidRPr="00741300">
              <w:rPr>
                <w:rFonts w:ascii="GHEA Mariam" w:hAnsi="GHEA Mariam" w:cs="Arial"/>
                <w:sz w:val="24"/>
                <w:szCs w:val="24"/>
                <w:lang w:eastAsia="en-US"/>
              </w:rPr>
              <w:t>ՈՐՈՇՄԱՆ</w:t>
            </w:r>
            <w:r w:rsidRPr="00741300">
              <w:rPr>
                <w:rFonts w:ascii="GHEA Mariam" w:hAnsi="GHEA Mariam"/>
                <w:sz w:val="24"/>
                <w:szCs w:val="24"/>
                <w:lang w:val="fr-FR" w:eastAsia="en-US"/>
              </w:rPr>
              <w:t xml:space="preserve"> </w:t>
            </w:r>
            <w:r>
              <w:rPr>
                <w:rFonts w:ascii="GHEA Mariam" w:hAnsi="GHEA Mariam"/>
                <w:sz w:val="24"/>
                <w:szCs w:val="24"/>
                <w:lang w:val="fr-FR" w:eastAsia="en-US"/>
              </w:rPr>
              <w:br/>
            </w:r>
            <w:r w:rsidRPr="00741300">
              <w:rPr>
                <w:rFonts w:ascii="GHEA Mariam" w:hAnsi="GHEA Mariam"/>
                <w:sz w:val="24"/>
                <w:szCs w:val="24"/>
                <w:lang w:val="fr-FR" w:eastAsia="en-US"/>
              </w:rPr>
              <w:t xml:space="preserve">N 10 </w:t>
            </w:r>
            <w:r w:rsidRPr="00741300">
              <w:rPr>
                <w:rFonts w:ascii="GHEA Mariam" w:hAnsi="GHEA Mariam" w:cs="Arial"/>
                <w:sz w:val="24"/>
                <w:szCs w:val="24"/>
                <w:lang w:eastAsia="en-US"/>
              </w:rPr>
              <w:t>ՀԱՎԵԼՎԱԾՈՒՄ</w:t>
            </w:r>
            <w:r w:rsidRPr="00741300">
              <w:rPr>
                <w:rFonts w:ascii="GHEA Mariam" w:hAnsi="GHEA Mariam"/>
                <w:sz w:val="24"/>
                <w:szCs w:val="24"/>
                <w:lang w:val="fr-FR" w:eastAsia="en-US"/>
              </w:rPr>
              <w:t xml:space="preserve"> </w:t>
            </w:r>
            <w:r w:rsidRPr="00741300">
              <w:rPr>
                <w:rFonts w:ascii="GHEA Mariam" w:hAnsi="GHEA Mariam" w:cs="Arial"/>
                <w:sz w:val="24"/>
                <w:szCs w:val="24"/>
                <w:lang w:eastAsia="en-US"/>
              </w:rPr>
              <w:t>ԿԱՏԱՐՎՈՂ</w:t>
            </w:r>
            <w:r w:rsidRPr="00741300">
              <w:rPr>
                <w:rFonts w:ascii="GHEA Mariam" w:hAnsi="GHEA Mariam"/>
                <w:sz w:val="24"/>
                <w:szCs w:val="24"/>
                <w:lang w:val="fr-FR" w:eastAsia="en-US"/>
              </w:rPr>
              <w:t xml:space="preserve"> </w:t>
            </w:r>
            <w:r w:rsidRPr="00741300">
              <w:rPr>
                <w:rFonts w:ascii="GHEA Mariam" w:hAnsi="GHEA Mariam" w:cs="Arial"/>
                <w:sz w:val="24"/>
                <w:szCs w:val="24"/>
                <w:lang w:eastAsia="en-US"/>
              </w:rPr>
              <w:t>ՓՈՓՈԽՈՒԹՅՈՒՆՆԵՐԸ</w:t>
            </w:r>
          </w:p>
        </w:tc>
      </w:tr>
      <w:tr w:rsidR="00741300" w:rsidRPr="006B1B01" w:rsidTr="00741300">
        <w:trPr>
          <w:gridAfter w:val="1"/>
          <w:wAfter w:w="1988" w:type="dxa"/>
          <w:trHeight w:val="270"/>
        </w:trPr>
        <w:tc>
          <w:tcPr>
            <w:tcW w:w="2242" w:type="dxa"/>
            <w:tcBorders>
              <w:top w:val="nil"/>
              <w:left w:val="nil"/>
              <w:bottom w:val="nil"/>
              <w:right w:val="nil"/>
            </w:tcBorders>
            <w:shd w:val="clear" w:color="000000" w:fill="FFFFFF"/>
            <w:noWrap/>
            <w:hideMark/>
          </w:tcPr>
          <w:p w:rsidR="00741300" w:rsidRPr="00741300" w:rsidRDefault="00741300" w:rsidP="00741300">
            <w:pPr>
              <w:rPr>
                <w:rFonts w:ascii="GHEA Mariam" w:hAnsi="GHEA Mariam"/>
                <w:color w:val="FF0000"/>
                <w:lang w:val="fr-FR" w:eastAsia="en-US"/>
              </w:rPr>
            </w:pPr>
            <w:r w:rsidRPr="00741300">
              <w:rPr>
                <w:rFonts w:ascii="GHEA Mariam" w:hAnsi="GHEA Mariam"/>
                <w:noProof/>
                <w:color w:val="FF0000"/>
                <w:lang w:eastAsia="en-US"/>
              </w:rPr>
              <w:drawing>
                <wp:anchor distT="0" distB="0" distL="114300" distR="114300" simplePos="0" relativeHeight="251660288" behindDoc="0" locked="0" layoutInCell="1" allowOverlap="1" wp14:anchorId="765EB759" wp14:editId="2AACD668">
                  <wp:simplePos x="0" y="0"/>
                  <wp:positionH relativeFrom="column">
                    <wp:posOffset>0</wp:posOffset>
                  </wp:positionH>
                  <wp:positionV relativeFrom="paragraph">
                    <wp:posOffset>0</wp:posOffset>
                  </wp:positionV>
                  <wp:extent cx="28575" cy="9525"/>
                  <wp:effectExtent l="0" t="0" r="0" b="0"/>
                  <wp:wrapNone/>
                  <wp:docPr id="346" name="Picture 346">
                    <a:extLst xmlns:a="http://schemas.openxmlformats.org/drawingml/2006/main">
                      <a:ext uri="{FF2B5EF4-FFF2-40B4-BE49-F238E27FC236}">
                        <a16:creationId xmlns:a16="http://schemas.microsoft.com/office/drawing/2014/main" id="{00000000-0008-0000-0000-00008C020000}"/>
                      </a:ext>
                    </a:extLst>
                  </wp:docPr>
                  <wp:cNvGraphicFramePr/>
                  <a:graphic xmlns:a="http://schemas.openxmlformats.org/drawingml/2006/main">
                    <a:graphicData uri="http://schemas.openxmlformats.org/drawingml/2006/picture">
                      <pic:pic xmlns:pic="http://schemas.openxmlformats.org/drawingml/2006/picture">
                        <pic:nvPicPr>
                          <pic:cNvPr id="346" name="Picture 345">
                            <a:extLst>
                              <a:ext uri="{FF2B5EF4-FFF2-40B4-BE49-F238E27FC236}">
                                <a16:creationId xmlns:a16="http://schemas.microsoft.com/office/drawing/2014/main" id="{00000000-0008-0000-0000-00008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61312" behindDoc="0" locked="0" layoutInCell="1" allowOverlap="1" wp14:anchorId="43AA1E09" wp14:editId="704F1955">
                  <wp:simplePos x="0" y="0"/>
                  <wp:positionH relativeFrom="column">
                    <wp:posOffset>0</wp:posOffset>
                  </wp:positionH>
                  <wp:positionV relativeFrom="paragraph">
                    <wp:posOffset>0</wp:posOffset>
                  </wp:positionV>
                  <wp:extent cx="28575" cy="9525"/>
                  <wp:effectExtent l="0" t="0" r="0" b="0"/>
                  <wp:wrapNone/>
                  <wp:docPr id="347" name="Picture 347">
                    <a:extLst xmlns:a="http://schemas.openxmlformats.org/drawingml/2006/main">
                      <a:ext uri="{FF2B5EF4-FFF2-40B4-BE49-F238E27FC236}">
                        <a16:creationId xmlns:a16="http://schemas.microsoft.com/office/drawing/2014/main" id="{00000000-0008-0000-0000-00008D020000}"/>
                      </a:ext>
                    </a:extLst>
                  </wp:docPr>
                  <wp:cNvGraphicFramePr/>
                  <a:graphic xmlns:a="http://schemas.openxmlformats.org/drawingml/2006/main">
                    <a:graphicData uri="http://schemas.openxmlformats.org/drawingml/2006/picture">
                      <pic:pic xmlns:pic="http://schemas.openxmlformats.org/drawingml/2006/picture">
                        <pic:nvPicPr>
                          <pic:cNvPr id="347" name="Picture 346">
                            <a:extLst>
                              <a:ext uri="{FF2B5EF4-FFF2-40B4-BE49-F238E27FC236}">
                                <a16:creationId xmlns:a16="http://schemas.microsoft.com/office/drawing/2014/main" id="{00000000-0008-0000-0000-00008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62336" behindDoc="0" locked="0" layoutInCell="1" allowOverlap="1" wp14:anchorId="258BB875" wp14:editId="7C302D9A">
                  <wp:simplePos x="0" y="0"/>
                  <wp:positionH relativeFrom="column">
                    <wp:posOffset>0</wp:posOffset>
                  </wp:positionH>
                  <wp:positionV relativeFrom="paragraph">
                    <wp:posOffset>0</wp:posOffset>
                  </wp:positionV>
                  <wp:extent cx="28575" cy="9525"/>
                  <wp:effectExtent l="0" t="0" r="0" b="0"/>
                  <wp:wrapNone/>
                  <wp:docPr id="348" name="Picture 348">
                    <a:extLst xmlns:a="http://schemas.openxmlformats.org/drawingml/2006/main">
                      <a:ext uri="{FF2B5EF4-FFF2-40B4-BE49-F238E27FC236}">
                        <a16:creationId xmlns:a16="http://schemas.microsoft.com/office/drawing/2014/main" id="{00000000-0008-0000-0000-00008E020000}"/>
                      </a:ext>
                    </a:extLst>
                  </wp:docPr>
                  <wp:cNvGraphicFramePr/>
                  <a:graphic xmlns:a="http://schemas.openxmlformats.org/drawingml/2006/main">
                    <a:graphicData uri="http://schemas.openxmlformats.org/drawingml/2006/picture">
                      <pic:pic xmlns:pic="http://schemas.openxmlformats.org/drawingml/2006/picture">
                        <pic:nvPicPr>
                          <pic:cNvPr id="348" name="Picture 347">
                            <a:extLst>
                              <a:ext uri="{FF2B5EF4-FFF2-40B4-BE49-F238E27FC236}">
                                <a16:creationId xmlns:a16="http://schemas.microsoft.com/office/drawing/2014/main" id="{00000000-0008-0000-0000-00008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63360" behindDoc="0" locked="0" layoutInCell="1" allowOverlap="1" wp14:anchorId="5F5269A0" wp14:editId="77AB028D">
                  <wp:simplePos x="0" y="0"/>
                  <wp:positionH relativeFrom="column">
                    <wp:posOffset>0</wp:posOffset>
                  </wp:positionH>
                  <wp:positionV relativeFrom="paragraph">
                    <wp:posOffset>0</wp:posOffset>
                  </wp:positionV>
                  <wp:extent cx="28575" cy="9525"/>
                  <wp:effectExtent l="0" t="0" r="0" b="0"/>
                  <wp:wrapNone/>
                  <wp:docPr id="349" name="Picture 349">
                    <a:extLst xmlns:a="http://schemas.openxmlformats.org/drawingml/2006/main">
                      <a:ext uri="{FF2B5EF4-FFF2-40B4-BE49-F238E27FC236}">
                        <a16:creationId xmlns:a16="http://schemas.microsoft.com/office/drawing/2014/main" id="{00000000-0008-0000-0000-00008F020000}"/>
                      </a:ext>
                    </a:extLst>
                  </wp:docPr>
                  <wp:cNvGraphicFramePr/>
                  <a:graphic xmlns:a="http://schemas.openxmlformats.org/drawingml/2006/main">
                    <a:graphicData uri="http://schemas.openxmlformats.org/drawingml/2006/picture">
                      <pic:pic xmlns:pic="http://schemas.openxmlformats.org/drawingml/2006/picture">
                        <pic:nvPicPr>
                          <pic:cNvPr id="349" name="Picture 348">
                            <a:extLst>
                              <a:ext uri="{FF2B5EF4-FFF2-40B4-BE49-F238E27FC236}">
                                <a16:creationId xmlns:a16="http://schemas.microsoft.com/office/drawing/2014/main" id="{00000000-0008-0000-0000-00008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64384" behindDoc="0" locked="0" layoutInCell="1" allowOverlap="1" wp14:anchorId="768DDCD8" wp14:editId="3B5E53F6">
                  <wp:simplePos x="0" y="0"/>
                  <wp:positionH relativeFrom="column">
                    <wp:posOffset>0</wp:posOffset>
                  </wp:positionH>
                  <wp:positionV relativeFrom="paragraph">
                    <wp:posOffset>0</wp:posOffset>
                  </wp:positionV>
                  <wp:extent cx="28575" cy="9525"/>
                  <wp:effectExtent l="0" t="0" r="0" b="0"/>
                  <wp:wrapNone/>
                  <wp:docPr id="350" name="Picture 350">
                    <a:extLst xmlns:a="http://schemas.openxmlformats.org/drawingml/2006/main">
                      <a:ext uri="{FF2B5EF4-FFF2-40B4-BE49-F238E27FC236}">
                        <a16:creationId xmlns:a16="http://schemas.microsoft.com/office/drawing/2014/main" id="{00000000-0008-0000-0000-000090020000}"/>
                      </a:ext>
                    </a:extLst>
                  </wp:docPr>
                  <wp:cNvGraphicFramePr/>
                  <a:graphic xmlns:a="http://schemas.openxmlformats.org/drawingml/2006/main">
                    <a:graphicData uri="http://schemas.openxmlformats.org/drawingml/2006/picture">
                      <pic:pic xmlns:pic="http://schemas.openxmlformats.org/drawingml/2006/picture">
                        <pic:nvPicPr>
                          <pic:cNvPr id="350" name="Picture 349">
                            <a:extLst>
                              <a:ext uri="{FF2B5EF4-FFF2-40B4-BE49-F238E27FC236}">
                                <a16:creationId xmlns:a16="http://schemas.microsoft.com/office/drawing/2014/main" id="{00000000-0008-0000-0000-00009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65408" behindDoc="0" locked="0" layoutInCell="1" allowOverlap="1" wp14:anchorId="2CC7EA32" wp14:editId="0C70543D">
                  <wp:simplePos x="0" y="0"/>
                  <wp:positionH relativeFrom="column">
                    <wp:posOffset>0</wp:posOffset>
                  </wp:positionH>
                  <wp:positionV relativeFrom="paragraph">
                    <wp:posOffset>0</wp:posOffset>
                  </wp:positionV>
                  <wp:extent cx="28575" cy="9525"/>
                  <wp:effectExtent l="0" t="0" r="0" b="0"/>
                  <wp:wrapNone/>
                  <wp:docPr id="351" name="Picture 351">
                    <a:extLst xmlns:a="http://schemas.openxmlformats.org/drawingml/2006/main">
                      <a:ext uri="{FF2B5EF4-FFF2-40B4-BE49-F238E27FC236}">
                        <a16:creationId xmlns:a16="http://schemas.microsoft.com/office/drawing/2014/main" id="{00000000-0008-0000-0000-000091020000}"/>
                      </a:ext>
                    </a:extLst>
                  </wp:docPr>
                  <wp:cNvGraphicFramePr/>
                  <a:graphic xmlns:a="http://schemas.openxmlformats.org/drawingml/2006/main">
                    <a:graphicData uri="http://schemas.openxmlformats.org/drawingml/2006/picture">
                      <pic:pic xmlns:pic="http://schemas.openxmlformats.org/drawingml/2006/picture">
                        <pic:nvPicPr>
                          <pic:cNvPr id="351" name="Picture 350">
                            <a:extLst>
                              <a:ext uri="{FF2B5EF4-FFF2-40B4-BE49-F238E27FC236}">
                                <a16:creationId xmlns:a16="http://schemas.microsoft.com/office/drawing/2014/main" id="{00000000-0008-0000-0000-00009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66432" behindDoc="0" locked="0" layoutInCell="1" allowOverlap="1" wp14:anchorId="4C5C53FE" wp14:editId="0D0F1B15">
                  <wp:simplePos x="0" y="0"/>
                  <wp:positionH relativeFrom="column">
                    <wp:posOffset>0</wp:posOffset>
                  </wp:positionH>
                  <wp:positionV relativeFrom="paragraph">
                    <wp:posOffset>0</wp:posOffset>
                  </wp:positionV>
                  <wp:extent cx="28575" cy="9525"/>
                  <wp:effectExtent l="0" t="0" r="0" b="0"/>
                  <wp:wrapNone/>
                  <wp:docPr id="352" name="Picture 352">
                    <a:extLst xmlns:a="http://schemas.openxmlformats.org/drawingml/2006/main">
                      <a:ext uri="{FF2B5EF4-FFF2-40B4-BE49-F238E27FC236}">
                        <a16:creationId xmlns:a16="http://schemas.microsoft.com/office/drawing/2014/main" id="{00000000-0008-0000-0000-000092020000}"/>
                      </a:ext>
                    </a:extLst>
                  </wp:docPr>
                  <wp:cNvGraphicFramePr/>
                  <a:graphic xmlns:a="http://schemas.openxmlformats.org/drawingml/2006/main">
                    <a:graphicData uri="http://schemas.openxmlformats.org/drawingml/2006/picture">
                      <pic:pic xmlns:pic="http://schemas.openxmlformats.org/drawingml/2006/picture">
                        <pic:nvPicPr>
                          <pic:cNvPr id="352" name="Picture 351">
                            <a:extLst>
                              <a:ext uri="{FF2B5EF4-FFF2-40B4-BE49-F238E27FC236}">
                                <a16:creationId xmlns:a16="http://schemas.microsoft.com/office/drawing/2014/main" id="{00000000-0008-0000-0000-00009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67456" behindDoc="0" locked="0" layoutInCell="1" allowOverlap="1" wp14:anchorId="178EA602" wp14:editId="5683691A">
                  <wp:simplePos x="0" y="0"/>
                  <wp:positionH relativeFrom="column">
                    <wp:posOffset>0</wp:posOffset>
                  </wp:positionH>
                  <wp:positionV relativeFrom="paragraph">
                    <wp:posOffset>0</wp:posOffset>
                  </wp:positionV>
                  <wp:extent cx="28575" cy="9525"/>
                  <wp:effectExtent l="0" t="0" r="0" b="0"/>
                  <wp:wrapNone/>
                  <wp:docPr id="353" name="Picture 353">
                    <a:extLst xmlns:a="http://schemas.openxmlformats.org/drawingml/2006/main">
                      <a:ext uri="{FF2B5EF4-FFF2-40B4-BE49-F238E27FC236}">
                        <a16:creationId xmlns:a16="http://schemas.microsoft.com/office/drawing/2014/main" id="{00000000-0008-0000-0000-000093020000}"/>
                      </a:ext>
                    </a:extLst>
                  </wp:docPr>
                  <wp:cNvGraphicFramePr/>
                  <a:graphic xmlns:a="http://schemas.openxmlformats.org/drawingml/2006/main">
                    <a:graphicData uri="http://schemas.openxmlformats.org/drawingml/2006/picture">
                      <pic:pic xmlns:pic="http://schemas.openxmlformats.org/drawingml/2006/picture">
                        <pic:nvPicPr>
                          <pic:cNvPr id="353" name="Picture 352">
                            <a:extLst>
                              <a:ext uri="{FF2B5EF4-FFF2-40B4-BE49-F238E27FC236}">
                                <a16:creationId xmlns:a16="http://schemas.microsoft.com/office/drawing/2014/main" id="{00000000-0008-0000-0000-00009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68480" behindDoc="0" locked="0" layoutInCell="1" allowOverlap="1" wp14:anchorId="0A63E423" wp14:editId="3533D673">
                  <wp:simplePos x="0" y="0"/>
                  <wp:positionH relativeFrom="column">
                    <wp:posOffset>0</wp:posOffset>
                  </wp:positionH>
                  <wp:positionV relativeFrom="paragraph">
                    <wp:posOffset>0</wp:posOffset>
                  </wp:positionV>
                  <wp:extent cx="28575" cy="9525"/>
                  <wp:effectExtent l="0" t="0" r="0" b="0"/>
                  <wp:wrapNone/>
                  <wp:docPr id="354" name="Picture 354">
                    <a:extLst xmlns:a="http://schemas.openxmlformats.org/drawingml/2006/main">
                      <a:ext uri="{FF2B5EF4-FFF2-40B4-BE49-F238E27FC236}">
                        <a16:creationId xmlns:a16="http://schemas.microsoft.com/office/drawing/2014/main" id="{00000000-0008-0000-0000-000094020000}"/>
                      </a:ext>
                    </a:extLst>
                  </wp:docPr>
                  <wp:cNvGraphicFramePr/>
                  <a:graphic xmlns:a="http://schemas.openxmlformats.org/drawingml/2006/main">
                    <a:graphicData uri="http://schemas.openxmlformats.org/drawingml/2006/picture">
                      <pic:pic xmlns:pic="http://schemas.openxmlformats.org/drawingml/2006/picture">
                        <pic:nvPicPr>
                          <pic:cNvPr id="354" name="Picture 353">
                            <a:extLst>
                              <a:ext uri="{FF2B5EF4-FFF2-40B4-BE49-F238E27FC236}">
                                <a16:creationId xmlns:a16="http://schemas.microsoft.com/office/drawing/2014/main" id="{00000000-0008-0000-0000-00009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69504" behindDoc="0" locked="0" layoutInCell="1" allowOverlap="1" wp14:anchorId="20B6DB69" wp14:editId="220C189F">
                  <wp:simplePos x="0" y="0"/>
                  <wp:positionH relativeFrom="column">
                    <wp:posOffset>0</wp:posOffset>
                  </wp:positionH>
                  <wp:positionV relativeFrom="paragraph">
                    <wp:posOffset>0</wp:posOffset>
                  </wp:positionV>
                  <wp:extent cx="28575" cy="9525"/>
                  <wp:effectExtent l="0" t="0" r="0" b="0"/>
                  <wp:wrapNone/>
                  <wp:docPr id="355" name="Picture 355">
                    <a:extLst xmlns:a="http://schemas.openxmlformats.org/drawingml/2006/main">
                      <a:ext uri="{FF2B5EF4-FFF2-40B4-BE49-F238E27FC236}">
                        <a16:creationId xmlns:a16="http://schemas.microsoft.com/office/drawing/2014/main" id="{00000000-0008-0000-0000-000095020000}"/>
                      </a:ext>
                    </a:extLst>
                  </wp:docPr>
                  <wp:cNvGraphicFramePr/>
                  <a:graphic xmlns:a="http://schemas.openxmlformats.org/drawingml/2006/main">
                    <a:graphicData uri="http://schemas.openxmlformats.org/drawingml/2006/picture">
                      <pic:pic xmlns:pic="http://schemas.openxmlformats.org/drawingml/2006/picture">
                        <pic:nvPicPr>
                          <pic:cNvPr id="355" name="Picture 354">
                            <a:extLst>
                              <a:ext uri="{FF2B5EF4-FFF2-40B4-BE49-F238E27FC236}">
                                <a16:creationId xmlns:a16="http://schemas.microsoft.com/office/drawing/2014/main" id="{00000000-0008-0000-0000-00009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70528" behindDoc="0" locked="0" layoutInCell="1" allowOverlap="1" wp14:anchorId="45195E8F" wp14:editId="794D62C5">
                  <wp:simplePos x="0" y="0"/>
                  <wp:positionH relativeFrom="column">
                    <wp:posOffset>0</wp:posOffset>
                  </wp:positionH>
                  <wp:positionV relativeFrom="paragraph">
                    <wp:posOffset>0</wp:posOffset>
                  </wp:positionV>
                  <wp:extent cx="28575" cy="9525"/>
                  <wp:effectExtent l="0" t="0" r="0" b="0"/>
                  <wp:wrapNone/>
                  <wp:docPr id="356" name="Picture 356">
                    <a:extLst xmlns:a="http://schemas.openxmlformats.org/drawingml/2006/main">
                      <a:ext uri="{FF2B5EF4-FFF2-40B4-BE49-F238E27FC236}">
                        <a16:creationId xmlns:a16="http://schemas.microsoft.com/office/drawing/2014/main" id="{00000000-0008-0000-0000-000096020000}"/>
                      </a:ext>
                    </a:extLst>
                  </wp:docPr>
                  <wp:cNvGraphicFramePr/>
                  <a:graphic xmlns:a="http://schemas.openxmlformats.org/drawingml/2006/main">
                    <a:graphicData uri="http://schemas.openxmlformats.org/drawingml/2006/picture">
                      <pic:pic xmlns:pic="http://schemas.openxmlformats.org/drawingml/2006/picture">
                        <pic:nvPicPr>
                          <pic:cNvPr id="356" name="Picture 355">
                            <a:extLst>
                              <a:ext uri="{FF2B5EF4-FFF2-40B4-BE49-F238E27FC236}">
                                <a16:creationId xmlns:a16="http://schemas.microsoft.com/office/drawing/2014/main" id="{00000000-0008-0000-0000-00009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71552" behindDoc="0" locked="0" layoutInCell="1" allowOverlap="1" wp14:anchorId="28D32311" wp14:editId="46F5149F">
                  <wp:simplePos x="0" y="0"/>
                  <wp:positionH relativeFrom="column">
                    <wp:posOffset>0</wp:posOffset>
                  </wp:positionH>
                  <wp:positionV relativeFrom="paragraph">
                    <wp:posOffset>0</wp:posOffset>
                  </wp:positionV>
                  <wp:extent cx="28575" cy="9525"/>
                  <wp:effectExtent l="0" t="0" r="0" b="0"/>
                  <wp:wrapNone/>
                  <wp:docPr id="357" name="Picture 357">
                    <a:extLst xmlns:a="http://schemas.openxmlformats.org/drawingml/2006/main">
                      <a:ext uri="{FF2B5EF4-FFF2-40B4-BE49-F238E27FC236}">
                        <a16:creationId xmlns:a16="http://schemas.microsoft.com/office/drawing/2014/main" id="{00000000-0008-0000-0000-000097020000}"/>
                      </a:ext>
                    </a:extLst>
                  </wp:docPr>
                  <wp:cNvGraphicFramePr/>
                  <a:graphic xmlns:a="http://schemas.openxmlformats.org/drawingml/2006/main">
                    <a:graphicData uri="http://schemas.openxmlformats.org/drawingml/2006/picture">
                      <pic:pic xmlns:pic="http://schemas.openxmlformats.org/drawingml/2006/picture">
                        <pic:nvPicPr>
                          <pic:cNvPr id="357" name="Picture 356">
                            <a:extLst>
                              <a:ext uri="{FF2B5EF4-FFF2-40B4-BE49-F238E27FC236}">
                                <a16:creationId xmlns:a16="http://schemas.microsoft.com/office/drawing/2014/main" id="{00000000-0008-0000-0000-00009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72576" behindDoc="0" locked="0" layoutInCell="1" allowOverlap="1" wp14:anchorId="4325029C" wp14:editId="7DE1F542">
                  <wp:simplePos x="0" y="0"/>
                  <wp:positionH relativeFrom="column">
                    <wp:posOffset>0</wp:posOffset>
                  </wp:positionH>
                  <wp:positionV relativeFrom="paragraph">
                    <wp:posOffset>0</wp:posOffset>
                  </wp:positionV>
                  <wp:extent cx="28575" cy="9525"/>
                  <wp:effectExtent l="0" t="0" r="0" b="0"/>
                  <wp:wrapNone/>
                  <wp:docPr id="358" name="Picture 358">
                    <a:extLst xmlns:a="http://schemas.openxmlformats.org/drawingml/2006/main">
                      <a:ext uri="{FF2B5EF4-FFF2-40B4-BE49-F238E27FC236}">
                        <a16:creationId xmlns:a16="http://schemas.microsoft.com/office/drawing/2014/main" id="{00000000-0008-0000-0000-000098020000}"/>
                      </a:ext>
                    </a:extLst>
                  </wp:docPr>
                  <wp:cNvGraphicFramePr/>
                  <a:graphic xmlns:a="http://schemas.openxmlformats.org/drawingml/2006/main">
                    <a:graphicData uri="http://schemas.openxmlformats.org/drawingml/2006/picture">
                      <pic:pic xmlns:pic="http://schemas.openxmlformats.org/drawingml/2006/picture">
                        <pic:nvPicPr>
                          <pic:cNvPr id="358" name="Picture 357">
                            <a:extLst>
                              <a:ext uri="{FF2B5EF4-FFF2-40B4-BE49-F238E27FC236}">
                                <a16:creationId xmlns:a16="http://schemas.microsoft.com/office/drawing/2014/main" id="{00000000-0008-0000-0000-00009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73600" behindDoc="0" locked="0" layoutInCell="1" allowOverlap="1" wp14:anchorId="608AD5F7" wp14:editId="493F61A3">
                  <wp:simplePos x="0" y="0"/>
                  <wp:positionH relativeFrom="column">
                    <wp:posOffset>0</wp:posOffset>
                  </wp:positionH>
                  <wp:positionV relativeFrom="paragraph">
                    <wp:posOffset>0</wp:posOffset>
                  </wp:positionV>
                  <wp:extent cx="28575" cy="9525"/>
                  <wp:effectExtent l="0" t="0" r="0" b="0"/>
                  <wp:wrapNone/>
                  <wp:docPr id="359" name="Picture 359">
                    <a:extLst xmlns:a="http://schemas.openxmlformats.org/drawingml/2006/main">
                      <a:ext uri="{FF2B5EF4-FFF2-40B4-BE49-F238E27FC236}">
                        <a16:creationId xmlns:a16="http://schemas.microsoft.com/office/drawing/2014/main" id="{00000000-0008-0000-0000-000099020000}"/>
                      </a:ext>
                    </a:extLst>
                  </wp:docPr>
                  <wp:cNvGraphicFramePr/>
                  <a:graphic xmlns:a="http://schemas.openxmlformats.org/drawingml/2006/main">
                    <a:graphicData uri="http://schemas.openxmlformats.org/drawingml/2006/picture">
                      <pic:pic xmlns:pic="http://schemas.openxmlformats.org/drawingml/2006/picture">
                        <pic:nvPicPr>
                          <pic:cNvPr id="359" name="Picture 358">
                            <a:extLst>
                              <a:ext uri="{FF2B5EF4-FFF2-40B4-BE49-F238E27FC236}">
                                <a16:creationId xmlns:a16="http://schemas.microsoft.com/office/drawing/2014/main" id="{00000000-0008-0000-0000-00009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74624" behindDoc="0" locked="0" layoutInCell="1" allowOverlap="1" wp14:anchorId="1F917C30" wp14:editId="2B560C57">
                  <wp:simplePos x="0" y="0"/>
                  <wp:positionH relativeFrom="column">
                    <wp:posOffset>0</wp:posOffset>
                  </wp:positionH>
                  <wp:positionV relativeFrom="paragraph">
                    <wp:posOffset>0</wp:posOffset>
                  </wp:positionV>
                  <wp:extent cx="28575" cy="9525"/>
                  <wp:effectExtent l="0" t="0" r="0" b="0"/>
                  <wp:wrapNone/>
                  <wp:docPr id="360" name="Picture 360">
                    <a:extLst xmlns:a="http://schemas.openxmlformats.org/drawingml/2006/main">
                      <a:ext uri="{FF2B5EF4-FFF2-40B4-BE49-F238E27FC236}">
                        <a16:creationId xmlns:a16="http://schemas.microsoft.com/office/drawing/2014/main" id="{00000000-0008-0000-0000-00009A020000}"/>
                      </a:ext>
                    </a:extLst>
                  </wp:docPr>
                  <wp:cNvGraphicFramePr/>
                  <a:graphic xmlns:a="http://schemas.openxmlformats.org/drawingml/2006/main">
                    <a:graphicData uri="http://schemas.openxmlformats.org/drawingml/2006/picture">
                      <pic:pic xmlns:pic="http://schemas.openxmlformats.org/drawingml/2006/picture">
                        <pic:nvPicPr>
                          <pic:cNvPr id="360" name="Picture 359">
                            <a:extLst>
                              <a:ext uri="{FF2B5EF4-FFF2-40B4-BE49-F238E27FC236}">
                                <a16:creationId xmlns:a16="http://schemas.microsoft.com/office/drawing/2014/main" id="{00000000-0008-0000-0000-00009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75648" behindDoc="0" locked="0" layoutInCell="1" allowOverlap="1" wp14:anchorId="1F242359" wp14:editId="486CDA95">
                  <wp:simplePos x="0" y="0"/>
                  <wp:positionH relativeFrom="column">
                    <wp:posOffset>0</wp:posOffset>
                  </wp:positionH>
                  <wp:positionV relativeFrom="paragraph">
                    <wp:posOffset>0</wp:posOffset>
                  </wp:positionV>
                  <wp:extent cx="28575" cy="9525"/>
                  <wp:effectExtent l="0" t="0" r="0" b="0"/>
                  <wp:wrapNone/>
                  <wp:docPr id="361" name="Picture 361">
                    <a:extLst xmlns:a="http://schemas.openxmlformats.org/drawingml/2006/main">
                      <a:ext uri="{FF2B5EF4-FFF2-40B4-BE49-F238E27FC236}">
                        <a16:creationId xmlns:a16="http://schemas.microsoft.com/office/drawing/2014/main" id="{00000000-0008-0000-0000-00009B020000}"/>
                      </a:ext>
                    </a:extLst>
                  </wp:docPr>
                  <wp:cNvGraphicFramePr/>
                  <a:graphic xmlns:a="http://schemas.openxmlformats.org/drawingml/2006/main">
                    <a:graphicData uri="http://schemas.openxmlformats.org/drawingml/2006/picture">
                      <pic:pic xmlns:pic="http://schemas.openxmlformats.org/drawingml/2006/picture">
                        <pic:nvPicPr>
                          <pic:cNvPr id="361" name="Picture 360">
                            <a:extLst>
                              <a:ext uri="{FF2B5EF4-FFF2-40B4-BE49-F238E27FC236}">
                                <a16:creationId xmlns:a16="http://schemas.microsoft.com/office/drawing/2014/main" id="{00000000-0008-0000-0000-00009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76672" behindDoc="0" locked="0" layoutInCell="1" allowOverlap="1" wp14:anchorId="130A6A63" wp14:editId="11A00CCB">
                  <wp:simplePos x="0" y="0"/>
                  <wp:positionH relativeFrom="column">
                    <wp:posOffset>0</wp:posOffset>
                  </wp:positionH>
                  <wp:positionV relativeFrom="paragraph">
                    <wp:posOffset>0</wp:posOffset>
                  </wp:positionV>
                  <wp:extent cx="28575" cy="9525"/>
                  <wp:effectExtent l="0" t="0" r="0" b="0"/>
                  <wp:wrapNone/>
                  <wp:docPr id="362" name="Picture 362">
                    <a:extLst xmlns:a="http://schemas.openxmlformats.org/drawingml/2006/main">
                      <a:ext uri="{FF2B5EF4-FFF2-40B4-BE49-F238E27FC236}">
                        <a16:creationId xmlns:a16="http://schemas.microsoft.com/office/drawing/2014/main" id="{00000000-0008-0000-0000-00009C020000}"/>
                      </a:ext>
                    </a:extLst>
                  </wp:docPr>
                  <wp:cNvGraphicFramePr/>
                  <a:graphic xmlns:a="http://schemas.openxmlformats.org/drawingml/2006/main">
                    <a:graphicData uri="http://schemas.openxmlformats.org/drawingml/2006/picture">
                      <pic:pic xmlns:pic="http://schemas.openxmlformats.org/drawingml/2006/picture">
                        <pic:nvPicPr>
                          <pic:cNvPr id="362" name="Picture 361">
                            <a:extLst>
                              <a:ext uri="{FF2B5EF4-FFF2-40B4-BE49-F238E27FC236}">
                                <a16:creationId xmlns:a16="http://schemas.microsoft.com/office/drawing/2014/main" id="{00000000-0008-0000-0000-00009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77696" behindDoc="0" locked="0" layoutInCell="1" allowOverlap="1" wp14:anchorId="44177D65" wp14:editId="543267A1">
                  <wp:simplePos x="0" y="0"/>
                  <wp:positionH relativeFrom="column">
                    <wp:posOffset>0</wp:posOffset>
                  </wp:positionH>
                  <wp:positionV relativeFrom="paragraph">
                    <wp:posOffset>0</wp:posOffset>
                  </wp:positionV>
                  <wp:extent cx="28575" cy="9525"/>
                  <wp:effectExtent l="0" t="0" r="0" b="0"/>
                  <wp:wrapNone/>
                  <wp:docPr id="363" name="Picture 363">
                    <a:extLst xmlns:a="http://schemas.openxmlformats.org/drawingml/2006/main">
                      <a:ext uri="{FF2B5EF4-FFF2-40B4-BE49-F238E27FC236}">
                        <a16:creationId xmlns:a16="http://schemas.microsoft.com/office/drawing/2014/main" id="{00000000-0008-0000-0000-00009D020000}"/>
                      </a:ext>
                    </a:extLst>
                  </wp:docPr>
                  <wp:cNvGraphicFramePr/>
                  <a:graphic xmlns:a="http://schemas.openxmlformats.org/drawingml/2006/main">
                    <a:graphicData uri="http://schemas.openxmlformats.org/drawingml/2006/picture">
                      <pic:pic xmlns:pic="http://schemas.openxmlformats.org/drawingml/2006/picture">
                        <pic:nvPicPr>
                          <pic:cNvPr id="363" name="Picture 362">
                            <a:extLst>
                              <a:ext uri="{FF2B5EF4-FFF2-40B4-BE49-F238E27FC236}">
                                <a16:creationId xmlns:a16="http://schemas.microsoft.com/office/drawing/2014/main" id="{00000000-0008-0000-0000-00009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78720" behindDoc="0" locked="0" layoutInCell="1" allowOverlap="1" wp14:anchorId="2CBE6075" wp14:editId="1E874199">
                  <wp:simplePos x="0" y="0"/>
                  <wp:positionH relativeFrom="column">
                    <wp:posOffset>0</wp:posOffset>
                  </wp:positionH>
                  <wp:positionV relativeFrom="paragraph">
                    <wp:posOffset>0</wp:posOffset>
                  </wp:positionV>
                  <wp:extent cx="28575" cy="9525"/>
                  <wp:effectExtent l="0" t="0" r="0" b="0"/>
                  <wp:wrapNone/>
                  <wp:docPr id="364" name="Picture 364">
                    <a:extLst xmlns:a="http://schemas.openxmlformats.org/drawingml/2006/main">
                      <a:ext uri="{FF2B5EF4-FFF2-40B4-BE49-F238E27FC236}">
                        <a16:creationId xmlns:a16="http://schemas.microsoft.com/office/drawing/2014/main" id="{00000000-0008-0000-0000-00009E020000}"/>
                      </a:ext>
                    </a:extLst>
                  </wp:docPr>
                  <wp:cNvGraphicFramePr/>
                  <a:graphic xmlns:a="http://schemas.openxmlformats.org/drawingml/2006/main">
                    <a:graphicData uri="http://schemas.openxmlformats.org/drawingml/2006/picture">
                      <pic:pic xmlns:pic="http://schemas.openxmlformats.org/drawingml/2006/picture">
                        <pic:nvPicPr>
                          <pic:cNvPr id="364" name="Picture 363">
                            <a:extLst>
                              <a:ext uri="{FF2B5EF4-FFF2-40B4-BE49-F238E27FC236}">
                                <a16:creationId xmlns:a16="http://schemas.microsoft.com/office/drawing/2014/main" id="{00000000-0008-0000-0000-00009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79744" behindDoc="0" locked="0" layoutInCell="1" allowOverlap="1" wp14:anchorId="45EC3CEF" wp14:editId="12EA7910">
                  <wp:simplePos x="0" y="0"/>
                  <wp:positionH relativeFrom="column">
                    <wp:posOffset>0</wp:posOffset>
                  </wp:positionH>
                  <wp:positionV relativeFrom="paragraph">
                    <wp:posOffset>0</wp:posOffset>
                  </wp:positionV>
                  <wp:extent cx="28575" cy="9525"/>
                  <wp:effectExtent l="0" t="0" r="0" b="0"/>
                  <wp:wrapNone/>
                  <wp:docPr id="365" name="Picture 365">
                    <a:extLst xmlns:a="http://schemas.openxmlformats.org/drawingml/2006/main">
                      <a:ext uri="{FF2B5EF4-FFF2-40B4-BE49-F238E27FC236}">
                        <a16:creationId xmlns:a16="http://schemas.microsoft.com/office/drawing/2014/main" id="{00000000-0008-0000-0000-00009F020000}"/>
                      </a:ext>
                    </a:extLst>
                  </wp:docPr>
                  <wp:cNvGraphicFramePr/>
                  <a:graphic xmlns:a="http://schemas.openxmlformats.org/drawingml/2006/main">
                    <a:graphicData uri="http://schemas.openxmlformats.org/drawingml/2006/picture">
                      <pic:pic xmlns:pic="http://schemas.openxmlformats.org/drawingml/2006/picture">
                        <pic:nvPicPr>
                          <pic:cNvPr id="365" name="Picture 364">
                            <a:extLst>
                              <a:ext uri="{FF2B5EF4-FFF2-40B4-BE49-F238E27FC236}">
                                <a16:creationId xmlns:a16="http://schemas.microsoft.com/office/drawing/2014/main" id="{00000000-0008-0000-0000-00009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80768" behindDoc="0" locked="0" layoutInCell="1" allowOverlap="1" wp14:anchorId="4833254B" wp14:editId="6D2A76D9">
                  <wp:simplePos x="0" y="0"/>
                  <wp:positionH relativeFrom="column">
                    <wp:posOffset>0</wp:posOffset>
                  </wp:positionH>
                  <wp:positionV relativeFrom="paragraph">
                    <wp:posOffset>0</wp:posOffset>
                  </wp:positionV>
                  <wp:extent cx="28575" cy="9525"/>
                  <wp:effectExtent l="0" t="0" r="0" b="0"/>
                  <wp:wrapNone/>
                  <wp:docPr id="366" name="Picture 366">
                    <a:extLst xmlns:a="http://schemas.openxmlformats.org/drawingml/2006/main">
                      <a:ext uri="{FF2B5EF4-FFF2-40B4-BE49-F238E27FC236}">
                        <a16:creationId xmlns:a16="http://schemas.microsoft.com/office/drawing/2014/main" id="{00000000-0008-0000-0000-0000A0020000}"/>
                      </a:ext>
                    </a:extLst>
                  </wp:docPr>
                  <wp:cNvGraphicFramePr/>
                  <a:graphic xmlns:a="http://schemas.openxmlformats.org/drawingml/2006/main">
                    <a:graphicData uri="http://schemas.openxmlformats.org/drawingml/2006/picture">
                      <pic:pic xmlns:pic="http://schemas.openxmlformats.org/drawingml/2006/picture">
                        <pic:nvPicPr>
                          <pic:cNvPr id="366" name="Picture 365">
                            <a:extLst>
                              <a:ext uri="{FF2B5EF4-FFF2-40B4-BE49-F238E27FC236}">
                                <a16:creationId xmlns:a16="http://schemas.microsoft.com/office/drawing/2014/main" id="{00000000-0008-0000-0000-0000A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81792" behindDoc="0" locked="0" layoutInCell="1" allowOverlap="1" wp14:anchorId="111E636A" wp14:editId="55D8814B">
                  <wp:simplePos x="0" y="0"/>
                  <wp:positionH relativeFrom="column">
                    <wp:posOffset>0</wp:posOffset>
                  </wp:positionH>
                  <wp:positionV relativeFrom="paragraph">
                    <wp:posOffset>0</wp:posOffset>
                  </wp:positionV>
                  <wp:extent cx="28575" cy="9525"/>
                  <wp:effectExtent l="0" t="0" r="0" b="0"/>
                  <wp:wrapNone/>
                  <wp:docPr id="367" name="Picture 367">
                    <a:extLst xmlns:a="http://schemas.openxmlformats.org/drawingml/2006/main">
                      <a:ext uri="{FF2B5EF4-FFF2-40B4-BE49-F238E27FC236}">
                        <a16:creationId xmlns:a16="http://schemas.microsoft.com/office/drawing/2014/main" id="{00000000-0008-0000-0000-0000A1020000}"/>
                      </a:ext>
                    </a:extLst>
                  </wp:docPr>
                  <wp:cNvGraphicFramePr/>
                  <a:graphic xmlns:a="http://schemas.openxmlformats.org/drawingml/2006/main">
                    <a:graphicData uri="http://schemas.openxmlformats.org/drawingml/2006/picture">
                      <pic:pic xmlns:pic="http://schemas.openxmlformats.org/drawingml/2006/picture">
                        <pic:nvPicPr>
                          <pic:cNvPr id="367" name="Picture 366">
                            <a:extLst>
                              <a:ext uri="{FF2B5EF4-FFF2-40B4-BE49-F238E27FC236}">
                                <a16:creationId xmlns:a16="http://schemas.microsoft.com/office/drawing/2014/main" id="{00000000-0008-0000-0000-0000A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82816" behindDoc="0" locked="0" layoutInCell="1" allowOverlap="1" wp14:anchorId="6DE50564" wp14:editId="060CC3CB">
                  <wp:simplePos x="0" y="0"/>
                  <wp:positionH relativeFrom="column">
                    <wp:posOffset>0</wp:posOffset>
                  </wp:positionH>
                  <wp:positionV relativeFrom="paragraph">
                    <wp:posOffset>0</wp:posOffset>
                  </wp:positionV>
                  <wp:extent cx="28575" cy="9525"/>
                  <wp:effectExtent l="0" t="0" r="0" b="0"/>
                  <wp:wrapNone/>
                  <wp:docPr id="406" name="Picture 406">
                    <a:extLst xmlns:a="http://schemas.openxmlformats.org/drawingml/2006/main">
                      <a:ext uri="{FF2B5EF4-FFF2-40B4-BE49-F238E27FC236}">
                        <a16:creationId xmlns:a16="http://schemas.microsoft.com/office/drawing/2014/main" id="{00000000-0008-0000-0000-0000C8020000}"/>
                      </a:ext>
                    </a:extLst>
                  </wp:docPr>
                  <wp:cNvGraphicFramePr/>
                  <a:graphic xmlns:a="http://schemas.openxmlformats.org/drawingml/2006/main">
                    <a:graphicData uri="http://schemas.openxmlformats.org/drawingml/2006/picture">
                      <pic:pic xmlns:pic="http://schemas.openxmlformats.org/drawingml/2006/picture">
                        <pic:nvPicPr>
                          <pic:cNvPr id="406" name="Picture 405">
                            <a:extLst>
                              <a:ext uri="{FF2B5EF4-FFF2-40B4-BE49-F238E27FC236}">
                                <a16:creationId xmlns:a16="http://schemas.microsoft.com/office/drawing/2014/main" id="{00000000-0008-0000-0000-0000C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83840" behindDoc="0" locked="0" layoutInCell="1" allowOverlap="1" wp14:anchorId="32BFFCF7" wp14:editId="0A586EBE">
                  <wp:simplePos x="0" y="0"/>
                  <wp:positionH relativeFrom="column">
                    <wp:posOffset>0</wp:posOffset>
                  </wp:positionH>
                  <wp:positionV relativeFrom="paragraph">
                    <wp:posOffset>0</wp:posOffset>
                  </wp:positionV>
                  <wp:extent cx="28575" cy="9525"/>
                  <wp:effectExtent l="0" t="0" r="0" b="0"/>
                  <wp:wrapNone/>
                  <wp:docPr id="407" name="Picture 407">
                    <a:extLst xmlns:a="http://schemas.openxmlformats.org/drawingml/2006/main">
                      <a:ext uri="{FF2B5EF4-FFF2-40B4-BE49-F238E27FC236}">
                        <a16:creationId xmlns:a16="http://schemas.microsoft.com/office/drawing/2014/main" id="{00000000-0008-0000-0000-0000C9020000}"/>
                      </a:ext>
                    </a:extLst>
                  </wp:docPr>
                  <wp:cNvGraphicFramePr/>
                  <a:graphic xmlns:a="http://schemas.openxmlformats.org/drawingml/2006/main">
                    <a:graphicData uri="http://schemas.openxmlformats.org/drawingml/2006/picture">
                      <pic:pic xmlns:pic="http://schemas.openxmlformats.org/drawingml/2006/picture">
                        <pic:nvPicPr>
                          <pic:cNvPr id="407" name="Picture 406">
                            <a:extLst>
                              <a:ext uri="{FF2B5EF4-FFF2-40B4-BE49-F238E27FC236}">
                                <a16:creationId xmlns:a16="http://schemas.microsoft.com/office/drawing/2014/main" id="{00000000-0008-0000-0000-0000C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84864" behindDoc="0" locked="0" layoutInCell="1" allowOverlap="1" wp14:anchorId="7D9D2EC9" wp14:editId="1218C4F7">
                  <wp:simplePos x="0" y="0"/>
                  <wp:positionH relativeFrom="column">
                    <wp:posOffset>0</wp:posOffset>
                  </wp:positionH>
                  <wp:positionV relativeFrom="paragraph">
                    <wp:posOffset>0</wp:posOffset>
                  </wp:positionV>
                  <wp:extent cx="28575" cy="9525"/>
                  <wp:effectExtent l="0" t="0" r="0" b="0"/>
                  <wp:wrapNone/>
                  <wp:docPr id="408" name="Picture 408">
                    <a:extLst xmlns:a="http://schemas.openxmlformats.org/drawingml/2006/main">
                      <a:ext uri="{FF2B5EF4-FFF2-40B4-BE49-F238E27FC236}">
                        <a16:creationId xmlns:a16="http://schemas.microsoft.com/office/drawing/2014/main" id="{00000000-0008-0000-0000-0000CA020000}"/>
                      </a:ext>
                    </a:extLst>
                  </wp:docPr>
                  <wp:cNvGraphicFramePr/>
                  <a:graphic xmlns:a="http://schemas.openxmlformats.org/drawingml/2006/main">
                    <a:graphicData uri="http://schemas.openxmlformats.org/drawingml/2006/picture">
                      <pic:pic xmlns:pic="http://schemas.openxmlformats.org/drawingml/2006/picture">
                        <pic:nvPicPr>
                          <pic:cNvPr id="408" name="Picture 407">
                            <a:extLst>
                              <a:ext uri="{FF2B5EF4-FFF2-40B4-BE49-F238E27FC236}">
                                <a16:creationId xmlns:a16="http://schemas.microsoft.com/office/drawing/2014/main" id="{00000000-0008-0000-0000-0000C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85888" behindDoc="0" locked="0" layoutInCell="1" allowOverlap="1" wp14:anchorId="5B48F997" wp14:editId="199C0919">
                  <wp:simplePos x="0" y="0"/>
                  <wp:positionH relativeFrom="column">
                    <wp:posOffset>0</wp:posOffset>
                  </wp:positionH>
                  <wp:positionV relativeFrom="paragraph">
                    <wp:posOffset>0</wp:posOffset>
                  </wp:positionV>
                  <wp:extent cx="28575" cy="9525"/>
                  <wp:effectExtent l="0" t="0" r="0" b="0"/>
                  <wp:wrapNone/>
                  <wp:docPr id="409" name="Picture 409">
                    <a:extLst xmlns:a="http://schemas.openxmlformats.org/drawingml/2006/main">
                      <a:ext uri="{FF2B5EF4-FFF2-40B4-BE49-F238E27FC236}">
                        <a16:creationId xmlns:a16="http://schemas.microsoft.com/office/drawing/2014/main" id="{00000000-0008-0000-0000-0000CB020000}"/>
                      </a:ext>
                    </a:extLst>
                  </wp:docPr>
                  <wp:cNvGraphicFramePr/>
                  <a:graphic xmlns:a="http://schemas.openxmlformats.org/drawingml/2006/main">
                    <a:graphicData uri="http://schemas.openxmlformats.org/drawingml/2006/picture">
                      <pic:pic xmlns:pic="http://schemas.openxmlformats.org/drawingml/2006/picture">
                        <pic:nvPicPr>
                          <pic:cNvPr id="409" name="Picture 408">
                            <a:extLst>
                              <a:ext uri="{FF2B5EF4-FFF2-40B4-BE49-F238E27FC236}">
                                <a16:creationId xmlns:a16="http://schemas.microsoft.com/office/drawing/2014/main" id="{00000000-0008-0000-0000-0000C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86912" behindDoc="0" locked="0" layoutInCell="1" allowOverlap="1" wp14:anchorId="1215C57F" wp14:editId="68466290">
                  <wp:simplePos x="0" y="0"/>
                  <wp:positionH relativeFrom="column">
                    <wp:posOffset>0</wp:posOffset>
                  </wp:positionH>
                  <wp:positionV relativeFrom="paragraph">
                    <wp:posOffset>0</wp:posOffset>
                  </wp:positionV>
                  <wp:extent cx="28575" cy="9525"/>
                  <wp:effectExtent l="0" t="0" r="0" b="0"/>
                  <wp:wrapNone/>
                  <wp:docPr id="410" name="Picture 410">
                    <a:extLst xmlns:a="http://schemas.openxmlformats.org/drawingml/2006/main">
                      <a:ext uri="{FF2B5EF4-FFF2-40B4-BE49-F238E27FC236}">
                        <a16:creationId xmlns:a16="http://schemas.microsoft.com/office/drawing/2014/main" id="{00000000-0008-0000-0000-0000CC020000}"/>
                      </a:ext>
                    </a:extLst>
                  </wp:docPr>
                  <wp:cNvGraphicFramePr/>
                  <a:graphic xmlns:a="http://schemas.openxmlformats.org/drawingml/2006/main">
                    <a:graphicData uri="http://schemas.openxmlformats.org/drawingml/2006/picture">
                      <pic:pic xmlns:pic="http://schemas.openxmlformats.org/drawingml/2006/picture">
                        <pic:nvPicPr>
                          <pic:cNvPr id="410" name="Picture 409">
                            <a:extLst>
                              <a:ext uri="{FF2B5EF4-FFF2-40B4-BE49-F238E27FC236}">
                                <a16:creationId xmlns:a16="http://schemas.microsoft.com/office/drawing/2014/main" id="{00000000-0008-0000-0000-0000C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87936" behindDoc="0" locked="0" layoutInCell="1" allowOverlap="1" wp14:anchorId="6F402ED0" wp14:editId="0C50CF1C">
                  <wp:simplePos x="0" y="0"/>
                  <wp:positionH relativeFrom="column">
                    <wp:posOffset>0</wp:posOffset>
                  </wp:positionH>
                  <wp:positionV relativeFrom="paragraph">
                    <wp:posOffset>0</wp:posOffset>
                  </wp:positionV>
                  <wp:extent cx="28575" cy="9525"/>
                  <wp:effectExtent l="0" t="0" r="0" b="0"/>
                  <wp:wrapNone/>
                  <wp:docPr id="411" name="Picture 411">
                    <a:extLst xmlns:a="http://schemas.openxmlformats.org/drawingml/2006/main">
                      <a:ext uri="{FF2B5EF4-FFF2-40B4-BE49-F238E27FC236}">
                        <a16:creationId xmlns:a16="http://schemas.microsoft.com/office/drawing/2014/main" id="{00000000-0008-0000-0000-0000CD020000}"/>
                      </a:ext>
                    </a:extLst>
                  </wp:docPr>
                  <wp:cNvGraphicFramePr/>
                  <a:graphic xmlns:a="http://schemas.openxmlformats.org/drawingml/2006/main">
                    <a:graphicData uri="http://schemas.openxmlformats.org/drawingml/2006/picture">
                      <pic:pic xmlns:pic="http://schemas.openxmlformats.org/drawingml/2006/picture">
                        <pic:nvPicPr>
                          <pic:cNvPr id="411" name="Picture 410">
                            <a:extLst>
                              <a:ext uri="{FF2B5EF4-FFF2-40B4-BE49-F238E27FC236}">
                                <a16:creationId xmlns:a16="http://schemas.microsoft.com/office/drawing/2014/main" id="{00000000-0008-0000-0000-0000C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88960" behindDoc="0" locked="0" layoutInCell="1" allowOverlap="1" wp14:anchorId="13262E3B" wp14:editId="3AC844BB">
                  <wp:simplePos x="0" y="0"/>
                  <wp:positionH relativeFrom="column">
                    <wp:posOffset>0</wp:posOffset>
                  </wp:positionH>
                  <wp:positionV relativeFrom="paragraph">
                    <wp:posOffset>0</wp:posOffset>
                  </wp:positionV>
                  <wp:extent cx="28575" cy="9525"/>
                  <wp:effectExtent l="0" t="0" r="0" b="0"/>
                  <wp:wrapNone/>
                  <wp:docPr id="412" name="Picture 412">
                    <a:extLst xmlns:a="http://schemas.openxmlformats.org/drawingml/2006/main">
                      <a:ext uri="{FF2B5EF4-FFF2-40B4-BE49-F238E27FC236}">
                        <a16:creationId xmlns:a16="http://schemas.microsoft.com/office/drawing/2014/main" id="{00000000-0008-0000-0000-0000CE020000}"/>
                      </a:ext>
                    </a:extLst>
                  </wp:docPr>
                  <wp:cNvGraphicFramePr/>
                  <a:graphic xmlns:a="http://schemas.openxmlformats.org/drawingml/2006/main">
                    <a:graphicData uri="http://schemas.openxmlformats.org/drawingml/2006/picture">
                      <pic:pic xmlns:pic="http://schemas.openxmlformats.org/drawingml/2006/picture">
                        <pic:nvPicPr>
                          <pic:cNvPr id="412" name="Picture 411">
                            <a:extLst>
                              <a:ext uri="{FF2B5EF4-FFF2-40B4-BE49-F238E27FC236}">
                                <a16:creationId xmlns:a16="http://schemas.microsoft.com/office/drawing/2014/main" id="{00000000-0008-0000-0000-0000C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89984" behindDoc="0" locked="0" layoutInCell="1" allowOverlap="1" wp14:anchorId="300195B9" wp14:editId="47D9A13D">
                  <wp:simplePos x="0" y="0"/>
                  <wp:positionH relativeFrom="column">
                    <wp:posOffset>0</wp:posOffset>
                  </wp:positionH>
                  <wp:positionV relativeFrom="paragraph">
                    <wp:posOffset>0</wp:posOffset>
                  </wp:positionV>
                  <wp:extent cx="28575" cy="9525"/>
                  <wp:effectExtent l="0" t="0" r="0" b="0"/>
                  <wp:wrapNone/>
                  <wp:docPr id="413" name="Picture 413">
                    <a:extLst xmlns:a="http://schemas.openxmlformats.org/drawingml/2006/main">
                      <a:ext uri="{FF2B5EF4-FFF2-40B4-BE49-F238E27FC236}">
                        <a16:creationId xmlns:a16="http://schemas.microsoft.com/office/drawing/2014/main" id="{00000000-0008-0000-0000-0000CF020000}"/>
                      </a:ext>
                    </a:extLst>
                  </wp:docPr>
                  <wp:cNvGraphicFramePr/>
                  <a:graphic xmlns:a="http://schemas.openxmlformats.org/drawingml/2006/main">
                    <a:graphicData uri="http://schemas.openxmlformats.org/drawingml/2006/picture">
                      <pic:pic xmlns:pic="http://schemas.openxmlformats.org/drawingml/2006/picture">
                        <pic:nvPicPr>
                          <pic:cNvPr id="413" name="Picture 412">
                            <a:extLst>
                              <a:ext uri="{FF2B5EF4-FFF2-40B4-BE49-F238E27FC236}">
                                <a16:creationId xmlns:a16="http://schemas.microsoft.com/office/drawing/2014/main" id="{00000000-0008-0000-0000-0000C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91008" behindDoc="0" locked="0" layoutInCell="1" allowOverlap="1" wp14:anchorId="030B827F" wp14:editId="6B99F3BD">
                  <wp:simplePos x="0" y="0"/>
                  <wp:positionH relativeFrom="column">
                    <wp:posOffset>0</wp:posOffset>
                  </wp:positionH>
                  <wp:positionV relativeFrom="paragraph">
                    <wp:posOffset>0</wp:posOffset>
                  </wp:positionV>
                  <wp:extent cx="28575" cy="9525"/>
                  <wp:effectExtent l="0" t="0" r="0" b="0"/>
                  <wp:wrapNone/>
                  <wp:docPr id="414" name="Picture 414">
                    <a:extLst xmlns:a="http://schemas.openxmlformats.org/drawingml/2006/main">
                      <a:ext uri="{FF2B5EF4-FFF2-40B4-BE49-F238E27FC236}">
                        <a16:creationId xmlns:a16="http://schemas.microsoft.com/office/drawing/2014/main" id="{00000000-0008-0000-0000-0000D0020000}"/>
                      </a:ext>
                    </a:extLst>
                  </wp:docPr>
                  <wp:cNvGraphicFramePr/>
                  <a:graphic xmlns:a="http://schemas.openxmlformats.org/drawingml/2006/main">
                    <a:graphicData uri="http://schemas.openxmlformats.org/drawingml/2006/picture">
                      <pic:pic xmlns:pic="http://schemas.openxmlformats.org/drawingml/2006/picture">
                        <pic:nvPicPr>
                          <pic:cNvPr id="414" name="Picture 413">
                            <a:extLst>
                              <a:ext uri="{FF2B5EF4-FFF2-40B4-BE49-F238E27FC236}">
                                <a16:creationId xmlns:a16="http://schemas.microsoft.com/office/drawing/2014/main" id="{00000000-0008-0000-0000-0000D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92032" behindDoc="0" locked="0" layoutInCell="1" allowOverlap="1" wp14:anchorId="0C287CF2" wp14:editId="084E0DE2">
                  <wp:simplePos x="0" y="0"/>
                  <wp:positionH relativeFrom="column">
                    <wp:posOffset>0</wp:posOffset>
                  </wp:positionH>
                  <wp:positionV relativeFrom="paragraph">
                    <wp:posOffset>0</wp:posOffset>
                  </wp:positionV>
                  <wp:extent cx="28575" cy="9525"/>
                  <wp:effectExtent l="0" t="0" r="0" b="0"/>
                  <wp:wrapNone/>
                  <wp:docPr id="415" name="Picture 415">
                    <a:extLst xmlns:a="http://schemas.openxmlformats.org/drawingml/2006/main">
                      <a:ext uri="{FF2B5EF4-FFF2-40B4-BE49-F238E27FC236}">
                        <a16:creationId xmlns:a16="http://schemas.microsoft.com/office/drawing/2014/main" id="{00000000-0008-0000-0000-0000D1020000}"/>
                      </a:ext>
                    </a:extLst>
                  </wp:docPr>
                  <wp:cNvGraphicFramePr/>
                  <a:graphic xmlns:a="http://schemas.openxmlformats.org/drawingml/2006/main">
                    <a:graphicData uri="http://schemas.openxmlformats.org/drawingml/2006/picture">
                      <pic:pic xmlns:pic="http://schemas.openxmlformats.org/drawingml/2006/picture">
                        <pic:nvPicPr>
                          <pic:cNvPr id="415" name="Picture 414">
                            <a:extLst>
                              <a:ext uri="{FF2B5EF4-FFF2-40B4-BE49-F238E27FC236}">
                                <a16:creationId xmlns:a16="http://schemas.microsoft.com/office/drawing/2014/main" id="{00000000-0008-0000-0000-0000D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93056" behindDoc="0" locked="0" layoutInCell="1" allowOverlap="1" wp14:anchorId="357752E5" wp14:editId="3DB3F315">
                  <wp:simplePos x="0" y="0"/>
                  <wp:positionH relativeFrom="column">
                    <wp:posOffset>0</wp:posOffset>
                  </wp:positionH>
                  <wp:positionV relativeFrom="paragraph">
                    <wp:posOffset>0</wp:posOffset>
                  </wp:positionV>
                  <wp:extent cx="28575" cy="9525"/>
                  <wp:effectExtent l="0" t="0" r="0" b="0"/>
                  <wp:wrapNone/>
                  <wp:docPr id="416" name="Picture 416">
                    <a:extLst xmlns:a="http://schemas.openxmlformats.org/drawingml/2006/main">
                      <a:ext uri="{FF2B5EF4-FFF2-40B4-BE49-F238E27FC236}">
                        <a16:creationId xmlns:a16="http://schemas.microsoft.com/office/drawing/2014/main" id="{00000000-0008-0000-0000-0000D2020000}"/>
                      </a:ext>
                    </a:extLst>
                  </wp:docPr>
                  <wp:cNvGraphicFramePr/>
                  <a:graphic xmlns:a="http://schemas.openxmlformats.org/drawingml/2006/main">
                    <a:graphicData uri="http://schemas.openxmlformats.org/drawingml/2006/picture">
                      <pic:pic xmlns:pic="http://schemas.openxmlformats.org/drawingml/2006/picture">
                        <pic:nvPicPr>
                          <pic:cNvPr id="416" name="Picture 415">
                            <a:extLst>
                              <a:ext uri="{FF2B5EF4-FFF2-40B4-BE49-F238E27FC236}">
                                <a16:creationId xmlns:a16="http://schemas.microsoft.com/office/drawing/2014/main" id="{00000000-0008-0000-0000-0000D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94080" behindDoc="0" locked="0" layoutInCell="1" allowOverlap="1" wp14:anchorId="3B8148F1" wp14:editId="69D816FF">
                  <wp:simplePos x="0" y="0"/>
                  <wp:positionH relativeFrom="column">
                    <wp:posOffset>0</wp:posOffset>
                  </wp:positionH>
                  <wp:positionV relativeFrom="paragraph">
                    <wp:posOffset>0</wp:posOffset>
                  </wp:positionV>
                  <wp:extent cx="28575" cy="9525"/>
                  <wp:effectExtent l="0" t="0" r="0" b="0"/>
                  <wp:wrapNone/>
                  <wp:docPr id="417" name="Picture 417">
                    <a:extLst xmlns:a="http://schemas.openxmlformats.org/drawingml/2006/main">
                      <a:ext uri="{FF2B5EF4-FFF2-40B4-BE49-F238E27FC236}">
                        <a16:creationId xmlns:a16="http://schemas.microsoft.com/office/drawing/2014/main" id="{00000000-0008-0000-0000-0000D3020000}"/>
                      </a:ext>
                    </a:extLst>
                  </wp:docPr>
                  <wp:cNvGraphicFramePr/>
                  <a:graphic xmlns:a="http://schemas.openxmlformats.org/drawingml/2006/main">
                    <a:graphicData uri="http://schemas.openxmlformats.org/drawingml/2006/picture">
                      <pic:pic xmlns:pic="http://schemas.openxmlformats.org/drawingml/2006/picture">
                        <pic:nvPicPr>
                          <pic:cNvPr id="417" name="Picture 416">
                            <a:extLst>
                              <a:ext uri="{FF2B5EF4-FFF2-40B4-BE49-F238E27FC236}">
                                <a16:creationId xmlns:a16="http://schemas.microsoft.com/office/drawing/2014/main" id="{00000000-0008-0000-0000-0000D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95104" behindDoc="0" locked="0" layoutInCell="1" allowOverlap="1" wp14:anchorId="21F71F7D" wp14:editId="207FB2A3">
                  <wp:simplePos x="0" y="0"/>
                  <wp:positionH relativeFrom="column">
                    <wp:posOffset>0</wp:posOffset>
                  </wp:positionH>
                  <wp:positionV relativeFrom="paragraph">
                    <wp:posOffset>0</wp:posOffset>
                  </wp:positionV>
                  <wp:extent cx="28575" cy="9525"/>
                  <wp:effectExtent l="0" t="0" r="0" b="0"/>
                  <wp:wrapNone/>
                  <wp:docPr id="418" name="Picture 418">
                    <a:extLst xmlns:a="http://schemas.openxmlformats.org/drawingml/2006/main">
                      <a:ext uri="{FF2B5EF4-FFF2-40B4-BE49-F238E27FC236}">
                        <a16:creationId xmlns:a16="http://schemas.microsoft.com/office/drawing/2014/main" id="{00000000-0008-0000-0000-0000D4020000}"/>
                      </a:ext>
                    </a:extLst>
                  </wp:docPr>
                  <wp:cNvGraphicFramePr/>
                  <a:graphic xmlns:a="http://schemas.openxmlformats.org/drawingml/2006/main">
                    <a:graphicData uri="http://schemas.openxmlformats.org/drawingml/2006/picture">
                      <pic:pic xmlns:pic="http://schemas.openxmlformats.org/drawingml/2006/picture">
                        <pic:nvPicPr>
                          <pic:cNvPr id="418" name="Picture 417">
                            <a:extLst>
                              <a:ext uri="{FF2B5EF4-FFF2-40B4-BE49-F238E27FC236}">
                                <a16:creationId xmlns:a16="http://schemas.microsoft.com/office/drawing/2014/main" id="{00000000-0008-0000-0000-0000D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96128" behindDoc="0" locked="0" layoutInCell="1" allowOverlap="1" wp14:anchorId="5DF4E1D8" wp14:editId="1688F204">
                  <wp:simplePos x="0" y="0"/>
                  <wp:positionH relativeFrom="column">
                    <wp:posOffset>0</wp:posOffset>
                  </wp:positionH>
                  <wp:positionV relativeFrom="paragraph">
                    <wp:posOffset>0</wp:posOffset>
                  </wp:positionV>
                  <wp:extent cx="28575" cy="9525"/>
                  <wp:effectExtent l="0" t="0" r="0" b="0"/>
                  <wp:wrapNone/>
                  <wp:docPr id="419" name="Picture 419">
                    <a:extLst xmlns:a="http://schemas.openxmlformats.org/drawingml/2006/main">
                      <a:ext uri="{FF2B5EF4-FFF2-40B4-BE49-F238E27FC236}">
                        <a16:creationId xmlns:a16="http://schemas.microsoft.com/office/drawing/2014/main" id="{00000000-0008-0000-0000-0000D5020000}"/>
                      </a:ext>
                    </a:extLst>
                  </wp:docPr>
                  <wp:cNvGraphicFramePr/>
                  <a:graphic xmlns:a="http://schemas.openxmlformats.org/drawingml/2006/main">
                    <a:graphicData uri="http://schemas.openxmlformats.org/drawingml/2006/picture">
                      <pic:pic xmlns:pic="http://schemas.openxmlformats.org/drawingml/2006/picture">
                        <pic:nvPicPr>
                          <pic:cNvPr id="419" name="Picture 418">
                            <a:extLst>
                              <a:ext uri="{FF2B5EF4-FFF2-40B4-BE49-F238E27FC236}">
                                <a16:creationId xmlns:a16="http://schemas.microsoft.com/office/drawing/2014/main" id="{00000000-0008-0000-0000-0000D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97152" behindDoc="0" locked="0" layoutInCell="1" allowOverlap="1" wp14:anchorId="1EB92F10" wp14:editId="414F47B6">
                  <wp:simplePos x="0" y="0"/>
                  <wp:positionH relativeFrom="column">
                    <wp:posOffset>0</wp:posOffset>
                  </wp:positionH>
                  <wp:positionV relativeFrom="paragraph">
                    <wp:posOffset>0</wp:posOffset>
                  </wp:positionV>
                  <wp:extent cx="28575" cy="9525"/>
                  <wp:effectExtent l="0" t="0" r="0" b="0"/>
                  <wp:wrapNone/>
                  <wp:docPr id="420" name="Picture 420">
                    <a:extLst xmlns:a="http://schemas.openxmlformats.org/drawingml/2006/main">
                      <a:ext uri="{FF2B5EF4-FFF2-40B4-BE49-F238E27FC236}">
                        <a16:creationId xmlns:a16="http://schemas.microsoft.com/office/drawing/2014/main" id="{00000000-0008-0000-0000-0000D6020000}"/>
                      </a:ext>
                    </a:extLst>
                  </wp:docPr>
                  <wp:cNvGraphicFramePr/>
                  <a:graphic xmlns:a="http://schemas.openxmlformats.org/drawingml/2006/main">
                    <a:graphicData uri="http://schemas.openxmlformats.org/drawingml/2006/picture">
                      <pic:pic xmlns:pic="http://schemas.openxmlformats.org/drawingml/2006/picture">
                        <pic:nvPicPr>
                          <pic:cNvPr id="420" name="Picture 419">
                            <a:extLst>
                              <a:ext uri="{FF2B5EF4-FFF2-40B4-BE49-F238E27FC236}">
                                <a16:creationId xmlns:a16="http://schemas.microsoft.com/office/drawing/2014/main" id="{00000000-0008-0000-0000-0000D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98176" behindDoc="0" locked="0" layoutInCell="1" allowOverlap="1" wp14:anchorId="197EF539" wp14:editId="369258F6">
                  <wp:simplePos x="0" y="0"/>
                  <wp:positionH relativeFrom="column">
                    <wp:posOffset>0</wp:posOffset>
                  </wp:positionH>
                  <wp:positionV relativeFrom="paragraph">
                    <wp:posOffset>0</wp:posOffset>
                  </wp:positionV>
                  <wp:extent cx="28575" cy="9525"/>
                  <wp:effectExtent l="0" t="0" r="0" b="0"/>
                  <wp:wrapNone/>
                  <wp:docPr id="421" name="Picture 421">
                    <a:extLst xmlns:a="http://schemas.openxmlformats.org/drawingml/2006/main">
                      <a:ext uri="{FF2B5EF4-FFF2-40B4-BE49-F238E27FC236}">
                        <a16:creationId xmlns:a16="http://schemas.microsoft.com/office/drawing/2014/main" id="{00000000-0008-0000-0000-0000D7020000}"/>
                      </a:ext>
                    </a:extLst>
                  </wp:docPr>
                  <wp:cNvGraphicFramePr/>
                  <a:graphic xmlns:a="http://schemas.openxmlformats.org/drawingml/2006/main">
                    <a:graphicData uri="http://schemas.openxmlformats.org/drawingml/2006/picture">
                      <pic:pic xmlns:pic="http://schemas.openxmlformats.org/drawingml/2006/picture">
                        <pic:nvPicPr>
                          <pic:cNvPr id="421" name="Picture 420">
                            <a:extLst>
                              <a:ext uri="{FF2B5EF4-FFF2-40B4-BE49-F238E27FC236}">
                                <a16:creationId xmlns:a16="http://schemas.microsoft.com/office/drawing/2014/main" id="{00000000-0008-0000-0000-0000D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699200" behindDoc="0" locked="0" layoutInCell="1" allowOverlap="1" wp14:anchorId="276B9343" wp14:editId="64FD262A">
                  <wp:simplePos x="0" y="0"/>
                  <wp:positionH relativeFrom="column">
                    <wp:posOffset>0</wp:posOffset>
                  </wp:positionH>
                  <wp:positionV relativeFrom="paragraph">
                    <wp:posOffset>0</wp:posOffset>
                  </wp:positionV>
                  <wp:extent cx="28575" cy="9525"/>
                  <wp:effectExtent l="0" t="0" r="0" b="0"/>
                  <wp:wrapNone/>
                  <wp:docPr id="422" name="Picture 422">
                    <a:extLst xmlns:a="http://schemas.openxmlformats.org/drawingml/2006/main">
                      <a:ext uri="{FF2B5EF4-FFF2-40B4-BE49-F238E27FC236}">
                        <a16:creationId xmlns:a16="http://schemas.microsoft.com/office/drawing/2014/main" id="{00000000-0008-0000-0000-0000D8020000}"/>
                      </a:ext>
                    </a:extLst>
                  </wp:docPr>
                  <wp:cNvGraphicFramePr/>
                  <a:graphic xmlns:a="http://schemas.openxmlformats.org/drawingml/2006/main">
                    <a:graphicData uri="http://schemas.openxmlformats.org/drawingml/2006/picture">
                      <pic:pic xmlns:pic="http://schemas.openxmlformats.org/drawingml/2006/picture">
                        <pic:nvPicPr>
                          <pic:cNvPr id="422" name="Picture 421">
                            <a:extLst>
                              <a:ext uri="{FF2B5EF4-FFF2-40B4-BE49-F238E27FC236}">
                                <a16:creationId xmlns:a16="http://schemas.microsoft.com/office/drawing/2014/main" id="{00000000-0008-0000-0000-0000D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00224" behindDoc="0" locked="0" layoutInCell="1" allowOverlap="1" wp14:anchorId="5EADF545" wp14:editId="52A73401">
                  <wp:simplePos x="0" y="0"/>
                  <wp:positionH relativeFrom="column">
                    <wp:posOffset>0</wp:posOffset>
                  </wp:positionH>
                  <wp:positionV relativeFrom="paragraph">
                    <wp:posOffset>0</wp:posOffset>
                  </wp:positionV>
                  <wp:extent cx="28575" cy="9525"/>
                  <wp:effectExtent l="0" t="0" r="0" b="0"/>
                  <wp:wrapNone/>
                  <wp:docPr id="423" name="Picture 423">
                    <a:extLst xmlns:a="http://schemas.openxmlformats.org/drawingml/2006/main">
                      <a:ext uri="{FF2B5EF4-FFF2-40B4-BE49-F238E27FC236}">
                        <a16:creationId xmlns:a16="http://schemas.microsoft.com/office/drawing/2014/main" id="{00000000-0008-0000-0000-0000D9020000}"/>
                      </a:ext>
                    </a:extLst>
                  </wp:docPr>
                  <wp:cNvGraphicFramePr/>
                  <a:graphic xmlns:a="http://schemas.openxmlformats.org/drawingml/2006/main">
                    <a:graphicData uri="http://schemas.openxmlformats.org/drawingml/2006/picture">
                      <pic:pic xmlns:pic="http://schemas.openxmlformats.org/drawingml/2006/picture">
                        <pic:nvPicPr>
                          <pic:cNvPr id="423" name="Picture 422">
                            <a:extLst>
                              <a:ext uri="{FF2B5EF4-FFF2-40B4-BE49-F238E27FC236}">
                                <a16:creationId xmlns:a16="http://schemas.microsoft.com/office/drawing/2014/main" id="{00000000-0008-0000-0000-0000D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01248" behindDoc="0" locked="0" layoutInCell="1" allowOverlap="1" wp14:anchorId="7382DF54" wp14:editId="7EBE98F7">
                  <wp:simplePos x="0" y="0"/>
                  <wp:positionH relativeFrom="column">
                    <wp:posOffset>0</wp:posOffset>
                  </wp:positionH>
                  <wp:positionV relativeFrom="paragraph">
                    <wp:posOffset>0</wp:posOffset>
                  </wp:positionV>
                  <wp:extent cx="28575" cy="9525"/>
                  <wp:effectExtent l="0" t="0" r="0" b="0"/>
                  <wp:wrapNone/>
                  <wp:docPr id="424" name="Picture 424">
                    <a:extLst xmlns:a="http://schemas.openxmlformats.org/drawingml/2006/main">
                      <a:ext uri="{FF2B5EF4-FFF2-40B4-BE49-F238E27FC236}">
                        <a16:creationId xmlns:a16="http://schemas.microsoft.com/office/drawing/2014/main" id="{00000000-0008-0000-0000-0000DA020000}"/>
                      </a:ext>
                    </a:extLst>
                  </wp:docPr>
                  <wp:cNvGraphicFramePr/>
                  <a:graphic xmlns:a="http://schemas.openxmlformats.org/drawingml/2006/main">
                    <a:graphicData uri="http://schemas.openxmlformats.org/drawingml/2006/picture">
                      <pic:pic xmlns:pic="http://schemas.openxmlformats.org/drawingml/2006/picture">
                        <pic:nvPicPr>
                          <pic:cNvPr id="424" name="Picture 423">
                            <a:extLst>
                              <a:ext uri="{FF2B5EF4-FFF2-40B4-BE49-F238E27FC236}">
                                <a16:creationId xmlns:a16="http://schemas.microsoft.com/office/drawing/2014/main" id="{00000000-0008-0000-0000-0000D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02272" behindDoc="0" locked="0" layoutInCell="1" allowOverlap="1" wp14:anchorId="70FF3AE2" wp14:editId="0A82D363">
                  <wp:simplePos x="0" y="0"/>
                  <wp:positionH relativeFrom="column">
                    <wp:posOffset>0</wp:posOffset>
                  </wp:positionH>
                  <wp:positionV relativeFrom="paragraph">
                    <wp:posOffset>0</wp:posOffset>
                  </wp:positionV>
                  <wp:extent cx="28575" cy="9525"/>
                  <wp:effectExtent l="0" t="0" r="0" b="0"/>
                  <wp:wrapNone/>
                  <wp:docPr id="425" name="Picture 425">
                    <a:extLst xmlns:a="http://schemas.openxmlformats.org/drawingml/2006/main">
                      <a:ext uri="{FF2B5EF4-FFF2-40B4-BE49-F238E27FC236}">
                        <a16:creationId xmlns:a16="http://schemas.microsoft.com/office/drawing/2014/main" id="{00000000-0008-0000-0000-0000DB020000}"/>
                      </a:ext>
                    </a:extLst>
                  </wp:docPr>
                  <wp:cNvGraphicFramePr/>
                  <a:graphic xmlns:a="http://schemas.openxmlformats.org/drawingml/2006/main">
                    <a:graphicData uri="http://schemas.openxmlformats.org/drawingml/2006/picture">
                      <pic:pic xmlns:pic="http://schemas.openxmlformats.org/drawingml/2006/picture">
                        <pic:nvPicPr>
                          <pic:cNvPr id="425" name="Picture 424">
                            <a:extLst>
                              <a:ext uri="{FF2B5EF4-FFF2-40B4-BE49-F238E27FC236}">
                                <a16:creationId xmlns:a16="http://schemas.microsoft.com/office/drawing/2014/main" id="{00000000-0008-0000-0000-0000D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03296" behindDoc="0" locked="0" layoutInCell="1" allowOverlap="1" wp14:anchorId="57F42400" wp14:editId="4C160631">
                  <wp:simplePos x="0" y="0"/>
                  <wp:positionH relativeFrom="column">
                    <wp:posOffset>0</wp:posOffset>
                  </wp:positionH>
                  <wp:positionV relativeFrom="paragraph">
                    <wp:posOffset>0</wp:posOffset>
                  </wp:positionV>
                  <wp:extent cx="28575" cy="9525"/>
                  <wp:effectExtent l="0" t="0" r="0" b="0"/>
                  <wp:wrapNone/>
                  <wp:docPr id="426" name="Picture 426">
                    <a:extLst xmlns:a="http://schemas.openxmlformats.org/drawingml/2006/main">
                      <a:ext uri="{FF2B5EF4-FFF2-40B4-BE49-F238E27FC236}">
                        <a16:creationId xmlns:a16="http://schemas.microsoft.com/office/drawing/2014/main" id="{00000000-0008-0000-0000-0000DC020000}"/>
                      </a:ext>
                    </a:extLst>
                  </wp:docPr>
                  <wp:cNvGraphicFramePr/>
                  <a:graphic xmlns:a="http://schemas.openxmlformats.org/drawingml/2006/main">
                    <a:graphicData uri="http://schemas.openxmlformats.org/drawingml/2006/picture">
                      <pic:pic xmlns:pic="http://schemas.openxmlformats.org/drawingml/2006/picture">
                        <pic:nvPicPr>
                          <pic:cNvPr id="426" name="Picture 425">
                            <a:extLst>
                              <a:ext uri="{FF2B5EF4-FFF2-40B4-BE49-F238E27FC236}">
                                <a16:creationId xmlns:a16="http://schemas.microsoft.com/office/drawing/2014/main" id="{00000000-0008-0000-0000-0000D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04320" behindDoc="0" locked="0" layoutInCell="1" allowOverlap="1" wp14:anchorId="03F858C0" wp14:editId="69717425">
                  <wp:simplePos x="0" y="0"/>
                  <wp:positionH relativeFrom="column">
                    <wp:posOffset>0</wp:posOffset>
                  </wp:positionH>
                  <wp:positionV relativeFrom="paragraph">
                    <wp:posOffset>0</wp:posOffset>
                  </wp:positionV>
                  <wp:extent cx="28575" cy="9525"/>
                  <wp:effectExtent l="0" t="0" r="0" b="0"/>
                  <wp:wrapNone/>
                  <wp:docPr id="427" name="Picture 427">
                    <a:extLst xmlns:a="http://schemas.openxmlformats.org/drawingml/2006/main">
                      <a:ext uri="{FF2B5EF4-FFF2-40B4-BE49-F238E27FC236}">
                        <a16:creationId xmlns:a16="http://schemas.microsoft.com/office/drawing/2014/main" id="{00000000-0008-0000-0000-0000DD020000}"/>
                      </a:ext>
                    </a:extLst>
                  </wp:docPr>
                  <wp:cNvGraphicFramePr/>
                  <a:graphic xmlns:a="http://schemas.openxmlformats.org/drawingml/2006/main">
                    <a:graphicData uri="http://schemas.openxmlformats.org/drawingml/2006/picture">
                      <pic:pic xmlns:pic="http://schemas.openxmlformats.org/drawingml/2006/picture">
                        <pic:nvPicPr>
                          <pic:cNvPr id="427" name="Picture 426">
                            <a:extLst>
                              <a:ext uri="{FF2B5EF4-FFF2-40B4-BE49-F238E27FC236}">
                                <a16:creationId xmlns:a16="http://schemas.microsoft.com/office/drawing/2014/main" id="{00000000-0008-0000-0000-0000D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05344" behindDoc="0" locked="0" layoutInCell="1" allowOverlap="1" wp14:anchorId="4081AAB3" wp14:editId="497E6726">
                  <wp:simplePos x="0" y="0"/>
                  <wp:positionH relativeFrom="column">
                    <wp:posOffset>0</wp:posOffset>
                  </wp:positionH>
                  <wp:positionV relativeFrom="paragraph">
                    <wp:posOffset>0</wp:posOffset>
                  </wp:positionV>
                  <wp:extent cx="28575" cy="9525"/>
                  <wp:effectExtent l="0" t="0" r="0" b="0"/>
                  <wp:wrapNone/>
                  <wp:docPr id="428" name="Picture 428">
                    <a:extLst xmlns:a="http://schemas.openxmlformats.org/drawingml/2006/main">
                      <a:ext uri="{FF2B5EF4-FFF2-40B4-BE49-F238E27FC236}">
                        <a16:creationId xmlns:a16="http://schemas.microsoft.com/office/drawing/2014/main" id="{00000000-0008-0000-0000-0000DE020000}"/>
                      </a:ext>
                    </a:extLst>
                  </wp:docPr>
                  <wp:cNvGraphicFramePr/>
                  <a:graphic xmlns:a="http://schemas.openxmlformats.org/drawingml/2006/main">
                    <a:graphicData uri="http://schemas.openxmlformats.org/drawingml/2006/picture">
                      <pic:pic xmlns:pic="http://schemas.openxmlformats.org/drawingml/2006/picture">
                        <pic:nvPicPr>
                          <pic:cNvPr id="428" name="Picture 427">
                            <a:extLst>
                              <a:ext uri="{FF2B5EF4-FFF2-40B4-BE49-F238E27FC236}">
                                <a16:creationId xmlns:a16="http://schemas.microsoft.com/office/drawing/2014/main" id="{00000000-0008-0000-0000-0000D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06368" behindDoc="0" locked="0" layoutInCell="1" allowOverlap="1" wp14:anchorId="1147F9A5" wp14:editId="1140E472">
                  <wp:simplePos x="0" y="0"/>
                  <wp:positionH relativeFrom="column">
                    <wp:posOffset>0</wp:posOffset>
                  </wp:positionH>
                  <wp:positionV relativeFrom="paragraph">
                    <wp:posOffset>0</wp:posOffset>
                  </wp:positionV>
                  <wp:extent cx="28575" cy="9525"/>
                  <wp:effectExtent l="0" t="0" r="0" b="0"/>
                  <wp:wrapNone/>
                  <wp:docPr id="429" name="Picture 429">
                    <a:extLst xmlns:a="http://schemas.openxmlformats.org/drawingml/2006/main">
                      <a:ext uri="{FF2B5EF4-FFF2-40B4-BE49-F238E27FC236}">
                        <a16:creationId xmlns:a16="http://schemas.microsoft.com/office/drawing/2014/main" id="{00000000-0008-0000-0000-0000DF020000}"/>
                      </a:ext>
                    </a:extLst>
                  </wp:docPr>
                  <wp:cNvGraphicFramePr/>
                  <a:graphic xmlns:a="http://schemas.openxmlformats.org/drawingml/2006/main">
                    <a:graphicData uri="http://schemas.openxmlformats.org/drawingml/2006/picture">
                      <pic:pic xmlns:pic="http://schemas.openxmlformats.org/drawingml/2006/picture">
                        <pic:nvPicPr>
                          <pic:cNvPr id="429" name="Picture 428">
                            <a:extLst>
                              <a:ext uri="{FF2B5EF4-FFF2-40B4-BE49-F238E27FC236}">
                                <a16:creationId xmlns:a16="http://schemas.microsoft.com/office/drawing/2014/main" id="{00000000-0008-0000-0000-0000D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07392" behindDoc="0" locked="0" layoutInCell="1" allowOverlap="1" wp14:anchorId="0188910E" wp14:editId="6F317CEE">
                  <wp:simplePos x="0" y="0"/>
                  <wp:positionH relativeFrom="column">
                    <wp:posOffset>0</wp:posOffset>
                  </wp:positionH>
                  <wp:positionV relativeFrom="paragraph">
                    <wp:posOffset>0</wp:posOffset>
                  </wp:positionV>
                  <wp:extent cx="28575" cy="9525"/>
                  <wp:effectExtent l="0" t="0" r="0" b="0"/>
                  <wp:wrapNone/>
                  <wp:docPr id="430" name="Picture 430">
                    <a:extLst xmlns:a="http://schemas.openxmlformats.org/drawingml/2006/main">
                      <a:ext uri="{FF2B5EF4-FFF2-40B4-BE49-F238E27FC236}">
                        <a16:creationId xmlns:a16="http://schemas.microsoft.com/office/drawing/2014/main" id="{00000000-0008-0000-0000-0000E0020000}"/>
                      </a:ext>
                    </a:extLst>
                  </wp:docPr>
                  <wp:cNvGraphicFramePr/>
                  <a:graphic xmlns:a="http://schemas.openxmlformats.org/drawingml/2006/main">
                    <a:graphicData uri="http://schemas.openxmlformats.org/drawingml/2006/picture">
                      <pic:pic xmlns:pic="http://schemas.openxmlformats.org/drawingml/2006/picture">
                        <pic:nvPicPr>
                          <pic:cNvPr id="430" name="Picture 429">
                            <a:extLst>
                              <a:ext uri="{FF2B5EF4-FFF2-40B4-BE49-F238E27FC236}">
                                <a16:creationId xmlns:a16="http://schemas.microsoft.com/office/drawing/2014/main" id="{00000000-0008-0000-0000-0000E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08416" behindDoc="0" locked="0" layoutInCell="1" allowOverlap="1" wp14:anchorId="5892B52A" wp14:editId="0F3CF7A2">
                  <wp:simplePos x="0" y="0"/>
                  <wp:positionH relativeFrom="column">
                    <wp:posOffset>0</wp:posOffset>
                  </wp:positionH>
                  <wp:positionV relativeFrom="paragraph">
                    <wp:posOffset>0</wp:posOffset>
                  </wp:positionV>
                  <wp:extent cx="28575" cy="9525"/>
                  <wp:effectExtent l="0" t="0" r="0" b="0"/>
                  <wp:wrapNone/>
                  <wp:docPr id="431" name="Picture 431">
                    <a:extLst xmlns:a="http://schemas.openxmlformats.org/drawingml/2006/main">
                      <a:ext uri="{FF2B5EF4-FFF2-40B4-BE49-F238E27FC236}">
                        <a16:creationId xmlns:a16="http://schemas.microsoft.com/office/drawing/2014/main" id="{00000000-0008-0000-0000-0000E1020000}"/>
                      </a:ext>
                    </a:extLst>
                  </wp:docPr>
                  <wp:cNvGraphicFramePr/>
                  <a:graphic xmlns:a="http://schemas.openxmlformats.org/drawingml/2006/main">
                    <a:graphicData uri="http://schemas.openxmlformats.org/drawingml/2006/picture">
                      <pic:pic xmlns:pic="http://schemas.openxmlformats.org/drawingml/2006/picture">
                        <pic:nvPicPr>
                          <pic:cNvPr id="431" name="Picture 430">
                            <a:extLst>
                              <a:ext uri="{FF2B5EF4-FFF2-40B4-BE49-F238E27FC236}">
                                <a16:creationId xmlns:a16="http://schemas.microsoft.com/office/drawing/2014/main" id="{00000000-0008-0000-0000-0000E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09440" behindDoc="0" locked="0" layoutInCell="1" allowOverlap="1" wp14:anchorId="30F4C07E" wp14:editId="388975EB">
                  <wp:simplePos x="0" y="0"/>
                  <wp:positionH relativeFrom="column">
                    <wp:posOffset>0</wp:posOffset>
                  </wp:positionH>
                  <wp:positionV relativeFrom="paragraph">
                    <wp:posOffset>0</wp:posOffset>
                  </wp:positionV>
                  <wp:extent cx="28575" cy="9525"/>
                  <wp:effectExtent l="0" t="0" r="0" b="0"/>
                  <wp:wrapNone/>
                  <wp:docPr id="432" name="Picture 432">
                    <a:extLst xmlns:a="http://schemas.openxmlformats.org/drawingml/2006/main">
                      <a:ext uri="{FF2B5EF4-FFF2-40B4-BE49-F238E27FC236}">
                        <a16:creationId xmlns:a16="http://schemas.microsoft.com/office/drawing/2014/main" id="{00000000-0008-0000-0000-0000E2020000}"/>
                      </a:ext>
                    </a:extLst>
                  </wp:docPr>
                  <wp:cNvGraphicFramePr/>
                  <a:graphic xmlns:a="http://schemas.openxmlformats.org/drawingml/2006/main">
                    <a:graphicData uri="http://schemas.openxmlformats.org/drawingml/2006/picture">
                      <pic:pic xmlns:pic="http://schemas.openxmlformats.org/drawingml/2006/picture">
                        <pic:nvPicPr>
                          <pic:cNvPr id="432" name="Picture 431">
                            <a:extLst>
                              <a:ext uri="{FF2B5EF4-FFF2-40B4-BE49-F238E27FC236}">
                                <a16:creationId xmlns:a16="http://schemas.microsoft.com/office/drawing/2014/main" id="{00000000-0008-0000-0000-0000E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10464" behindDoc="0" locked="0" layoutInCell="1" allowOverlap="1" wp14:anchorId="0C7D918A" wp14:editId="48451474">
                  <wp:simplePos x="0" y="0"/>
                  <wp:positionH relativeFrom="column">
                    <wp:posOffset>0</wp:posOffset>
                  </wp:positionH>
                  <wp:positionV relativeFrom="paragraph">
                    <wp:posOffset>0</wp:posOffset>
                  </wp:positionV>
                  <wp:extent cx="28575" cy="9525"/>
                  <wp:effectExtent l="0" t="0" r="0" b="0"/>
                  <wp:wrapNone/>
                  <wp:docPr id="433" name="Picture 433">
                    <a:extLst xmlns:a="http://schemas.openxmlformats.org/drawingml/2006/main">
                      <a:ext uri="{FF2B5EF4-FFF2-40B4-BE49-F238E27FC236}">
                        <a16:creationId xmlns:a16="http://schemas.microsoft.com/office/drawing/2014/main" id="{00000000-0008-0000-0000-0000E3020000}"/>
                      </a:ext>
                    </a:extLst>
                  </wp:docPr>
                  <wp:cNvGraphicFramePr/>
                  <a:graphic xmlns:a="http://schemas.openxmlformats.org/drawingml/2006/main">
                    <a:graphicData uri="http://schemas.openxmlformats.org/drawingml/2006/picture">
                      <pic:pic xmlns:pic="http://schemas.openxmlformats.org/drawingml/2006/picture">
                        <pic:nvPicPr>
                          <pic:cNvPr id="433" name="Picture 432">
                            <a:extLst>
                              <a:ext uri="{FF2B5EF4-FFF2-40B4-BE49-F238E27FC236}">
                                <a16:creationId xmlns:a16="http://schemas.microsoft.com/office/drawing/2014/main" id="{00000000-0008-0000-0000-0000E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11488" behindDoc="0" locked="0" layoutInCell="1" allowOverlap="1" wp14:anchorId="1D2E7E42" wp14:editId="1BAE74D5">
                  <wp:simplePos x="0" y="0"/>
                  <wp:positionH relativeFrom="column">
                    <wp:posOffset>0</wp:posOffset>
                  </wp:positionH>
                  <wp:positionV relativeFrom="paragraph">
                    <wp:posOffset>0</wp:posOffset>
                  </wp:positionV>
                  <wp:extent cx="28575" cy="9525"/>
                  <wp:effectExtent l="0" t="0" r="0" b="0"/>
                  <wp:wrapNone/>
                  <wp:docPr id="434" name="Picture 434">
                    <a:extLst xmlns:a="http://schemas.openxmlformats.org/drawingml/2006/main">
                      <a:ext uri="{FF2B5EF4-FFF2-40B4-BE49-F238E27FC236}">
                        <a16:creationId xmlns:a16="http://schemas.microsoft.com/office/drawing/2014/main" id="{00000000-0008-0000-0000-0000E4020000}"/>
                      </a:ext>
                    </a:extLst>
                  </wp:docPr>
                  <wp:cNvGraphicFramePr/>
                  <a:graphic xmlns:a="http://schemas.openxmlformats.org/drawingml/2006/main">
                    <a:graphicData uri="http://schemas.openxmlformats.org/drawingml/2006/picture">
                      <pic:pic xmlns:pic="http://schemas.openxmlformats.org/drawingml/2006/picture">
                        <pic:nvPicPr>
                          <pic:cNvPr id="434" name="Picture 433">
                            <a:extLst>
                              <a:ext uri="{FF2B5EF4-FFF2-40B4-BE49-F238E27FC236}">
                                <a16:creationId xmlns:a16="http://schemas.microsoft.com/office/drawing/2014/main" id="{00000000-0008-0000-0000-0000E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12512" behindDoc="0" locked="0" layoutInCell="1" allowOverlap="1" wp14:anchorId="0EC4D477" wp14:editId="30179ED7">
                  <wp:simplePos x="0" y="0"/>
                  <wp:positionH relativeFrom="column">
                    <wp:posOffset>0</wp:posOffset>
                  </wp:positionH>
                  <wp:positionV relativeFrom="paragraph">
                    <wp:posOffset>0</wp:posOffset>
                  </wp:positionV>
                  <wp:extent cx="28575" cy="9525"/>
                  <wp:effectExtent l="0" t="0" r="0" b="0"/>
                  <wp:wrapNone/>
                  <wp:docPr id="435" name="Picture 435">
                    <a:extLst xmlns:a="http://schemas.openxmlformats.org/drawingml/2006/main">
                      <a:ext uri="{FF2B5EF4-FFF2-40B4-BE49-F238E27FC236}">
                        <a16:creationId xmlns:a16="http://schemas.microsoft.com/office/drawing/2014/main" id="{00000000-0008-0000-0000-0000E5020000}"/>
                      </a:ext>
                    </a:extLst>
                  </wp:docPr>
                  <wp:cNvGraphicFramePr/>
                  <a:graphic xmlns:a="http://schemas.openxmlformats.org/drawingml/2006/main">
                    <a:graphicData uri="http://schemas.openxmlformats.org/drawingml/2006/picture">
                      <pic:pic xmlns:pic="http://schemas.openxmlformats.org/drawingml/2006/picture">
                        <pic:nvPicPr>
                          <pic:cNvPr id="435" name="Picture 434">
                            <a:extLst>
                              <a:ext uri="{FF2B5EF4-FFF2-40B4-BE49-F238E27FC236}">
                                <a16:creationId xmlns:a16="http://schemas.microsoft.com/office/drawing/2014/main" id="{00000000-0008-0000-0000-0000E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13536" behindDoc="0" locked="0" layoutInCell="1" allowOverlap="1" wp14:anchorId="15356E22" wp14:editId="3DCEC187">
                  <wp:simplePos x="0" y="0"/>
                  <wp:positionH relativeFrom="column">
                    <wp:posOffset>0</wp:posOffset>
                  </wp:positionH>
                  <wp:positionV relativeFrom="paragraph">
                    <wp:posOffset>0</wp:posOffset>
                  </wp:positionV>
                  <wp:extent cx="28575" cy="9525"/>
                  <wp:effectExtent l="0" t="0" r="0" b="0"/>
                  <wp:wrapNone/>
                  <wp:docPr id="436" name="Picture 436">
                    <a:extLst xmlns:a="http://schemas.openxmlformats.org/drawingml/2006/main">
                      <a:ext uri="{FF2B5EF4-FFF2-40B4-BE49-F238E27FC236}">
                        <a16:creationId xmlns:a16="http://schemas.microsoft.com/office/drawing/2014/main" id="{00000000-0008-0000-0000-0000E6020000}"/>
                      </a:ext>
                    </a:extLst>
                  </wp:docPr>
                  <wp:cNvGraphicFramePr/>
                  <a:graphic xmlns:a="http://schemas.openxmlformats.org/drawingml/2006/main">
                    <a:graphicData uri="http://schemas.openxmlformats.org/drawingml/2006/picture">
                      <pic:pic xmlns:pic="http://schemas.openxmlformats.org/drawingml/2006/picture">
                        <pic:nvPicPr>
                          <pic:cNvPr id="436" name="Picture 435">
                            <a:extLst>
                              <a:ext uri="{FF2B5EF4-FFF2-40B4-BE49-F238E27FC236}">
                                <a16:creationId xmlns:a16="http://schemas.microsoft.com/office/drawing/2014/main" id="{00000000-0008-0000-0000-0000E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14560" behindDoc="0" locked="0" layoutInCell="1" allowOverlap="1" wp14:anchorId="3FE33435" wp14:editId="0A5698C5">
                  <wp:simplePos x="0" y="0"/>
                  <wp:positionH relativeFrom="column">
                    <wp:posOffset>0</wp:posOffset>
                  </wp:positionH>
                  <wp:positionV relativeFrom="paragraph">
                    <wp:posOffset>0</wp:posOffset>
                  </wp:positionV>
                  <wp:extent cx="28575" cy="9525"/>
                  <wp:effectExtent l="0" t="0" r="0" b="0"/>
                  <wp:wrapNone/>
                  <wp:docPr id="437" name="Picture 437">
                    <a:extLst xmlns:a="http://schemas.openxmlformats.org/drawingml/2006/main">
                      <a:ext uri="{FF2B5EF4-FFF2-40B4-BE49-F238E27FC236}">
                        <a16:creationId xmlns:a16="http://schemas.microsoft.com/office/drawing/2014/main" id="{00000000-0008-0000-0000-0000E7020000}"/>
                      </a:ext>
                    </a:extLst>
                  </wp:docPr>
                  <wp:cNvGraphicFramePr/>
                  <a:graphic xmlns:a="http://schemas.openxmlformats.org/drawingml/2006/main">
                    <a:graphicData uri="http://schemas.openxmlformats.org/drawingml/2006/picture">
                      <pic:pic xmlns:pic="http://schemas.openxmlformats.org/drawingml/2006/picture">
                        <pic:nvPicPr>
                          <pic:cNvPr id="437" name="Picture 436">
                            <a:extLst>
                              <a:ext uri="{FF2B5EF4-FFF2-40B4-BE49-F238E27FC236}">
                                <a16:creationId xmlns:a16="http://schemas.microsoft.com/office/drawing/2014/main" id="{00000000-0008-0000-0000-0000E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15584" behindDoc="0" locked="0" layoutInCell="1" allowOverlap="1" wp14:anchorId="372F63EE" wp14:editId="30197B4D">
                  <wp:simplePos x="0" y="0"/>
                  <wp:positionH relativeFrom="column">
                    <wp:posOffset>0</wp:posOffset>
                  </wp:positionH>
                  <wp:positionV relativeFrom="paragraph">
                    <wp:posOffset>0</wp:posOffset>
                  </wp:positionV>
                  <wp:extent cx="28575" cy="9525"/>
                  <wp:effectExtent l="0" t="0" r="0" b="0"/>
                  <wp:wrapNone/>
                  <wp:docPr id="438" name="Picture 438">
                    <a:extLst xmlns:a="http://schemas.openxmlformats.org/drawingml/2006/main">
                      <a:ext uri="{FF2B5EF4-FFF2-40B4-BE49-F238E27FC236}">
                        <a16:creationId xmlns:a16="http://schemas.microsoft.com/office/drawing/2014/main" id="{00000000-0008-0000-0000-0000E8020000}"/>
                      </a:ext>
                    </a:extLst>
                  </wp:docPr>
                  <wp:cNvGraphicFramePr/>
                  <a:graphic xmlns:a="http://schemas.openxmlformats.org/drawingml/2006/main">
                    <a:graphicData uri="http://schemas.openxmlformats.org/drawingml/2006/picture">
                      <pic:pic xmlns:pic="http://schemas.openxmlformats.org/drawingml/2006/picture">
                        <pic:nvPicPr>
                          <pic:cNvPr id="438" name="Picture 437">
                            <a:extLst>
                              <a:ext uri="{FF2B5EF4-FFF2-40B4-BE49-F238E27FC236}">
                                <a16:creationId xmlns:a16="http://schemas.microsoft.com/office/drawing/2014/main" id="{00000000-0008-0000-0000-0000E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16608" behindDoc="0" locked="0" layoutInCell="1" allowOverlap="1" wp14:anchorId="5C9C0AA5" wp14:editId="69513554">
                  <wp:simplePos x="0" y="0"/>
                  <wp:positionH relativeFrom="column">
                    <wp:posOffset>0</wp:posOffset>
                  </wp:positionH>
                  <wp:positionV relativeFrom="paragraph">
                    <wp:posOffset>0</wp:posOffset>
                  </wp:positionV>
                  <wp:extent cx="28575" cy="9525"/>
                  <wp:effectExtent l="0" t="0" r="0" b="0"/>
                  <wp:wrapNone/>
                  <wp:docPr id="439" name="Picture 439">
                    <a:extLst xmlns:a="http://schemas.openxmlformats.org/drawingml/2006/main">
                      <a:ext uri="{FF2B5EF4-FFF2-40B4-BE49-F238E27FC236}">
                        <a16:creationId xmlns:a16="http://schemas.microsoft.com/office/drawing/2014/main" id="{00000000-0008-0000-0000-0000E9020000}"/>
                      </a:ext>
                    </a:extLst>
                  </wp:docPr>
                  <wp:cNvGraphicFramePr/>
                  <a:graphic xmlns:a="http://schemas.openxmlformats.org/drawingml/2006/main">
                    <a:graphicData uri="http://schemas.openxmlformats.org/drawingml/2006/picture">
                      <pic:pic xmlns:pic="http://schemas.openxmlformats.org/drawingml/2006/picture">
                        <pic:nvPicPr>
                          <pic:cNvPr id="439" name="Picture 438">
                            <a:extLst>
                              <a:ext uri="{FF2B5EF4-FFF2-40B4-BE49-F238E27FC236}">
                                <a16:creationId xmlns:a16="http://schemas.microsoft.com/office/drawing/2014/main" id="{00000000-0008-0000-0000-0000E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17632" behindDoc="0" locked="0" layoutInCell="1" allowOverlap="1" wp14:anchorId="6B77CC1A" wp14:editId="6DDDF38F">
                  <wp:simplePos x="0" y="0"/>
                  <wp:positionH relativeFrom="column">
                    <wp:posOffset>0</wp:posOffset>
                  </wp:positionH>
                  <wp:positionV relativeFrom="paragraph">
                    <wp:posOffset>0</wp:posOffset>
                  </wp:positionV>
                  <wp:extent cx="28575" cy="9525"/>
                  <wp:effectExtent l="0" t="0" r="0" b="0"/>
                  <wp:wrapNone/>
                  <wp:docPr id="440" name="Picture 440">
                    <a:extLst xmlns:a="http://schemas.openxmlformats.org/drawingml/2006/main">
                      <a:ext uri="{FF2B5EF4-FFF2-40B4-BE49-F238E27FC236}">
                        <a16:creationId xmlns:a16="http://schemas.microsoft.com/office/drawing/2014/main" id="{00000000-0008-0000-0000-0000EA020000}"/>
                      </a:ext>
                    </a:extLst>
                  </wp:docPr>
                  <wp:cNvGraphicFramePr/>
                  <a:graphic xmlns:a="http://schemas.openxmlformats.org/drawingml/2006/main">
                    <a:graphicData uri="http://schemas.openxmlformats.org/drawingml/2006/picture">
                      <pic:pic xmlns:pic="http://schemas.openxmlformats.org/drawingml/2006/picture">
                        <pic:nvPicPr>
                          <pic:cNvPr id="440" name="Picture 439">
                            <a:extLst>
                              <a:ext uri="{FF2B5EF4-FFF2-40B4-BE49-F238E27FC236}">
                                <a16:creationId xmlns:a16="http://schemas.microsoft.com/office/drawing/2014/main" id="{00000000-0008-0000-0000-0000E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18656" behindDoc="0" locked="0" layoutInCell="1" allowOverlap="1" wp14:anchorId="76D5A75D" wp14:editId="7D8282B5">
                  <wp:simplePos x="0" y="0"/>
                  <wp:positionH relativeFrom="column">
                    <wp:posOffset>0</wp:posOffset>
                  </wp:positionH>
                  <wp:positionV relativeFrom="paragraph">
                    <wp:posOffset>0</wp:posOffset>
                  </wp:positionV>
                  <wp:extent cx="28575" cy="9525"/>
                  <wp:effectExtent l="0" t="0" r="0" b="0"/>
                  <wp:wrapNone/>
                  <wp:docPr id="441" name="Picture 441">
                    <a:extLst xmlns:a="http://schemas.openxmlformats.org/drawingml/2006/main">
                      <a:ext uri="{FF2B5EF4-FFF2-40B4-BE49-F238E27FC236}">
                        <a16:creationId xmlns:a16="http://schemas.microsoft.com/office/drawing/2014/main" id="{00000000-0008-0000-0000-0000EB020000}"/>
                      </a:ext>
                    </a:extLst>
                  </wp:docPr>
                  <wp:cNvGraphicFramePr/>
                  <a:graphic xmlns:a="http://schemas.openxmlformats.org/drawingml/2006/main">
                    <a:graphicData uri="http://schemas.openxmlformats.org/drawingml/2006/picture">
                      <pic:pic xmlns:pic="http://schemas.openxmlformats.org/drawingml/2006/picture">
                        <pic:nvPicPr>
                          <pic:cNvPr id="441" name="Picture 440">
                            <a:extLst>
                              <a:ext uri="{FF2B5EF4-FFF2-40B4-BE49-F238E27FC236}">
                                <a16:creationId xmlns:a16="http://schemas.microsoft.com/office/drawing/2014/main" id="{00000000-0008-0000-0000-0000E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19680" behindDoc="0" locked="0" layoutInCell="1" allowOverlap="1" wp14:anchorId="12DD5790" wp14:editId="5074E1E3">
                  <wp:simplePos x="0" y="0"/>
                  <wp:positionH relativeFrom="column">
                    <wp:posOffset>0</wp:posOffset>
                  </wp:positionH>
                  <wp:positionV relativeFrom="paragraph">
                    <wp:posOffset>0</wp:posOffset>
                  </wp:positionV>
                  <wp:extent cx="28575" cy="9525"/>
                  <wp:effectExtent l="0" t="0" r="0" b="0"/>
                  <wp:wrapNone/>
                  <wp:docPr id="442" name="Picture 442">
                    <a:extLst xmlns:a="http://schemas.openxmlformats.org/drawingml/2006/main">
                      <a:ext uri="{FF2B5EF4-FFF2-40B4-BE49-F238E27FC236}">
                        <a16:creationId xmlns:a16="http://schemas.microsoft.com/office/drawing/2014/main" id="{00000000-0008-0000-0000-0000EC020000}"/>
                      </a:ext>
                    </a:extLst>
                  </wp:docPr>
                  <wp:cNvGraphicFramePr/>
                  <a:graphic xmlns:a="http://schemas.openxmlformats.org/drawingml/2006/main">
                    <a:graphicData uri="http://schemas.openxmlformats.org/drawingml/2006/picture">
                      <pic:pic xmlns:pic="http://schemas.openxmlformats.org/drawingml/2006/picture">
                        <pic:nvPicPr>
                          <pic:cNvPr id="442" name="Picture 441">
                            <a:extLst>
                              <a:ext uri="{FF2B5EF4-FFF2-40B4-BE49-F238E27FC236}">
                                <a16:creationId xmlns:a16="http://schemas.microsoft.com/office/drawing/2014/main" id="{00000000-0008-0000-0000-0000E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20704" behindDoc="0" locked="0" layoutInCell="1" allowOverlap="1" wp14:anchorId="2F0AB29C" wp14:editId="4872C8CA">
                  <wp:simplePos x="0" y="0"/>
                  <wp:positionH relativeFrom="column">
                    <wp:posOffset>0</wp:posOffset>
                  </wp:positionH>
                  <wp:positionV relativeFrom="paragraph">
                    <wp:posOffset>0</wp:posOffset>
                  </wp:positionV>
                  <wp:extent cx="28575" cy="9525"/>
                  <wp:effectExtent l="0" t="0" r="0" b="0"/>
                  <wp:wrapNone/>
                  <wp:docPr id="443" name="Picture 443">
                    <a:extLst xmlns:a="http://schemas.openxmlformats.org/drawingml/2006/main">
                      <a:ext uri="{FF2B5EF4-FFF2-40B4-BE49-F238E27FC236}">
                        <a16:creationId xmlns:a16="http://schemas.microsoft.com/office/drawing/2014/main" id="{00000000-0008-0000-0000-0000ED020000}"/>
                      </a:ext>
                    </a:extLst>
                  </wp:docPr>
                  <wp:cNvGraphicFramePr/>
                  <a:graphic xmlns:a="http://schemas.openxmlformats.org/drawingml/2006/main">
                    <a:graphicData uri="http://schemas.openxmlformats.org/drawingml/2006/picture">
                      <pic:pic xmlns:pic="http://schemas.openxmlformats.org/drawingml/2006/picture">
                        <pic:nvPicPr>
                          <pic:cNvPr id="443" name="Picture 442">
                            <a:extLst>
                              <a:ext uri="{FF2B5EF4-FFF2-40B4-BE49-F238E27FC236}">
                                <a16:creationId xmlns:a16="http://schemas.microsoft.com/office/drawing/2014/main" id="{00000000-0008-0000-0000-0000E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21728" behindDoc="0" locked="0" layoutInCell="1" allowOverlap="1" wp14:anchorId="768DB71C" wp14:editId="35B6A32F">
                  <wp:simplePos x="0" y="0"/>
                  <wp:positionH relativeFrom="column">
                    <wp:posOffset>0</wp:posOffset>
                  </wp:positionH>
                  <wp:positionV relativeFrom="paragraph">
                    <wp:posOffset>0</wp:posOffset>
                  </wp:positionV>
                  <wp:extent cx="28575" cy="9525"/>
                  <wp:effectExtent l="0" t="0" r="0" b="0"/>
                  <wp:wrapNone/>
                  <wp:docPr id="444" name="Picture 444">
                    <a:extLst xmlns:a="http://schemas.openxmlformats.org/drawingml/2006/main">
                      <a:ext uri="{FF2B5EF4-FFF2-40B4-BE49-F238E27FC236}">
                        <a16:creationId xmlns:a16="http://schemas.microsoft.com/office/drawing/2014/main" id="{00000000-0008-0000-0000-0000EE020000}"/>
                      </a:ext>
                    </a:extLst>
                  </wp:docPr>
                  <wp:cNvGraphicFramePr/>
                  <a:graphic xmlns:a="http://schemas.openxmlformats.org/drawingml/2006/main">
                    <a:graphicData uri="http://schemas.openxmlformats.org/drawingml/2006/picture">
                      <pic:pic xmlns:pic="http://schemas.openxmlformats.org/drawingml/2006/picture">
                        <pic:nvPicPr>
                          <pic:cNvPr id="444" name="Picture 443">
                            <a:extLst>
                              <a:ext uri="{FF2B5EF4-FFF2-40B4-BE49-F238E27FC236}">
                                <a16:creationId xmlns:a16="http://schemas.microsoft.com/office/drawing/2014/main" id="{00000000-0008-0000-0000-0000E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22752" behindDoc="0" locked="0" layoutInCell="1" allowOverlap="1" wp14:anchorId="3A9F1F36" wp14:editId="057D2BFE">
                  <wp:simplePos x="0" y="0"/>
                  <wp:positionH relativeFrom="column">
                    <wp:posOffset>0</wp:posOffset>
                  </wp:positionH>
                  <wp:positionV relativeFrom="paragraph">
                    <wp:posOffset>0</wp:posOffset>
                  </wp:positionV>
                  <wp:extent cx="28575" cy="9525"/>
                  <wp:effectExtent l="0" t="0" r="0" b="0"/>
                  <wp:wrapNone/>
                  <wp:docPr id="445" name="Picture 445">
                    <a:extLst xmlns:a="http://schemas.openxmlformats.org/drawingml/2006/main">
                      <a:ext uri="{FF2B5EF4-FFF2-40B4-BE49-F238E27FC236}">
                        <a16:creationId xmlns:a16="http://schemas.microsoft.com/office/drawing/2014/main" id="{00000000-0008-0000-0000-0000EF020000}"/>
                      </a:ext>
                    </a:extLst>
                  </wp:docPr>
                  <wp:cNvGraphicFramePr/>
                  <a:graphic xmlns:a="http://schemas.openxmlformats.org/drawingml/2006/main">
                    <a:graphicData uri="http://schemas.openxmlformats.org/drawingml/2006/picture">
                      <pic:pic xmlns:pic="http://schemas.openxmlformats.org/drawingml/2006/picture">
                        <pic:nvPicPr>
                          <pic:cNvPr id="445" name="Picture 444">
                            <a:extLst>
                              <a:ext uri="{FF2B5EF4-FFF2-40B4-BE49-F238E27FC236}">
                                <a16:creationId xmlns:a16="http://schemas.microsoft.com/office/drawing/2014/main" id="{00000000-0008-0000-0000-0000E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23776" behindDoc="0" locked="0" layoutInCell="1" allowOverlap="1" wp14:anchorId="2E0D6CCA" wp14:editId="54136017">
                  <wp:simplePos x="0" y="0"/>
                  <wp:positionH relativeFrom="column">
                    <wp:posOffset>0</wp:posOffset>
                  </wp:positionH>
                  <wp:positionV relativeFrom="paragraph">
                    <wp:posOffset>0</wp:posOffset>
                  </wp:positionV>
                  <wp:extent cx="28575" cy="9525"/>
                  <wp:effectExtent l="0" t="0" r="0" b="0"/>
                  <wp:wrapNone/>
                  <wp:docPr id="446" name="Picture 446">
                    <a:extLst xmlns:a="http://schemas.openxmlformats.org/drawingml/2006/main">
                      <a:ext uri="{FF2B5EF4-FFF2-40B4-BE49-F238E27FC236}">
                        <a16:creationId xmlns:a16="http://schemas.microsoft.com/office/drawing/2014/main" id="{00000000-0008-0000-0000-0000F0020000}"/>
                      </a:ext>
                    </a:extLst>
                  </wp:docPr>
                  <wp:cNvGraphicFramePr/>
                  <a:graphic xmlns:a="http://schemas.openxmlformats.org/drawingml/2006/main">
                    <a:graphicData uri="http://schemas.openxmlformats.org/drawingml/2006/picture">
                      <pic:pic xmlns:pic="http://schemas.openxmlformats.org/drawingml/2006/picture">
                        <pic:nvPicPr>
                          <pic:cNvPr id="446" name="Picture 445">
                            <a:extLst>
                              <a:ext uri="{FF2B5EF4-FFF2-40B4-BE49-F238E27FC236}">
                                <a16:creationId xmlns:a16="http://schemas.microsoft.com/office/drawing/2014/main" id="{00000000-0008-0000-0000-0000F0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24800" behindDoc="0" locked="0" layoutInCell="1" allowOverlap="1" wp14:anchorId="065A42FA" wp14:editId="4FC82485">
                  <wp:simplePos x="0" y="0"/>
                  <wp:positionH relativeFrom="column">
                    <wp:posOffset>0</wp:posOffset>
                  </wp:positionH>
                  <wp:positionV relativeFrom="paragraph">
                    <wp:posOffset>0</wp:posOffset>
                  </wp:positionV>
                  <wp:extent cx="28575" cy="9525"/>
                  <wp:effectExtent l="0" t="0" r="0" b="0"/>
                  <wp:wrapNone/>
                  <wp:docPr id="447" name="Picture 447">
                    <a:extLst xmlns:a="http://schemas.openxmlformats.org/drawingml/2006/main">
                      <a:ext uri="{FF2B5EF4-FFF2-40B4-BE49-F238E27FC236}">
                        <a16:creationId xmlns:a16="http://schemas.microsoft.com/office/drawing/2014/main" id="{00000000-0008-0000-0000-0000F1020000}"/>
                      </a:ext>
                    </a:extLst>
                  </wp:docPr>
                  <wp:cNvGraphicFramePr/>
                  <a:graphic xmlns:a="http://schemas.openxmlformats.org/drawingml/2006/main">
                    <a:graphicData uri="http://schemas.openxmlformats.org/drawingml/2006/picture">
                      <pic:pic xmlns:pic="http://schemas.openxmlformats.org/drawingml/2006/picture">
                        <pic:nvPicPr>
                          <pic:cNvPr id="447" name="Picture 446">
                            <a:extLst>
                              <a:ext uri="{FF2B5EF4-FFF2-40B4-BE49-F238E27FC236}">
                                <a16:creationId xmlns:a16="http://schemas.microsoft.com/office/drawing/2014/main" id="{00000000-0008-0000-0000-0000F1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25824" behindDoc="0" locked="0" layoutInCell="1" allowOverlap="1" wp14:anchorId="4C2DE8E5" wp14:editId="184C6638">
                  <wp:simplePos x="0" y="0"/>
                  <wp:positionH relativeFrom="column">
                    <wp:posOffset>0</wp:posOffset>
                  </wp:positionH>
                  <wp:positionV relativeFrom="paragraph">
                    <wp:posOffset>0</wp:posOffset>
                  </wp:positionV>
                  <wp:extent cx="28575" cy="9525"/>
                  <wp:effectExtent l="0" t="0" r="0" b="0"/>
                  <wp:wrapNone/>
                  <wp:docPr id="448" name="Picture 448">
                    <a:extLst xmlns:a="http://schemas.openxmlformats.org/drawingml/2006/main">
                      <a:ext uri="{FF2B5EF4-FFF2-40B4-BE49-F238E27FC236}">
                        <a16:creationId xmlns:a16="http://schemas.microsoft.com/office/drawing/2014/main" id="{00000000-0008-0000-0000-0000F2020000}"/>
                      </a:ext>
                    </a:extLst>
                  </wp:docPr>
                  <wp:cNvGraphicFramePr/>
                  <a:graphic xmlns:a="http://schemas.openxmlformats.org/drawingml/2006/main">
                    <a:graphicData uri="http://schemas.openxmlformats.org/drawingml/2006/picture">
                      <pic:pic xmlns:pic="http://schemas.openxmlformats.org/drawingml/2006/picture">
                        <pic:nvPicPr>
                          <pic:cNvPr id="448" name="Picture 447">
                            <a:extLst>
                              <a:ext uri="{FF2B5EF4-FFF2-40B4-BE49-F238E27FC236}">
                                <a16:creationId xmlns:a16="http://schemas.microsoft.com/office/drawing/2014/main" id="{00000000-0008-0000-0000-0000F2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26848" behindDoc="0" locked="0" layoutInCell="1" allowOverlap="1" wp14:anchorId="45FA41B1" wp14:editId="2CB70ADA">
                  <wp:simplePos x="0" y="0"/>
                  <wp:positionH relativeFrom="column">
                    <wp:posOffset>0</wp:posOffset>
                  </wp:positionH>
                  <wp:positionV relativeFrom="paragraph">
                    <wp:posOffset>0</wp:posOffset>
                  </wp:positionV>
                  <wp:extent cx="28575" cy="9525"/>
                  <wp:effectExtent l="0" t="0" r="0" b="0"/>
                  <wp:wrapNone/>
                  <wp:docPr id="449" name="Picture 449">
                    <a:extLst xmlns:a="http://schemas.openxmlformats.org/drawingml/2006/main">
                      <a:ext uri="{FF2B5EF4-FFF2-40B4-BE49-F238E27FC236}">
                        <a16:creationId xmlns:a16="http://schemas.microsoft.com/office/drawing/2014/main" id="{00000000-0008-0000-0000-0000F3020000}"/>
                      </a:ext>
                    </a:extLst>
                  </wp:docPr>
                  <wp:cNvGraphicFramePr/>
                  <a:graphic xmlns:a="http://schemas.openxmlformats.org/drawingml/2006/main">
                    <a:graphicData uri="http://schemas.openxmlformats.org/drawingml/2006/picture">
                      <pic:pic xmlns:pic="http://schemas.openxmlformats.org/drawingml/2006/picture">
                        <pic:nvPicPr>
                          <pic:cNvPr id="449" name="Picture 448">
                            <a:extLst>
                              <a:ext uri="{FF2B5EF4-FFF2-40B4-BE49-F238E27FC236}">
                                <a16:creationId xmlns:a16="http://schemas.microsoft.com/office/drawing/2014/main" id="{00000000-0008-0000-0000-0000F3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27872" behindDoc="0" locked="0" layoutInCell="1" allowOverlap="1" wp14:anchorId="05282816" wp14:editId="70969421">
                  <wp:simplePos x="0" y="0"/>
                  <wp:positionH relativeFrom="column">
                    <wp:posOffset>0</wp:posOffset>
                  </wp:positionH>
                  <wp:positionV relativeFrom="paragraph">
                    <wp:posOffset>0</wp:posOffset>
                  </wp:positionV>
                  <wp:extent cx="28575" cy="9525"/>
                  <wp:effectExtent l="0" t="0" r="0" b="0"/>
                  <wp:wrapNone/>
                  <wp:docPr id="450" name="Picture 450">
                    <a:extLst xmlns:a="http://schemas.openxmlformats.org/drawingml/2006/main">
                      <a:ext uri="{FF2B5EF4-FFF2-40B4-BE49-F238E27FC236}">
                        <a16:creationId xmlns:a16="http://schemas.microsoft.com/office/drawing/2014/main" id="{00000000-0008-0000-0000-0000F4020000}"/>
                      </a:ext>
                    </a:extLst>
                  </wp:docPr>
                  <wp:cNvGraphicFramePr/>
                  <a:graphic xmlns:a="http://schemas.openxmlformats.org/drawingml/2006/main">
                    <a:graphicData uri="http://schemas.openxmlformats.org/drawingml/2006/picture">
                      <pic:pic xmlns:pic="http://schemas.openxmlformats.org/drawingml/2006/picture">
                        <pic:nvPicPr>
                          <pic:cNvPr id="450" name="Picture 449">
                            <a:extLst>
                              <a:ext uri="{FF2B5EF4-FFF2-40B4-BE49-F238E27FC236}">
                                <a16:creationId xmlns:a16="http://schemas.microsoft.com/office/drawing/2014/main" id="{00000000-0008-0000-0000-0000F4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28896" behindDoc="0" locked="0" layoutInCell="1" allowOverlap="1" wp14:anchorId="5BBDA268" wp14:editId="150C69B1">
                  <wp:simplePos x="0" y="0"/>
                  <wp:positionH relativeFrom="column">
                    <wp:posOffset>0</wp:posOffset>
                  </wp:positionH>
                  <wp:positionV relativeFrom="paragraph">
                    <wp:posOffset>0</wp:posOffset>
                  </wp:positionV>
                  <wp:extent cx="28575" cy="9525"/>
                  <wp:effectExtent l="0" t="0" r="0" b="0"/>
                  <wp:wrapNone/>
                  <wp:docPr id="451" name="Picture 451">
                    <a:extLst xmlns:a="http://schemas.openxmlformats.org/drawingml/2006/main">
                      <a:ext uri="{FF2B5EF4-FFF2-40B4-BE49-F238E27FC236}">
                        <a16:creationId xmlns:a16="http://schemas.microsoft.com/office/drawing/2014/main" id="{00000000-0008-0000-0000-0000F5020000}"/>
                      </a:ext>
                    </a:extLst>
                  </wp:docPr>
                  <wp:cNvGraphicFramePr/>
                  <a:graphic xmlns:a="http://schemas.openxmlformats.org/drawingml/2006/main">
                    <a:graphicData uri="http://schemas.openxmlformats.org/drawingml/2006/picture">
                      <pic:pic xmlns:pic="http://schemas.openxmlformats.org/drawingml/2006/picture">
                        <pic:nvPicPr>
                          <pic:cNvPr id="451" name="Picture 450">
                            <a:extLst>
                              <a:ext uri="{FF2B5EF4-FFF2-40B4-BE49-F238E27FC236}">
                                <a16:creationId xmlns:a16="http://schemas.microsoft.com/office/drawing/2014/main" id="{00000000-0008-0000-0000-0000F5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29920" behindDoc="0" locked="0" layoutInCell="1" allowOverlap="1" wp14:anchorId="183F7316" wp14:editId="552EC6EB">
                  <wp:simplePos x="0" y="0"/>
                  <wp:positionH relativeFrom="column">
                    <wp:posOffset>0</wp:posOffset>
                  </wp:positionH>
                  <wp:positionV relativeFrom="paragraph">
                    <wp:posOffset>0</wp:posOffset>
                  </wp:positionV>
                  <wp:extent cx="28575" cy="9525"/>
                  <wp:effectExtent l="0" t="0" r="0" b="0"/>
                  <wp:wrapNone/>
                  <wp:docPr id="452" name="Picture 452">
                    <a:extLst xmlns:a="http://schemas.openxmlformats.org/drawingml/2006/main">
                      <a:ext uri="{FF2B5EF4-FFF2-40B4-BE49-F238E27FC236}">
                        <a16:creationId xmlns:a16="http://schemas.microsoft.com/office/drawing/2014/main" id="{00000000-0008-0000-0000-0000F6020000}"/>
                      </a:ext>
                    </a:extLst>
                  </wp:docPr>
                  <wp:cNvGraphicFramePr/>
                  <a:graphic xmlns:a="http://schemas.openxmlformats.org/drawingml/2006/main">
                    <a:graphicData uri="http://schemas.openxmlformats.org/drawingml/2006/picture">
                      <pic:pic xmlns:pic="http://schemas.openxmlformats.org/drawingml/2006/picture">
                        <pic:nvPicPr>
                          <pic:cNvPr id="452" name="Picture 451">
                            <a:extLst>
                              <a:ext uri="{FF2B5EF4-FFF2-40B4-BE49-F238E27FC236}">
                                <a16:creationId xmlns:a16="http://schemas.microsoft.com/office/drawing/2014/main" id="{00000000-0008-0000-0000-0000F6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30944" behindDoc="0" locked="0" layoutInCell="1" allowOverlap="1" wp14:anchorId="7E91FA7C" wp14:editId="41437470">
                  <wp:simplePos x="0" y="0"/>
                  <wp:positionH relativeFrom="column">
                    <wp:posOffset>0</wp:posOffset>
                  </wp:positionH>
                  <wp:positionV relativeFrom="paragraph">
                    <wp:posOffset>0</wp:posOffset>
                  </wp:positionV>
                  <wp:extent cx="28575" cy="9525"/>
                  <wp:effectExtent l="0" t="0" r="0" b="0"/>
                  <wp:wrapNone/>
                  <wp:docPr id="453" name="Picture 453">
                    <a:extLst xmlns:a="http://schemas.openxmlformats.org/drawingml/2006/main">
                      <a:ext uri="{FF2B5EF4-FFF2-40B4-BE49-F238E27FC236}">
                        <a16:creationId xmlns:a16="http://schemas.microsoft.com/office/drawing/2014/main" id="{00000000-0008-0000-0000-0000F7020000}"/>
                      </a:ext>
                    </a:extLst>
                  </wp:docPr>
                  <wp:cNvGraphicFramePr/>
                  <a:graphic xmlns:a="http://schemas.openxmlformats.org/drawingml/2006/main">
                    <a:graphicData uri="http://schemas.openxmlformats.org/drawingml/2006/picture">
                      <pic:pic xmlns:pic="http://schemas.openxmlformats.org/drawingml/2006/picture">
                        <pic:nvPicPr>
                          <pic:cNvPr id="453" name="Picture 452">
                            <a:extLst>
                              <a:ext uri="{FF2B5EF4-FFF2-40B4-BE49-F238E27FC236}">
                                <a16:creationId xmlns:a16="http://schemas.microsoft.com/office/drawing/2014/main" id="{00000000-0008-0000-0000-0000F7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31968" behindDoc="0" locked="0" layoutInCell="1" allowOverlap="1" wp14:anchorId="53D6BD3C" wp14:editId="70268AC0">
                  <wp:simplePos x="0" y="0"/>
                  <wp:positionH relativeFrom="column">
                    <wp:posOffset>0</wp:posOffset>
                  </wp:positionH>
                  <wp:positionV relativeFrom="paragraph">
                    <wp:posOffset>0</wp:posOffset>
                  </wp:positionV>
                  <wp:extent cx="28575" cy="9525"/>
                  <wp:effectExtent l="0" t="0" r="0" b="0"/>
                  <wp:wrapNone/>
                  <wp:docPr id="454" name="Picture 454">
                    <a:extLst xmlns:a="http://schemas.openxmlformats.org/drawingml/2006/main">
                      <a:ext uri="{FF2B5EF4-FFF2-40B4-BE49-F238E27FC236}">
                        <a16:creationId xmlns:a16="http://schemas.microsoft.com/office/drawing/2014/main" id="{00000000-0008-0000-0000-0000F8020000}"/>
                      </a:ext>
                    </a:extLst>
                  </wp:docPr>
                  <wp:cNvGraphicFramePr/>
                  <a:graphic xmlns:a="http://schemas.openxmlformats.org/drawingml/2006/main">
                    <a:graphicData uri="http://schemas.openxmlformats.org/drawingml/2006/picture">
                      <pic:pic xmlns:pic="http://schemas.openxmlformats.org/drawingml/2006/picture">
                        <pic:nvPicPr>
                          <pic:cNvPr id="454" name="Picture 453">
                            <a:extLst>
                              <a:ext uri="{FF2B5EF4-FFF2-40B4-BE49-F238E27FC236}">
                                <a16:creationId xmlns:a16="http://schemas.microsoft.com/office/drawing/2014/main" id="{00000000-0008-0000-0000-0000F8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32992" behindDoc="0" locked="0" layoutInCell="1" allowOverlap="1" wp14:anchorId="11A5CD6E" wp14:editId="20C6BB2C">
                  <wp:simplePos x="0" y="0"/>
                  <wp:positionH relativeFrom="column">
                    <wp:posOffset>0</wp:posOffset>
                  </wp:positionH>
                  <wp:positionV relativeFrom="paragraph">
                    <wp:posOffset>0</wp:posOffset>
                  </wp:positionV>
                  <wp:extent cx="28575" cy="9525"/>
                  <wp:effectExtent l="0" t="0" r="0" b="0"/>
                  <wp:wrapNone/>
                  <wp:docPr id="455" name="Picture 455">
                    <a:extLst xmlns:a="http://schemas.openxmlformats.org/drawingml/2006/main">
                      <a:ext uri="{FF2B5EF4-FFF2-40B4-BE49-F238E27FC236}">
                        <a16:creationId xmlns:a16="http://schemas.microsoft.com/office/drawing/2014/main" id="{00000000-0008-0000-0000-0000F9020000}"/>
                      </a:ext>
                    </a:extLst>
                  </wp:docPr>
                  <wp:cNvGraphicFramePr/>
                  <a:graphic xmlns:a="http://schemas.openxmlformats.org/drawingml/2006/main">
                    <a:graphicData uri="http://schemas.openxmlformats.org/drawingml/2006/picture">
                      <pic:pic xmlns:pic="http://schemas.openxmlformats.org/drawingml/2006/picture">
                        <pic:nvPicPr>
                          <pic:cNvPr id="455" name="Picture 454">
                            <a:extLst>
                              <a:ext uri="{FF2B5EF4-FFF2-40B4-BE49-F238E27FC236}">
                                <a16:creationId xmlns:a16="http://schemas.microsoft.com/office/drawing/2014/main" id="{00000000-0008-0000-0000-0000F9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34016" behindDoc="0" locked="0" layoutInCell="1" allowOverlap="1" wp14:anchorId="03074208" wp14:editId="487CE57A">
                  <wp:simplePos x="0" y="0"/>
                  <wp:positionH relativeFrom="column">
                    <wp:posOffset>0</wp:posOffset>
                  </wp:positionH>
                  <wp:positionV relativeFrom="paragraph">
                    <wp:posOffset>0</wp:posOffset>
                  </wp:positionV>
                  <wp:extent cx="28575" cy="9525"/>
                  <wp:effectExtent l="0" t="0" r="0" b="0"/>
                  <wp:wrapNone/>
                  <wp:docPr id="456" name="Picture 456">
                    <a:extLst xmlns:a="http://schemas.openxmlformats.org/drawingml/2006/main">
                      <a:ext uri="{FF2B5EF4-FFF2-40B4-BE49-F238E27FC236}">
                        <a16:creationId xmlns:a16="http://schemas.microsoft.com/office/drawing/2014/main" id="{00000000-0008-0000-0000-0000FA020000}"/>
                      </a:ext>
                    </a:extLst>
                  </wp:docPr>
                  <wp:cNvGraphicFramePr/>
                  <a:graphic xmlns:a="http://schemas.openxmlformats.org/drawingml/2006/main">
                    <a:graphicData uri="http://schemas.openxmlformats.org/drawingml/2006/picture">
                      <pic:pic xmlns:pic="http://schemas.openxmlformats.org/drawingml/2006/picture">
                        <pic:nvPicPr>
                          <pic:cNvPr id="456" name="Picture 455">
                            <a:extLst>
                              <a:ext uri="{FF2B5EF4-FFF2-40B4-BE49-F238E27FC236}">
                                <a16:creationId xmlns:a16="http://schemas.microsoft.com/office/drawing/2014/main" id="{00000000-0008-0000-0000-0000FA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35040" behindDoc="0" locked="0" layoutInCell="1" allowOverlap="1" wp14:anchorId="7A7C587A" wp14:editId="0F5B4B64">
                  <wp:simplePos x="0" y="0"/>
                  <wp:positionH relativeFrom="column">
                    <wp:posOffset>0</wp:posOffset>
                  </wp:positionH>
                  <wp:positionV relativeFrom="paragraph">
                    <wp:posOffset>0</wp:posOffset>
                  </wp:positionV>
                  <wp:extent cx="28575" cy="9525"/>
                  <wp:effectExtent l="0" t="0" r="0" b="0"/>
                  <wp:wrapNone/>
                  <wp:docPr id="457" name="Picture 457">
                    <a:extLst xmlns:a="http://schemas.openxmlformats.org/drawingml/2006/main">
                      <a:ext uri="{FF2B5EF4-FFF2-40B4-BE49-F238E27FC236}">
                        <a16:creationId xmlns:a16="http://schemas.microsoft.com/office/drawing/2014/main" id="{00000000-0008-0000-0000-0000FB020000}"/>
                      </a:ext>
                    </a:extLst>
                  </wp:docPr>
                  <wp:cNvGraphicFramePr/>
                  <a:graphic xmlns:a="http://schemas.openxmlformats.org/drawingml/2006/main">
                    <a:graphicData uri="http://schemas.openxmlformats.org/drawingml/2006/picture">
                      <pic:pic xmlns:pic="http://schemas.openxmlformats.org/drawingml/2006/picture">
                        <pic:nvPicPr>
                          <pic:cNvPr id="457" name="Picture 456">
                            <a:extLst>
                              <a:ext uri="{FF2B5EF4-FFF2-40B4-BE49-F238E27FC236}">
                                <a16:creationId xmlns:a16="http://schemas.microsoft.com/office/drawing/2014/main" id="{00000000-0008-0000-0000-0000FB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36064" behindDoc="0" locked="0" layoutInCell="1" allowOverlap="1" wp14:anchorId="3C67F39A" wp14:editId="7AF91E3A">
                  <wp:simplePos x="0" y="0"/>
                  <wp:positionH relativeFrom="column">
                    <wp:posOffset>0</wp:posOffset>
                  </wp:positionH>
                  <wp:positionV relativeFrom="paragraph">
                    <wp:posOffset>0</wp:posOffset>
                  </wp:positionV>
                  <wp:extent cx="28575" cy="9525"/>
                  <wp:effectExtent l="0" t="0" r="0" b="0"/>
                  <wp:wrapNone/>
                  <wp:docPr id="458" name="Picture 458">
                    <a:extLst xmlns:a="http://schemas.openxmlformats.org/drawingml/2006/main">
                      <a:ext uri="{FF2B5EF4-FFF2-40B4-BE49-F238E27FC236}">
                        <a16:creationId xmlns:a16="http://schemas.microsoft.com/office/drawing/2014/main" id="{00000000-0008-0000-0000-0000FC020000}"/>
                      </a:ext>
                    </a:extLst>
                  </wp:docPr>
                  <wp:cNvGraphicFramePr/>
                  <a:graphic xmlns:a="http://schemas.openxmlformats.org/drawingml/2006/main">
                    <a:graphicData uri="http://schemas.openxmlformats.org/drawingml/2006/picture">
                      <pic:pic xmlns:pic="http://schemas.openxmlformats.org/drawingml/2006/picture">
                        <pic:nvPicPr>
                          <pic:cNvPr id="458" name="Picture 457">
                            <a:extLst>
                              <a:ext uri="{FF2B5EF4-FFF2-40B4-BE49-F238E27FC236}">
                                <a16:creationId xmlns:a16="http://schemas.microsoft.com/office/drawing/2014/main" id="{00000000-0008-0000-0000-0000FC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37088" behindDoc="0" locked="0" layoutInCell="1" allowOverlap="1" wp14:anchorId="42099B9E" wp14:editId="05A3E2AE">
                  <wp:simplePos x="0" y="0"/>
                  <wp:positionH relativeFrom="column">
                    <wp:posOffset>0</wp:posOffset>
                  </wp:positionH>
                  <wp:positionV relativeFrom="paragraph">
                    <wp:posOffset>0</wp:posOffset>
                  </wp:positionV>
                  <wp:extent cx="28575" cy="9525"/>
                  <wp:effectExtent l="0" t="0" r="0" b="0"/>
                  <wp:wrapNone/>
                  <wp:docPr id="459" name="Picture 459">
                    <a:extLst xmlns:a="http://schemas.openxmlformats.org/drawingml/2006/main">
                      <a:ext uri="{FF2B5EF4-FFF2-40B4-BE49-F238E27FC236}">
                        <a16:creationId xmlns:a16="http://schemas.microsoft.com/office/drawing/2014/main" id="{00000000-0008-0000-0000-0000FD020000}"/>
                      </a:ext>
                    </a:extLst>
                  </wp:docPr>
                  <wp:cNvGraphicFramePr/>
                  <a:graphic xmlns:a="http://schemas.openxmlformats.org/drawingml/2006/main">
                    <a:graphicData uri="http://schemas.openxmlformats.org/drawingml/2006/picture">
                      <pic:pic xmlns:pic="http://schemas.openxmlformats.org/drawingml/2006/picture">
                        <pic:nvPicPr>
                          <pic:cNvPr id="459" name="Picture 458">
                            <a:extLst>
                              <a:ext uri="{FF2B5EF4-FFF2-40B4-BE49-F238E27FC236}">
                                <a16:creationId xmlns:a16="http://schemas.microsoft.com/office/drawing/2014/main" id="{00000000-0008-0000-0000-0000FD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38112" behindDoc="0" locked="0" layoutInCell="1" allowOverlap="1" wp14:anchorId="7B3BDE5C" wp14:editId="42CE759E">
                  <wp:simplePos x="0" y="0"/>
                  <wp:positionH relativeFrom="column">
                    <wp:posOffset>0</wp:posOffset>
                  </wp:positionH>
                  <wp:positionV relativeFrom="paragraph">
                    <wp:posOffset>0</wp:posOffset>
                  </wp:positionV>
                  <wp:extent cx="28575" cy="9525"/>
                  <wp:effectExtent l="0" t="0" r="0" b="0"/>
                  <wp:wrapNone/>
                  <wp:docPr id="460" name="Picture 460">
                    <a:extLst xmlns:a="http://schemas.openxmlformats.org/drawingml/2006/main">
                      <a:ext uri="{FF2B5EF4-FFF2-40B4-BE49-F238E27FC236}">
                        <a16:creationId xmlns:a16="http://schemas.microsoft.com/office/drawing/2014/main" id="{00000000-0008-0000-0000-0000FE020000}"/>
                      </a:ext>
                    </a:extLst>
                  </wp:docPr>
                  <wp:cNvGraphicFramePr/>
                  <a:graphic xmlns:a="http://schemas.openxmlformats.org/drawingml/2006/main">
                    <a:graphicData uri="http://schemas.openxmlformats.org/drawingml/2006/picture">
                      <pic:pic xmlns:pic="http://schemas.openxmlformats.org/drawingml/2006/picture">
                        <pic:nvPicPr>
                          <pic:cNvPr id="460" name="Picture 459">
                            <a:extLst>
                              <a:ext uri="{FF2B5EF4-FFF2-40B4-BE49-F238E27FC236}">
                                <a16:creationId xmlns:a16="http://schemas.microsoft.com/office/drawing/2014/main" id="{00000000-0008-0000-0000-0000FE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39136" behindDoc="0" locked="0" layoutInCell="1" allowOverlap="1" wp14:anchorId="05831488" wp14:editId="10B748A0">
                  <wp:simplePos x="0" y="0"/>
                  <wp:positionH relativeFrom="column">
                    <wp:posOffset>0</wp:posOffset>
                  </wp:positionH>
                  <wp:positionV relativeFrom="paragraph">
                    <wp:posOffset>0</wp:posOffset>
                  </wp:positionV>
                  <wp:extent cx="28575" cy="9525"/>
                  <wp:effectExtent l="0" t="0" r="0" b="0"/>
                  <wp:wrapNone/>
                  <wp:docPr id="461" name="Picture 461">
                    <a:extLst xmlns:a="http://schemas.openxmlformats.org/drawingml/2006/main">
                      <a:ext uri="{FF2B5EF4-FFF2-40B4-BE49-F238E27FC236}">
                        <a16:creationId xmlns:a16="http://schemas.microsoft.com/office/drawing/2014/main" id="{00000000-0008-0000-0000-0000FF020000}"/>
                      </a:ext>
                    </a:extLst>
                  </wp:docPr>
                  <wp:cNvGraphicFramePr/>
                  <a:graphic xmlns:a="http://schemas.openxmlformats.org/drawingml/2006/main">
                    <a:graphicData uri="http://schemas.openxmlformats.org/drawingml/2006/picture">
                      <pic:pic xmlns:pic="http://schemas.openxmlformats.org/drawingml/2006/picture">
                        <pic:nvPicPr>
                          <pic:cNvPr id="461" name="Picture 460">
                            <a:extLst>
                              <a:ext uri="{FF2B5EF4-FFF2-40B4-BE49-F238E27FC236}">
                                <a16:creationId xmlns:a16="http://schemas.microsoft.com/office/drawing/2014/main" id="{00000000-0008-0000-0000-0000FF02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40160" behindDoc="0" locked="0" layoutInCell="1" allowOverlap="1" wp14:anchorId="6269E3D6" wp14:editId="13566E0C">
                  <wp:simplePos x="0" y="0"/>
                  <wp:positionH relativeFrom="column">
                    <wp:posOffset>0</wp:posOffset>
                  </wp:positionH>
                  <wp:positionV relativeFrom="paragraph">
                    <wp:posOffset>0</wp:posOffset>
                  </wp:positionV>
                  <wp:extent cx="28575" cy="9525"/>
                  <wp:effectExtent l="0" t="0" r="0" b="0"/>
                  <wp:wrapNone/>
                  <wp:docPr id="462" name="Picture 462">
                    <a:extLst xmlns:a="http://schemas.openxmlformats.org/drawingml/2006/main">
                      <a:ext uri="{FF2B5EF4-FFF2-40B4-BE49-F238E27FC236}">
                        <a16:creationId xmlns:a16="http://schemas.microsoft.com/office/drawing/2014/main" id="{00000000-0008-0000-0000-000000030000}"/>
                      </a:ext>
                    </a:extLst>
                  </wp:docPr>
                  <wp:cNvGraphicFramePr/>
                  <a:graphic xmlns:a="http://schemas.openxmlformats.org/drawingml/2006/main">
                    <a:graphicData uri="http://schemas.openxmlformats.org/drawingml/2006/picture">
                      <pic:pic xmlns:pic="http://schemas.openxmlformats.org/drawingml/2006/picture">
                        <pic:nvPicPr>
                          <pic:cNvPr id="462" name="Picture 461">
                            <a:extLst>
                              <a:ext uri="{FF2B5EF4-FFF2-40B4-BE49-F238E27FC236}">
                                <a16:creationId xmlns:a16="http://schemas.microsoft.com/office/drawing/2014/main" id="{00000000-0008-0000-0000-00000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41184" behindDoc="0" locked="0" layoutInCell="1" allowOverlap="1" wp14:anchorId="75C88C03" wp14:editId="29B03E23">
                  <wp:simplePos x="0" y="0"/>
                  <wp:positionH relativeFrom="column">
                    <wp:posOffset>0</wp:posOffset>
                  </wp:positionH>
                  <wp:positionV relativeFrom="paragraph">
                    <wp:posOffset>0</wp:posOffset>
                  </wp:positionV>
                  <wp:extent cx="28575" cy="9525"/>
                  <wp:effectExtent l="0" t="0" r="0" b="0"/>
                  <wp:wrapNone/>
                  <wp:docPr id="463" name="Picture 463">
                    <a:extLst xmlns:a="http://schemas.openxmlformats.org/drawingml/2006/main">
                      <a:ext uri="{FF2B5EF4-FFF2-40B4-BE49-F238E27FC236}">
                        <a16:creationId xmlns:a16="http://schemas.microsoft.com/office/drawing/2014/main" id="{00000000-0008-0000-0000-000001030000}"/>
                      </a:ext>
                    </a:extLst>
                  </wp:docPr>
                  <wp:cNvGraphicFramePr/>
                  <a:graphic xmlns:a="http://schemas.openxmlformats.org/drawingml/2006/main">
                    <a:graphicData uri="http://schemas.openxmlformats.org/drawingml/2006/picture">
                      <pic:pic xmlns:pic="http://schemas.openxmlformats.org/drawingml/2006/picture">
                        <pic:nvPicPr>
                          <pic:cNvPr id="463" name="Picture 462">
                            <a:extLst>
                              <a:ext uri="{FF2B5EF4-FFF2-40B4-BE49-F238E27FC236}">
                                <a16:creationId xmlns:a16="http://schemas.microsoft.com/office/drawing/2014/main" id="{00000000-0008-0000-0000-00000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42208" behindDoc="0" locked="0" layoutInCell="1" allowOverlap="1" wp14:anchorId="694C7FAE" wp14:editId="36CB348A">
                  <wp:simplePos x="0" y="0"/>
                  <wp:positionH relativeFrom="column">
                    <wp:posOffset>0</wp:posOffset>
                  </wp:positionH>
                  <wp:positionV relativeFrom="paragraph">
                    <wp:posOffset>0</wp:posOffset>
                  </wp:positionV>
                  <wp:extent cx="28575" cy="9525"/>
                  <wp:effectExtent l="0" t="0" r="0" b="0"/>
                  <wp:wrapNone/>
                  <wp:docPr id="464" name="Picture 464">
                    <a:extLst xmlns:a="http://schemas.openxmlformats.org/drawingml/2006/main">
                      <a:ext uri="{FF2B5EF4-FFF2-40B4-BE49-F238E27FC236}">
                        <a16:creationId xmlns:a16="http://schemas.microsoft.com/office/drawing/2014/main" id="{00000000-0008-0000-0000-000002030000}"/>
                      </a:ext>
                    </a:extLst>
                  </wp:docPr>
                  <wp:cNvGraphicFramePr/>
                  <a:graphic xmlns:a="http://schemas.openxmlformats.org/drawingml/2006/main">
                    <a:graphicData uri="http://schemas.openxmlformats.org/drawingml/2006/picture">
                      <pic:pic xmlns:pic="http://schemas.openxmlformats.org/drawingml/2006/picture">
                        <pic:nvPicPr>
                          <pic:cNvPr id="464" name="Picture 463">
                            <a:extLst>
                              <a:ext uri="{FF2B5EF4-FFF2-40B4-BE49-F238E27FC236}">
                                <a16:creationId xmlns:a16="http://schemas.microsoft.com/office/drawing/2014/main" id="{00000000-0008-0000-0000-00000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43232" behindDoc="0" locked="0" layoutInCell="1" allowOverlap="1" wp14:anchorId="2CAB756A" wp14:editId="48C430D5">
                  <wp:simplePos x="0" y="0"/>
                  <wp:positionH relativeFrom="column">
                    <wp:posOffset>0</wp:posOffset>
                  </wp:positionH>
                  <wp:positionV relativeFrom="paragraph">
                    <wp:posOffset>0</wp:posOffset>
                  </wp:positionV>
                  <wp:extent cx="28575" cy="9525"/>
                  <wp:effectExtent l="0" t="0" r="0" b="0"/>
                  <wp:wrapNone/>
                  <wp:docPr id="465" name="Picture 465">
                    <a:extLst xmlns:a="http://schemas.openxmlformats.org/drawingml/2006/main">
                      <a:ext uri="{FF2B5EF4-FFF2-40B4-BE49-F238E27FC236}">
                        <a16:creationId xmlns:a16="http://schemas.microsoft.com/office/drawing/2014/main" id="{00000000-0008-0000-0000-000003030000}"/>
                      </a:ext>
                    </a:extLst>
                  </wp:docPr>
                  <wp:cNvGraphicFramePr/>
                  <a:graphic xmlns:a="http://schemas.openxmlformats.org/drawingml/2006/main">
                    <a:graphicData uri="http://schemas.openxmlformats.org/drawingml/2006/picture">
                      <pic:pic xmlns:pic="http://schemas.openxmlformats.org/drawingml/2006/picture">
                        <pic:nvPicPr>
                          <pic:cNvPr id="465" name="Picture 464">
                            <a:extLst>
                              <a:ext uri="{FF2B5EF4-FFF2-40B4-BE49-F238E27FC236}">
                                <a16:creationId xmlns:a16="http://schemas.microsoft.com/office/drawing/2014/main" id="{00000000-0008-0000-0000-00000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44256" behindDoc="0" locked="0" layoutInCell="1" allowOverlap="1" wp14:anchorId="2992469A" wp14:editId="6BAB5902">
                  <wp:simplePos x="0" y="0"/>
                  <wp:positionH relativeFrom="column">
                    <wp:posOffset>0</wp:posOffset>
                  </wp:positionH>
                  <wp:positionV relativeFrom="paragraph">
                    <wp:posOffset>0</wp:posOffset>
                  </wp:positionV>
                  <wp:extent cx="28575" cy="9525"/>
                  <wp:effectExtent l="0" t="0" r="0" b="0"/>
                  <wp:wrapNone/>
                  <wp:docPr id="466" name="Picture 466">
                    <a:extLst xmlns:a="http://schemas.openxmlformats.org/drawingml/2006/main">
                      <a:ext uri="{FF2B5EF4-FFF2-40B4-BE49-F238E27FC236}">
                        <a16:creationId xmlns:a16="http://schemas.microsoft.com/office/drawing/2014/main" id="{00000000-0008-0000-0000-000004030000}"/>
                      </a:ext>
                    </a:extLst>
                  </wp:docPr>
                  <wp:cNvGraphicFramePr/>
                  <a:graphic xmlns:a="http://schemas.openxmlformats.org/drawingml/2006/main">
                    <a:graphicData uri="http://schemas.openxmlformats.org/drawingml/2006/picture">
                      <pic:pic xmlns:pic="http://schemas.openxmlformats.org/drawingml/2006/picture">
                        <pic:nvPicPr>
                          <pic:cNvPr id="466" name="Picture 465">
                            <a:extLst>
                              <a:ext uri="{FF2B5EF4-FFF2-40B4-BE49-F238E27FC236}">
                                <a16:creationId xmlns:a16="http://schemas.microsoft.com/office/drawing/2014/main" id="{00000000-0008-0000-0000-00000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45280" behindDoc="0" locked="0" layoutInCell="1" allowOverlap="1" wp14:anchorId="2782A47A" wp14:editId="59ECB4CF">
                  <wp:simplePos x="0" y="0"/>
                  <wp:positionH relativeFrom="column">
                    <wp:posOffset>0</wp:posOffset>
                  </wp:positionH>
                  <wp:positionV relativeFrom="paragraph">
                    <wp:posOffset>0</wp:posOffset>
                  </wp:positionV>
                  <wp:extent cx="28575" cy="9525"/>
                  <wp:effectExtent l="0" t="0" r="0" b="0"/>
                  <wp:wrapNone/>
                  <wp:docPr id="467" name="Picture 467">
                    <a:extLst xmlns:a="http://schemas.openxmlformats.org/drawingml/2006/main">
                      <a:ext uri="{FF2B5EF4-FFF2-40B4-BE49-F238E27FC236}">
                        <a16:creationId xmlns:a16="http://schemas.microsoft.com/office/drawing/2014/main" id="{00000000-0008-0000-0000-000005030000}"/>
                      </a:ext>
                    </a:extLst>
                  </wp:docPr>
                  <wp:cNvGraphicFramePr/>
                  <a:graphic xmlns:a="http://schemas.openxmlformats.org/drawingml/2006/main">
                    <a:graphicData uri="http://schemas.openxmlformats.org/drawingml/2006/picture">
                      <pic:pic xmlns:pic="http://schemas.openxmlformats.org/drawingml/2006/picture">
                        <pic:nvPicPr>
                          <pic:cNvPr id="467" name="Picture 466">
                            <a:extLst>
                              <a:ext uri="{FF2B5EF4-FFF2-40B4-BE49-F238E27FC236}">
                                <a16:creationId xmlns:a16="http://schemas.microsoft.com/office/drawing/2014/main" id="{00000000-0008-0000-0000-00000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46304" behindDoc="0" locked="0" layoutInCell="1" allowOverlap="1" wp14:anchorId="68E156E4" wp14:editId="27CF6609">
                  <wp:simplePos x="0" y="0"/>
                  <wp:positionH relativeFrom="column">
                    <wp:posOffset>0</wp:posOffset>
                  </wp:positionH>
                  <wp:positionV relativeFrom="paragraph">
                    <wp:posOffset>0</wp:posOffset>
                  </wp:positionV>
                  <wp:extent cx="28575" cy="9525"/>
                  <wp:effectExtent l="0" t="0" r="0" b="0"/>
                  <wp:wrapNone/>
                  <wp:docPr id="468" name="Picture 468">
                    <a:extLst xmlns:a="http://schemas.openxmlformats.org/drawingml/2006/main">
                      <a:ext uri="{FF2B5EF4-FFF2-40B4-BE49-F238E27FC236}">
                        <a16:creationId xmlns:a16="http://schemas.microsoft.com/office/drawing/2014/main" id="{00000000-0008-0000-0000-000006030000}"/>
                      </a:ext>
                    </a:extLst>
                  </wp:docPr>
                  <wp:cNvGraphicFramePr/>
                  <a:graphic xmlns:a="http://schemas.openxmlformats.org/drawingml/2006/main">
                    <a:graphicData uri="http://schemas.openxmlformats.org/drawingml/2006/picture">
                      <pic:pic xmlns:pic="http://schemas.openxmlformats.org/drawingml/2006/picture">
                        <pic:nvPicPr>
                          <pic:cNvPr id="468" name="Picture 467">
                            <a:extLst>
                              <a:ext uri="{FF2B5EF4-FFF2-40B4-BE49-F238E27FC236}">
                                <a16:creationId xmlns:a16="http://schemas.microsoft.com/office/drawing/2014/main" id="{00000000-0008-0000-0000-00000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47328" behindDoc="0" locked="0" layoutInCell="1" allowOverlap="1" wp14:anchorId="5A8A2EC0" wp14:editId="02306088">
                  <wp:simplePos x="0" y="0"/>
                  <wp:positionH relativeFrom="column">
                    <wp:posOffset>0</wp:posOffset>
                  </wp:positionH>
                  <wp:positionV relativeFrom="paragraph">
                    <wp:posOffset>0</wp:posOffset>
                  </wp:positionV>
                  <wp:extent cx="28575" cy="9525"/>
                  <wp:effectExtent l="0" t="0" r="0" b="0"/>
                  <wp:wrapNone/>
                  <wp:docPr id="469" name="Picture 469">
                    <a:extLst xmlns:a="http://schemas.openxmlformats.org/drawingml/2006/main">
                      <a:ext uri="{FF2B5EF4-FFF2-40B4-BE49-F238E27FC236}">
                        <a16:creationId xmlns:a16="http://schemas.microsoft.com/office/drawing/2014/main" id="{00000000-0008-0000-0000-000007030000}"/>
                      </a:ext>
                    </a:extLst>
                  </wp:docPr>
                  <wp:cNvGraphicFramePr/>
                  <a:graphic xmlns:a="http://schemas.openxmlformats.org/drawingml/2006/main">
                    <a:graphicData uri="http://schemas.openxmlformats.org/drawingml/2006/picture">
                      <pic:pic xmlns:pic="http://schemas.openxmlformats.org/drawingml/2006/picture">
                        <pic:nvPicPr>
                          <pic:cNvPr id="469" name="Picture 468">
                            <a:extLst>
                              <a:ext uri="{FF2B5EF4-FFF2-40B4-BE49-F238E27FC236}">
                                <a16:creationId xmlns:a16="http://schemas.microsoft.com/office/drawing/2014/main" id="{00000000-0008-0000-0000-00000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48352" behindDoc="0" locked="0" layoutInCell="1" allowOverlap="1" wp14:anchorId="14F400A6" wp14:editId="6FC99F78">
                  <wp:simplePos x="0" y="0"/>
                  <wp:positionH relativeFrom="column">
                    <wp:posOffset>0</wp:posOffset>
                  </wp:positionH>
                  <wp:positionV relativeFrom="paragraph">
                    <wp:posOffset>0</wp:posOffset>
                  </wp:positionV>
                  <wp:extent cx="28575" cy="9525"/>
                  <wp:effectExtent l="0" t="0" r="0" b="0"/>
                  <wp:wrapNone/>
                  <wp:docPr id="470" name="Picture 470">
                    <a:extLst xmlns:a="http://schemas.openxmlformats.org/drawingml/2006/main">
                      <a:ext uri="{FF2B5EF4-FFF2-40B4-BE49-F238E27FC236}">
                        <a16:creationId xmlns:a16="http://schemas.microsoft.com/office/drawing/2014/main" id="{00000000-0008-0000-0000-000008030000}"/>
                      </a:ext>
                    </a:extLst>
                  </wp:docPr>
                  <wp:cNvGraphicFramePr/>
                  <a:graphic xmlns:a="http://schemas.openxmlformats.org/drawingml/2006/main">
                    <a:graphicData uri="http://schemas.openxmlformats.org/drawingml/2006/picture">
                      <pic:pic xmlns:pic="http://schemas.openxmlformats.org/drawingml/2006/picture">
                        <pic:nvPicPr>
                          <pic:cNvPr id="470" name="Picture 469">
                            <a:extLst>
                              <a:ext uri="{FF2B5EF4-FFF2-40B4-BE49-F238E27FC236}">
                                <a16:creationId xmlns:a16="http://schemas.microsoft.com/office/drawing/2014/main" id="{00000000-0008-0000-0000-00000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49376" behindDoc="0" locked="0" layoutInCell="1" allowOverlap="1" wp14:anchorId="24F7B429" wp14:editId="4DC73C38">
                  <wp:simplePos x="0" y="0"/>
                  <wp:positionH relativeFrom="column">
                    <wp:posOffset>0</wp:posOffset>
                  </wp:positionH>
                  <wp:positionV relativeFrom="paragraph">
                    <wp:posOffset>0</wp:posOffset>
                  </wp:positionV>
                  <wp:extent cx="28575" cy="9525"/>
                  <wp:effectExtent l="0" t="0" r="0" b="0"/>
                  <wp:wrapNone/>
                  <wp:docPr id="471" name="Picture 471">
                    <a:extLst xmlns:a="http://schemas.openxmlformats.org/drawingml/2006/main">
                      <a:ext uri="{FF2B5EF4-FFF2-40B4-BE49-F238E27FC236}">
                        <a16:creationId xmlns:a16="http://schemas.microsoft.com/office/drawing/2014/main" id="{00000000-0008-0000-0000-000009030000}"/>
                      </a:ext>
                    </a:extLst>
                  </wp:docPr>
                  <wp:cNvGraphicFramePr/>
                  <a:graphic xmlns:a="http://schemas.openxmlformats.org/drawingml/2006/main">
                    <a:graphicData uri="http://schemas.openxmlformats.org/drawingml/2006/picture">
                      <pic:pic xmlns:pic="http://schemas.openxmlformats.org/drawingml/2006/picture">
                        <pic:nvPicPr>
                          <pic:cNvPr id="471" name="Picture 470">
                            <a:extLst>
                              <a:ext uri="{FF2B5EF4-FFF2-40B4-BE49-F238E27FC236}">
                                <a16:creationId xmlns:a16="http://schemas.microsoft.com/office/drawing/2014/main" id="{00000000-0008-0000-0000-00000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50400" behindDoc="0" locked="0" layoutInCell="1" allowOverlap="1" wp14:anchorId="6F5E1A71" wp14:editId="082942B0">
                  <wp:simplePos x="0" y="0"/>
                  <wp:positionH relativeFrom="column">
                    <wp:posOffset>0</wp:posOffset>
                  </wp:positionH>
                  <wp:positionV relativeFrom="paragraph">
                    <wp:posOffset>0</wp:posOffset>
                  </wp:positionV>
                  <wp:extent cx="28575" cy="9525"/>
                  <wp:effectExtent l="0" t="0" r="0" b="0"/>
                  <wp:wrapNone/>
                  <wp:docPr id="472" name="Picture 472">
                    <a:extLst xmlns:a="http://schemas.openxmlformats.org/drawingml/2006/main">
                      <a:ext uri="{FF2B5EF4-FFF2-40B4-BE49-F238E27FC236}">
                        <a16:creationId xmlns:a16="http://schemas.microsoft.com/office/drawing/2014/main" id="{00000000-0008-0000-0000-00000A030000}"/>
                      </a:ext>
                    </a:extLst>
                  </wp:docPr>
                  <wp:cNvGraphicFramePr/>
                  <a:graphic xmlns:a="http://schemas.openxmlformats.org/drawingml/2006/main">
                    <a:graphicData uri="http://schemas.openxmlformats.org/drawingml/2006/picture">
                      <pic:pic xmlns:pic="http://schemas.openxmlformats.org/drawingml/2006/picture">
                        <pic:nvPicPr>
                          <pic:cNvPr id="472" name="Picture 471">
                            <a:extLst>
                              <a:ext uri="{FF2B5EF4-FFF2-40B4-BE49-F238E27FC236}">
                                <a16:creationId xmlns:a16="http://schemas.microsoft.com/office/drawing/2014/main" id="{00000000-0008-0000-0000-00000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51424" behindDoc="0" locked="0" layoutInCell="1" allowOverlap="1" wp14:anchorId="31F00120" wp14:editId="5F680263">
                  <wp:simplePos x="0" y="0"/>
                  <wp:positionH relativeFrom="column">
                    <wp:posOffset>0</wp:posOffset>
                  </wp:positionH>
                  <wp:positionV relativeFrom="paragraph">
                    <wp:posOffset>0</wp:posOffset>
                  </wp:positionV>
                  <wp:extent cx="28575" cy="9525"/>
                  <wp:effectExtent l="0" t="0" r="0" b="0"/>
                  <wp:wrapNone/>
                  <wp:docPr id="473" name="Picture 473">
                    <a:extLst xmlns:a="http://schemas.openxmlformats.org/drawingml/2006/main">
                      <a:ext uri="{FF2B5EF4-FFF2-40B4-BE49-F238E27FC236}">
                        <a16:creationId xmlns:a16="http://schemas.microsoft.com/office/drawing/2014/main" id="{00000000-0008-0000-0000-00000B030000}"/>
                      </a:ext>
                    </a:extLst>
                  </wp:docPr>
                  <wp:cNvGraphicFramePr/>
                  <a:graphic xmlns:a="http://schemas.openxmlformats.org/drawingml/2006/main">
                    <a:graphicData uri="http://schemas.openxmlformats.org/drawingml/2006/picture">
                      <pic:pic xmlns:pic="http://schemas.openxmlformats.org/drawingml/2006/picture">
                        <pic:nvPicPr>
                          <pic:cNvPr id="473" name="Picture 472">
                            <a:extLst>
                              <a:ext uri="{FF2B5EF4-FFF2-40B4-BE49-F238E27FC236}">
                                <a16:creationId xmlns:a16="http://schemas.microsoft.com/office/drawing/2014/main" id="{00000000-0008-0000-0000-00000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52448" behindDoc="0" locked="0" layoutInCell="1" allowOverlap="1" wp14:anchorId="34308108" wp14:editId="43D2ED6B">
                  <wp:simplePos x="0" y="0"/>
                  <wp:positionH relativeFrom="column">
                    <wp:posOffset>0</wp:posOffset>
                  </wp:positionH>
                  <wp:positionV relativeFrom="paragraph">
                    <wp:posOffset>0</wp:posOffset>
                  </wp:positionV>
                  <wp:extent cx="28575" cy="9525"/>
                  <wp:effectExtent l="0" t="0" r="0" b="0"/>
                  <wp:wrapNone/>
                  <wp:docPr id="474" name="Picture 474">
                    <a:extLst xmlns:a="http://schemas.openxmlformats.org/drawingml/2006/main">
                      <a:ext uri="{FF2B5EF4-FFF2-40B4-BE49-F238E27FC236}">
                        <a16:creationId xmlns:a16="http://schemas.microsoft.com/office/drawing/2014/main" id="{00000000-0008-0000-0000-00000C030000}"/>
                      </a:ext>
                    </a:extLst>
                  </wp:docPr>
                  <wp:cNvGraphicFramePr/>
                  <a:graphic xmlns:a="http://schemas.openxmlformats.org/drawingml/2006/main">
                    <a:graphicData uri="http://schemas.openxmlformats.org/drawingml/2006/picture">
                      <pic:pic xmlns:pic="http://schemas.openxmlformats.org/drawingml/2006/picture">
                        <pic:nvPicPr>
                          <pic:cNvPr id="474" name="Picture 473">
                            <a:extLst>
                              <a:ext uri="{FF2B5EF4-FFF2-40B4-BE49-F238E27FC236}">
                                <a16:creationId xmlns:a16="http://schemas.microsoft.com/office/drawing/2014/main" id="{00000000-0008-0000-0000-00000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53472" behindDoc="0" locked="0" layoutInCell="1" allowOverlap="1" wp14:anchorId="0DEAEFBA" wp14:editId="08FB5B7C">
                  <wp:simplePos x="0" y="0"/>
                  <wp:positionH relativeFrom="column">
                    <wp:posOffset>0</wp:posOffset>
                  </wp:positionH>
                  <wp:positionV relativeFrom="paragraph">
                    <wp:posOffset>0</wp:posOffset>
                  </wp:positionV>
                  <wp:extent cx="28575" cy="9525"/>
                  <wp:effectExtent l="0" t="0" r="0" b="0"/>
                  <wp:wrapNone/>
                  <wp:docPr id="475" name="Picture 475">
                    <a:extLst xmlns:a="http://schemas.openxmlformats.org/drawingml/2006/main">
                      <a:ext uri="{FF2B5EF4-FFF2-40B4-BE49-F238E27FC236}">
                        <a16:creationId xmlns:a16="http://schemas.microsoft.com/office/drawing/2014/main" id="{00000000-0008-0000-0000-00000D030000}"/>
                      </a:ext>
                    </a:extLst>
                  </wp:docPr>
                  <wp:cNvGraphicFramePr/>
                  <a:graphic xmlns:a="http://schemas.openxmlformats.org/drawingml/2006/main">
                    <a:graphicData uri="http://schemas.openxmlformats.org/drawingml/2006/picture">
                      <pic:pic xmlns:pic="http://schemas.openxmlformats.org/drawingml/2006/picture">
                        <pic:nvPicPr>
                          <pic:cNvPr id="475" name="Picture 474">
                            <a:extLst>
                              <a:ext uri="{FF2B5EF4-FFF2-40B4-BE49-F238E27FC236}">
                                <a16:creationId xmlns:a16="http://schemas.microsoft.com/office/drawing/2014/main" id="{00000000-0008-0000-0000-00000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54496" behindDoc="0" locked="0" layoutInCell="1" allowOverlap="1" wp14:anchorId="2DF15E45" wp14:editId="1FBA35B7">
                  <wp:simplePos x="0" y="0"/>
                  <wp:positionH relativeFrom="column">
                    <wp:posOffset>0</wp:posOffset>
                  </wp:positionH>
                  <wp:positionV relativeFrom="paragraph">
                    <wp:posOffset>0</wp:posOffset>
                  </wp:positionV>
                  <wp:extent cx="28575" cy="9525"/>
                  <wp:effectExtent l="0" t="0" r="0" b="0"/>
                  <wp:wrapNone/>
                  <wp:docPr id="476" name="Picture 476">
                    <a:extLst xmlns:a="http://schemas.openxmlformats.org/drawingml/2006/main">
                      <a:ext uri="{FF2B5EF4-FFF2-40B4-BE49-F238E27FC236}">
                        <a16:creationId xmlns:a16="http://schemas.microsoft.com/office/drawing/2014/main" id="{00000000-0008-0000-0000-00000E030000}"/>
                      </a:ext>
                    </a:extLst>
                  </wp:docPr>
                  <wp:cNvGraphicFramePr/>
                  <a:graphic xmlns:a="http://schemas.openxmlformats.org/drawingml/2006/main">
                    <a:graphicData uri="http://schemas.openxmlformats.org/drawingml/2006/picture">
                      <pic:pic xmlns:pic="http://schemas.openxmlformats.org/drawingml/2006/picture">
                        <pic:nvPicPr>
                          <pic:cNvPr id="476" name="Picture 475">
                            <a:extLst>
                              <a:ext uri="{FF2B5EF4-FFF2-40B4-BE49-F238E27FC236}">
                                <a16:creationId xmlns:a16="http://schemas.microsoft.com/office/drawing/2014/main" id="{00000000-0008-0000-0000-00000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55520" behindDoc="0" locked="0" layoutInCell="1" allowOverlap="1" wp14:anchorId="45AB6D3F" wp14:editId="5C8AD377">
                  <wp:simplePos x="0" y="0"/>
                  <wp:positionH relativeFrom="column">
                    <wp:posOffset>0</wp:posOffset>
                  </wp:positionH>
                  <wp:positionV relativeFrom="paragraph">
                    <wp:posOffset>0</wp:posOffset>
                  </wp:positionV>
                  <wp:extent cx="28575" cy="9525"/>
                  <wp:effectExtent l="0" t="0" r="0" b="0"/>
                  <wp:wrapNone/>
                  <wp:docPr id="477" name="Picture 477">
                    <a:extLst xmlns:a="http://schemas.openxmlformats.org/drawingml/2006/main">
                      <a:ext uri="{FF2B5EF4-FFF2-40B4-BE49-F238E27FC236}">
                        <a16:creationId xmlns:a16="http://schemas.microsoft.com/office/drawing/2014/main" id="{00000000-0008-0000-0000-00000F030000}"/>
                      </a:ext>
                    </a:extLst>
                  </wp:docPr>
                  <wp:cNvGraphicFramePr/>
                  <a:graphic xmlns:a="http://schemas.openxmlformats.org/drawingml/2006/main">
                    <a:graphicData uri="http://schemas.openxmlformats.org/drawingml/2006/picture">
                      <pic:pic xmlns:pic="http://schemas.openxmlformats.org/drawingml/2006/picture">
                        <pic:nvPicPr>
                          <pic:cNvPr id="477" name="Picture 476">
                            <a:extLst>
                              <a:ext uri="{FF2B5EF4-FFF2-40B4-BE49-F238E27FC236}">
                                <a16:creationId xmlns:a16="http://schemas.microsoft.com/office/drawing/2014/main" id="{00000000-0008-0000-0000-00000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56544" behindDoc="0" locked="0" layoutInCell="1" allowOverlap="1" wp14:anchorId="54DF644E" wp14:editId="1917E9A4">
                  <wp:simplePos x="0" y="0"/>
                  <wp:positionH relativeFrom="column">
                    <wp:posOffset>0</wp:posOffset>
                  </wp:positionH>
                  <wp:positionV relativeFrom="paragraph">
                    <wp:posOffset>0</wp:posOffset>
                  </wp:positionV>
                  <wp:extent cx="28575" cy="9525"/>
                  <wp:effectExtent l="0" t="0" r="0" b="0"/>
                  <wp:wrapNone/>
                  <wp:docPr id="478" name="Picture 478">
                    <a:extLst xmlns:a="http://schemas.openxmlformats.org/drawingml/2006/main">
                      <a:ext uri="{FF2B5EF4-FFF2-40B4-BE49-F238E27FC236}">
                        <a16:creationId xmlns:a16="http://schemas.microsoft.com/office/drawing/2014/main" id="{00000000-0008-0000-0000-000010030000}"/>
                      </a:ext>
                    </a:extLst>
                  </wp:docPr>
                  <wp:cNvGraphicFramePr/>
                  <a:graphic xmlns:a="http://schemas.openxmlformats.org/drawingml/2006/main">
                    <a:graphicData uri="http://schemas.openxmlformats.org/drawingml/2006/picture">
                      <pic:pic xmlns:pic="http://schemas.openxmlformats.org/drawingml/2006/picture">
                        <pic:nvPicPr>
                          <pic:cNvPr id="478" name="Picture 477">
                            <a:extLst>
                              <a:ext uri="{FF2B5EF4-FFF2-40B4-BE49-F238E27FC236}">
                                <a16:creationId xmlns:a16="http://schemas.microsoft.com/office/drawing/2014/main" id="{00000000-0008-0000-0000-00001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57568" behindDoc="0" locked="0" layoutInCell="1" allowOverlap="1" wp14:anchorId="456B023C" wp14:editId="3541807A">
                  <wp:simplePos x="0" y="0"/>
                  <wp:positionH relativeFrom="column">
                    <wp:posOffset>0</wp:posOffset>
                  </wp:positionH>
                  <wp:positionV relativeFrom="paragraph">
                    <wp:posOffset>0</wp:posOffset>
                  </wp:positionV>
                  <wp:extent cx="28575" cy="9525"/>
                  <wp:effectExtent l="0" t="0" r="0" b="0"/>
                  <wp:wrapNone/>
                  <wp:docPr id="479" name="Picture 479">
                    <a:extLst xmlns:a="http://schemas.openxmlformats.org/drawingml/2006/main">
                      <a:ext uri="{FF2B5EF4-FFF2-40B4-BE49-F238E27FC236}">
                        <a16:creationId xmlns:a16="http://schemas.microsoft.com/office/drawing/2014/main" id="{00000000-0008-0000-0000-000011030000}"/>
                      </a:ext>
                    </a:extLst>
                  </wp:docPr>
                  <wp:cNvGraphicFramePr/>
                  <a:graphic xmlns:a="http://schemas.openxmlformats.org/drawingml/2006/main">
                    <a:graphicData uri="http://schemas.openxmlformats.org/drawingml/2006/picture">
                      <pic:pic xmlns:pic="http://schemas.openxmlformats.org/drawingml/2006/picture">
                        <pic:nvPicPr>
                          <pic:cNvPr id="479" name="Picture 478">
                            <a:extLst>
                              <a:ext uri="{FF2B5EF4-FFF2-40B4-BE49-F238E27FC236}">
                                <a16:creationId xmlns:a16="http://schemas.microsoft.com/office/drawing/2014/main" id="{00000000-0008-0000-0000-00001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58592" behindDoc="0" locked="0" layoutInCell="1" allowOverlap="1" wp14:anchorId="2CEAA981" wp14:editId="417583E5">
                  <wp:simplePos x="0" y="0"/>
                  <wp:positionH relativeFrom="column">
                    <wp:posOffset>0</wp:posOffset>
                  </wp:positionH>
                  <wp:positionV relativeFrom="paragraph">
                    <wp:posOffset>0</wp:posOffset>
                  </wp:positionV>
                  <wp:extent cx="28575" cy="9525"/>
                  <wp:effectExtent l="0" t="0" r="0" b="0"/>
                  <wp:wrapNone/>
                  <wp:docPr id="480" name="Picture 480">
                    <a:extLst xmlns:a="http://schemas.openxmlformats.org/drawingml/2006/main">
                      <a:ext uri="{FF2B5EF4-FFF2-40B4-BE49-F238E27FC236}">
                        <a16:creationId xmlns:a16="http://schemas.microsoft.com/office/drawing/2014/main" id="{00000000-0008-0000-0000-000012030000}"/>
                      </a:ext>
                    </a:extLst>
                  </wp:docPr>
                  <wp:cNvGraphicFramePr/>
                  <a:graphic xmlns:a="http://schemas.openxmlformats.org/drawingml/2006/main">
                    <a:graphicData uri="http://schemas.openxmlformats.org/drawingml/2006/picture">
                      <pic:pic xmlns:pic="http://schemas.openxmlformats.org/drawingml/2006/picture">
                        <pic:nvPicPr>
                          <pic:cNvPr id="480" name="Picture 479">
                            <a:extLst>
                              <a:ext uri="{FF2B5EF4-FFF2-40B4-BE49-F238E27FC236}">
                                <a16:creationId xmlns:a16="http://schemas.microsoft.com/office/drawing/2014/main" id="{00000000-0008-0000-0000-00001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59616" behindDoc="0" locked="0" layoutInCell="1" allowOverlap="1" wp14:anchorId="5451AD59" wp14:editId="5C742245">
                  <wp:simplePos x="0" y="0"/>
                  <wp:positionH relativeFrom="column">
                    <wp:posOffset>0</wp:posOffset>
                  </wp:positionH>
                  <wp:positionV relativeFrom="paragraph">
                    <wp:posOffset>0</wp:posOffset>
                  </wp:positionV>
                  <wp:extent cx="28575" cy="9525"/>
                  <wp:effectExtent l="0" t="0" r="0" b="0"/>
                  <wp:wrapNone/>
                  <wp:docPr id="481" name="Picture 481">
                    <a:extLst xmlns:a="http://schemas.openxmlformats.org/drawingml/2006/main">
                      <a:ext uri="{FF2B5EF4-FFF2-40B4-BE49-F238E27FC236}">
                        <a16:creationId xmlns:a16="http://schemas.microsoft.com/office/drawing/2014/main" id="{00000000-0008-0000-0000-000013030000}"/>
                      </a:ext>
                    </a:extLst>
                  </wp:docPr>
                  <wp:cNvGraphicFramePr/>
                  <a:graphic xmlns:a="http://schemas.openxmlformats.org/drawingml/2006/main">
                    <a:graphicData uri="http://schemas.openxmlformats.org/drawingml/2006/picture">
                      <pic:pic xmlns:pic="http://schemas.openxmlformats.org/drawingml/2006/picture">
                        <pic:nvPicPr>
                          <pic:cNvPr id="481" name="Picture 480">
                            <a:extLst>
                              <a:ext uri="{FF2B5EF4-FFF2-40B4-BE49-F238E27FC236}">
                                <a16:creationId xmlns:a16="http://schemas.microsoft.com/office/drawing/2014/main" id="{00000000-0008-0000-0000-00001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60640" behindDoc="0" locked="0" layoutInCell="1" allowOverlap="1" wp14:anchorId="6E53A354" wp14:editId="19ADCDCC">
                  <wp:simplePos x="0" y="0"/>
                  <wp:positionH relativeFrom="column">
                    <wp:posOffset>0</wp:posOffset>
                  </wp:positionH>
                  <wp:positionV relativeFrom="paragraph">
                    <wp:posOffset>0</wp:posOffset>
                  </wp:positionV>
                  <wp:extent cx="28575" cy="9525"/>
                  <wp:effectExtent l="0" t="0" r="0" b="0"/>
                  <wp:wrapNone/>
                  <wp:docPr id="482" name="Picture 482">
                    <a:extLst xmlns:a="http://schemas.openxmlformats.org/drawingml/2006/main">
                      <a:ext uri="{FF2B5EF4-FFF2-40B4-BE49-F238E27FC236}">
                        <a16:creationId xmlns:a16="http://schemas.microsoft.com/office/drawing/2014/main" id="{00000000-0008-0000-0000-000014030000}"/>
                      </a:ext>
                    </a:extLst>
                  </wp:docPr>
                  <wp:cNvGraphicFramePr/>
                  <a:graphic xmlns:a="http://schemas.openxmlformats.org/drawingml/2006/main">
                    <a:graphicData uri="http://schemas.openxmlformats.org/drawingml/2006/picture">
                      <pic:pic xmlns:pic="http://schemas.openxmlformats.org/drawingml/2006/picture">
                        <pic:nvPicPr>
                          <pic:cNvPr id="482" name="Picture 481">
                            <a:extLst>
                              <a:ext uri="{FF2B5EF4-FFF2-40B4-BE49-F238E27FC236}">
                                <a16:creationId xmlns:a16="http://schemas.microsoft.com/office/drawing/2014/main" id="{00000000-0008-0000-0000-00001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61664" behindDoc="0" locked="0" layoutInCell="1" allowOverlap="1" wp14:anchorId="3BBCBD63" wp14:editId="52BA543C">
                  <wp:simplePos x="0" y="0"/>
                  <wp:positionH relativeFrom="column">
                    <wp:posOffset>0</wp:posOffset>
                  </wp:positionH>
                  <wp:positionV relativeFrom="paragraph">
                    <wp:posOffset>0</wp:posOffset>
                  </wp:positionV>
                  <wp:extent cx="28575" cy="9525"/>
                  <wp:effectExtent l="0" t="0" r="0" b="0"/>
                  <wp:wrapNone/>
                  <wp:docPr id="483" name="Picture 483">
                    <a:extLst xmlns:a="http://schemas.openxmlformats.org/drawingml/2006/main">
                      <a:ext uri="{FF2B5EF4-FFF2-40B4-BE49-F238E27FC236}">
                        <a16:creationId xmlns:a16="http://schemas.microsoft.com/office/drawing/2014/main" id="{00000000-0008-0000-0000-000015030000}"/>
                      </a:ext>
                    </a:extLst>
                  </wp:docPr>
                  <wp:cNvGraphicFramePr/>
                  <a:graphic xmlns:a="http://schemas.openxmlformats.org/drawingml/2006/main">
                    <a:graphicData uri="http://schemas.openxmlformats.org/drawingml/2006/picture">
                      <pic:pic xmlns:pic="http://schemas.openxmlformats.org/drawingml/2006/picture">
                        <pic:nvPicPr>
                          <pic:cNvPr id="483" name="Picture 482">
                            <a:extLst>
                              <a:ext uri="{FF2B5EF4-FFF2-40B4-BE49-F238E27FC236}">
                                <a16:creationId xmlns:a16="http://schemas.microsoft.com/office/drawing/2014/main" id="{00000000-0008-0000-0000-00001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62688" behindDoc="0" locked="0" layoutInCell="1" allowOverlap="1" wp14:anchorId="513E5065" wp14:editId="5E9F2149">
                  <wp:simplePos x="0" y="0"/>
                  <wp:positionH relativeFrom="column">
                    <wp:posOffset>0</wp:posOffset>
                  </wp:positionH>
                  <wp:positionV relativeFrom="paragraph">
                    <wp:posOffset>0</wp:posOffset>
                  </wp:positionV>
                  <wp:extent cx="28575" cy="9525"/>
                  <wp:effectExtent l="0" t="0" r="0" b="0"/>
                  <wp:wrapNone/>
                  <wp:docPr id="484" name="Picture 484">
                    <a:extLst xmlns:a="http://schemas.openxmlformats.org/drawingml/2006/main">
                      <a:ext uri="{FF2B5EF4-FFF2-40B4-BE49-F238E27FC236}">
                        <a16:creationId xmlns:a16="http://schemas.microsoft.com/office/drawing/2014/main" id="{00000000-0008-0000-0000-000016030000}"/>
                      </a:ext>
                    </a:extLst>
                  </wp:docPr>
                  <wp:cNvGraphicFramePr/>
                  <a:graphic xmlns:a="http://schemas.openxmlformats.org/drawingml/2006/main">
                    <a:graphicData uri="http://schemas.openxmlformats.org/drawingml/2006/picture">
                      <pic:pic xmlns:pic="http://schemas.openxmlformats.org/drawingml/2006/picture">
                        <pic:nvPicPr>
                          <pic:cNvPr id="484" name="Picture 483">
                            <a:extLst>
                              <a:ext uri="{FF2B5EF4-FFF2-40B4-BE49-F238E27FC236}">
                                <a16:creationId xmlns:a16="http://schemas.microsoft.com/office/drawing/2014/main" id="{00000000-0008-0000-0000-00001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63712" behindDoc="0" locked="0" layoutInCell="1" allowOverlap="1" wp14:anchorId="19CCCB42" wp14:editId="609E5F5E">
                  <wp:simplePos x="0" y="0"/>
                  <wp:positionH relativeFrom="column">
                    <wp:posOffset>0</wp:posOffset>
                  </wp:positionH>
                  <wp:positionV relativeFrom="paragraph">
                    <wp:posOffset>0</wp:posOffset>
                  </wp:positionV>
                  <wp:extent cx="28575" cy="9525"/>
                  <wp:effectExtent l="0" t="0" r="0" b="0"/>
                  <wp:wrapNone/>
                  <wp:docPr id="485" name="Picture 485">
                    <a:extLst xmlns:a="http://schemas.openxmlformats.org/drawingml/2006/main">
                      <a:ext uri="{FF2B5EF4-FFF2-40B4-BE49-F238E27FC236}">
                        <a16:creationId xmlns:a16="http://schemas.microsoft.com/office/drawing/2014/main" id="{00000000-0008-0000-0000-000017030000}"/>
                      </a:ext>
                    </a:extLst>
                  </wp:docPr>
                  <wp:cNvGraphicFramePr/>
                  <a:graphic xmlns:a="http://schemas.openxmlformats.org/drawingml/2006/main">
                    <a:graphicData uri="http://schemas.openxmlformats.org/drawingml/2006/picture">
                      <pic:pic xmlns:pic="http://schemas.openxmlformats.org/drawingml/2006/picture">
                        <pic:nvPicPr>
                          <pic:cNvPr id="485" name="Picture 484">
                            <a:extLst>
                              <a:ext uri="{FF2B5EF4-FFF2-40B4-BE49-F238E27FC236}">
                                <a16:creationId xmlns:a16="http://schemas.microsoft.com/office/drawing/2014/main" id="{00000000-0008-0000-0000-00001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64736" behindDoc="0" locked="0" layoutInCell="1" allowOverlap="1" wp14:anchorId="36BD826C" wp14:editId="1F414AF1">
                  <wp:simplePos x="0" y="0"/>
                  <wp:positionH relativeFrom="column">
                    <wp:posOffset>0</wp:posOffset>
                  </wp:positionH>
                  <wp:positionV relativeFrom="paragraph">
                    <wp:posOffset>0</wp:posOffset>
                  </wp:positionV>
                  <wp:extent cx="28575" cy="9525"/>
                  <wp:effectExtent l="0" t="0" r="0" b="0"/>
                  <wp:wrapNone/>
                  <wp:docPr id="486" name="Picture 486">
                    <a:extLst xmlns:a="http://schemas.openxmlformats.org/drawingml/2006/main">
                      <a:ext uri="{FF2B5EF4-FFF2-40B4-BE49-F238E27FC236}">
                        <a16:creationId xmlns:a16="http://schemas.microsoft.com/office/drawing/2014/main" id="{00000000-0008-0000-0000-000018030000}"/>
                      </a:ext>
                    </a:extLst>
                  </wp:docPr>
                  <wp:cNvGraphicFramePr/>
                  <a:graphic xmlns:a="http://schemas.openxmlformats.org/drawingml/2006/main">
                    <a:graphicData uri="http://schemas.openxmlformats.org/drawingml/2006/picture">
                      <pic:pic xmlns:pic="http://schemas.openxmlformats.org/drawingml/2006/picture">
                        <pic:nvPicPr>
                          <pic:cNvPr id="486" name="Picture 485">
                            <a:extLst>
                              <a:ext uri="{FF2B5EF4-FFF2-40B4-BE49-F238E27FC236}">
                                <a16:creationId xmlns:a16="http://schemas.microsoft.com/office/drawing/2014/main" id="{00000000-0008-0000-0000-00001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65760" behindDoc="0" locked="0" layoutInCell="1" allowOverlap="1" wp14:anchorId="26E4D3FF" wp14:editId="33A5AC50">
                  <wp:simplePos x="0" y="0"/>
                  <wp:positionH relativeFrom="column">
                    <wp:posOffset>0</wp:posOffset>
                  </wp:positionH>
                  <wp:positionV relativeFrom="paragraph">
                    <wp:posOffset>0</wp:posOffset>
                  </wp:positionV>
                  <wp:extent cx="28575" cy="9525"/>
                  <wp:effectExtent l="0" t="0" r="0" b="0"/>
                  <wp:wrapNone/>
                  <wp:docPr id="487" name="Picture 487">
                    <a:extLst xmlns:a="http://schemas.openxmlformats.org/drawingml/2006/main">
                      <a:ext uri="{FF2B5EF4-FFF2-40B4-BE49-F238E27FC236}">
                        <a16:creationId xmlns:a16="http://schemas.microsoft.com/office/drawing/2014/main" id="{00000000-0008-0000-0000-000019030000}"/>
                      </a:ext>
                    </a:extLst>
                  </wp:docPr>
                  <wp:cNvGraphicFramePr/>
                  <a:graphic xmlns:a="http://schemas.openxmlformats.org/drawingml/2006/main">
                    <a:graphicData uri="http://schemas.openxmlformats.org/drawingml/2006/picture">
                      <pic:pic xmlns:pic="http://schemas.openxmlformats.org/drawingml/2006/picture">
                        <pic:nvPicPr>
                          <pic:cNvPr id="487" name="Picture 486">
                            <a:extLst>
                              <a:ext uri="{FF2B5EF4-FFF2-40B4-BE49-F238E27FC236}">
                                <a16:creationId xmlns:a16="http://schemas.microsoft.com/office/drawing/2014/main" id="{00000000-0008-0000-0000-00001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66784" behindDoc="0" locked="0" layoutInCell="1" allowOverlap="1" wp14:anchorId="75D04842" wp14:editId="52710BF4">
                  <wp:simplePos x="0" y="0"/>
                  <wp:positionH relativeFrom="column">
                    <wp:posOffset>0</wp:posOffset>
                  </wp:positionH>
                  <wp:positionV relativeFrom="paragraph">
                    <wp:posOffset>0</wp:posOffset>
                  </wp:positionV>
                  <wp:extent cx="28575" cy="9525"/>
                  <wp:effectExtent l="0" t="0" r="0" b="0"/>
                  <wp:wrapNone/>
                  <wp:docPr id="488" name="Picture 488">
                    <a:extLst xmlns:a="http://schemas.openxmlformats.org/drawingml/2006/main">
                      <a:ext uri="{FF2B5EF4-FFF2-40B4-BE49-F238E27FC236}">
                        <a16:creationId xmlns:a16="http://schemas.microsoft.com/office/drawing/2014/main" id="{00000000-0008-0000-0000-00001A030000}"/>
                      </a:ext>
                    </a:extLst>
                  </wp:docPr>
                  <wp:cNvGraphicFramePr/>
                  <a:graphic xmlns:a="http://schemas.openxmlformats.org/drawingml/2006/main">
                    <a:graphicData uri="http://schemas.openxmlformats.org/drawingml/2006/picture">
                      <pic:pic xmlns:pic="http://schemas.openxmlformats.org/drawingml/2006/picture">
                        <pic:nvPicPr>
                          <pic:cNvPr id="488" name="Picture 487">
                            <a:extLst>
                              <a:ext uri="{FF2B5EF4-FFF2-40B4-BE49-F238E27FC236}">
                                <a16:creationId xmlns:a16="http://schemas.microsoft.com/office/drawing/2014/main" id="{00000000-0008-0000-0000-00001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67808" behindDoc="0" locked="0" layoutInCell="1" allowOverlap="1" wp14:anchorId="55E472C5" wp14:editId="3813D552">
                  <wp:simplePos x="0" y="0"/>
                  <wp:positionH relativeFrom="column">
                    <wp:posOffset>0</wp:posOffset>
                  </wp:positionH>
                  <wp:positionV relativeFrom="paragraph">
                    <wp:posOffset>0</wp:posOffset>
                  </wp:positionV>
                  <wp:extent cx="28575" cy="9525"/>
                  <wp:effectExtent l="0" t="0" r="0" b="0"/>
                  <wp:wrapNone/>
                  <wp:docPr id="489" name="Picture 489">
                    <a:extLst xmlns:a="http://schemas.openxmlformats.org/drawingml/2006/main">
                      <a:ext uri="{FF2B5EF4-FFF2-40B4-BE49-F238E27FC236}">
                        <a16:creationId xmlns:a16="http://schemas.microsoft.com/office/drawing/2014/main" id="{00000000-0008-0000-0000-00001B030000}"/>
                      </a:ext>
                    </a:extLst>
                  </wp:docPr>
                  <wp:cNvGraphicFramePr/>
                  <a:graphic xmlns:a="http://schemas.openxmlformats.org/drawingml/2006/main">
                    <a:graphicData uri="http://schemas.openxmlformats.org/drawingml/2006/picture">
                      <pic:pic xmlns:pic="http://schemas.openxmlformats.org/drawingml/2006/picture">
                        <pic:nvPicPr>
                          <pic:cNvPr id="489" name="Picture 488">
                            <a:extLst>
                              <a:ext uri="{FF2B5EF4-FFF2-40B4-BE49-F238E27FC236}">
                                <a16:creationId xmlns:a16="http://schemas.microsoft.com/office/drawing/2014/main" id="{00000000-0008-0000-0000-00001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68832" behindDoc="0" locked="0" layoutInCell="1" allowOverlap="1" wp14:anchorId="6BEB77E3" wp14:editId="43633C25">
                  <wp:simplePos x="0" y="0"/>
                  <wp:positionH relativeFrom="column">
                    <wp:posOffset>0</wp:posOffset>
                  </wp:positionH>
                  <wp:positionV relativeFrom="paragraph">
                    <wp:posOffset>0</wp:posOffset>
                  </wp:positionV>
                  <wp:extent cx="28575" cy="9525"/>
                  <wp:effectExtent l="0" t="0" r="0" b="0"/>
                  <wp:wrapNone/>
                  <wp:docPr id="490" name="Picture 490">
                    <a:extLst xmlns:a="http://schemas.openxmlformats.org/drawingml/2006/main">
                      <a:ext uri="{FF2B5EF4-FFF2-40B4-BE49-F238E27FC236}">
                        <a16:creationId xmlns:a16="http://schemas.microsoft.com/office/drawing/2014/main" id="{00000000-0008-0000-0000-00001C030000}"/>
                      </a:ext>
                    </a:extLst>
                  </wp:docPr>
                  <wp:cNvGraphicFramePr/>
                  <a:graphic xmlns:a="http://schemas.openxmlformats.org/drawingml/2006/main">
                    <a:graphicData uri="http://schemas.openxmlformats.org/drawingml/2006/picture">
                      <pic:pic xmlns:pic="http://schemas.openxmlformats.org/drawingml/2006/picture">
                        <pic:nvPicPr>
                          <pic:cNvPr id="490" name="Picture 489">
                            <a:extLst>
                              <a:ext uri="{FF2B5EF4-FFF2-40B4-BE49-F238E27FC236}">
                                <a16:creationId xmlns:a16="http://schemas.microsoft.com/office/drawing/2014/main" id="{00000000-0008-0000-0000-00001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69856" behindDoc="0" locked="0" layoutInCell="1" allowOverlap="1" wp14:anchorId="51073ADF" wp14:editId="1D6A5847">
                  <wp:simplePos x="0" y="0"/>
                  <wp:positionH relativeFrom="column">
                    <wp:posOffset>0</wp:posOffset>
                  </wp:positionH>
                  <wp:positionV relativeFrom="paragraph">
                    <wp:posOffset>0</wp:posOffset>
                  </wp:positionV>
                  <wp:extent cx="28575" cy="9525"/>
                  <wp:effectExtent l="0" t="0" r="0" b="0"/>
                  <wp:wrapNone/>
                  <wp:docPr id="491" name="Picture 491">
                    <a:extLst xmlns:a="http://schemas.openxmlformats.org/drawingml/2006/main">
                      <a:ext uri="{FF2B5EF4-FFF2-40B4-BE49-F238E27FC236}">
                        <a16:creationId xmlns:a16="http://schemas.microsoft.com/office/drawing/2014/main" id="{00000000-0008-0000-0000-00001D030000}"/>
                      </a:ext>
                    </a:extLst>
                  </wp:docPr>
                  <wp:cNvGraphicFramePr/>
                  <a:graphic xmlns:a="http://schemas.openxmlformats.org/drawingml/2006/main">
                    <a:graphicData uri="http://schemas.openxmlformats.org/drawingml/2006/picture">
                      <pic:pic xmlns:pic="http://schemas.openxmlformats.org/drawingml/2006/picture">
                        <pic:nvPicPr>
                          <pic:cNvPr id="491" name="Picture 490">
                            <a:extLst>
                              <a:ext uri="{FF2B5EF4-FFF2-40B4-BE49-F238E27FC236}">
                                <a16:creationId xmlns:a16="http://schemas.microsoft.com/office/drawing/2014/main" id="{00000000-0008-0000-0000-00001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70880" behindDoc="0" locked="0" layoutInCell="1" allowOverlap="1" wp14:anchorId="13C9586A" wp14:editId="2E518BF6">
                  <wp:simplePos x="0" y="0"/>
                  <wp:positionH relativeFrom="column">
                    <wp:posOffset>0</wp:posOffset>
                  </wp:positionH>
                  <wp:positionV relativeFrom="paragraph">
                    <wp:posOffset>0</wp:posOffset>
                  </wp:positionV>
                  <wp:extent cx="28575" cy="9525"/>
                  <wp:effectExtent l="0" t="0" r="0" b="0"/>
                  <wp:wrapNone/>
                  <wp:docPr id="492" name="Picture 492">
                    <a:extLst xmlns:a="http://schemas.openxmlformats.org/drawingml/2006/main">
                      <a:ext uri="{FF2B5EF4-FFF2-40B4-BE49-F238E27FC236}">
                        <a16:creationId xmlns:a16="http://schemas.microsoft.com/office/drawing/2014/main" id="{00000000-0008-0000-0000-00001E030000}"/>
                      </a:ext>
                    </a:extLst>
                  </wp:docPr>
                  <wp:cNvGraphicFramePr/>
                  <a:graphic xmlns:a="http://schemas.openxmlformats.org/drawingml/2006/main">
                    <a:graphicData uri="http://schemas.openxmlformats.org/drawingml/2006/picture">
                      <pic:pic xmlns:pic="http://schemas.openxmlformats.org/drawingml/2006/picture">
                        <pic:nvPicPr>
                          <pic:cNvPr id="492" name="Picture 491">
                            <a:extLst>
                              <a:ext uri="{FF2B5EF4-FFF2-40B4-BE49-F238E27FC236}">
                                <a16:creationId xmlns:a16="http://schemas.microsoft.com/office/drawing/2014/main" id="{00000000-0008-0000-0000-00001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71904" behindDoc="0" locked="0" layoutInCell="1" allowOverlap="1" wp14:anchorId="097331B7" wp14:editId="2346E8B0">
                  <wp:simplePos x="0" y="0"/>
                  <wp:positionH relativeFrom="column">
                    <wp:posOffset>0</wp:posOffset>
                  </wp:positionH>
                  <wp:positionV relativeFrom="paragraph">
                    <wp:posOffset>0</wp:posOffset>
                  </wp:positionV>
                  <wp:extent cx="28575" cy="9525"/>
                  <wp:effectExtent l="0" t="0" r="0" b="0"/>
                  <wp:wrapNone/>
                  <wp:docPr id="493" name="Picture 493">
                    <a:extLst xmlns:a="http://schemas.openxmlformats.org/drawingml/2006/main">
                      <a:ext uri="{FF2B5EF4-FFF2-40B4-BE49-F238E27FC236}">
                        <a16:creationId xmlns:a16="http://schemas.microsoft.com/office/drawing/2014/main" id="{00000000-0008-0000-0000-00001F030000}"/>
                      </a:ext>
                    </a:extLst>
                  </wp:docPr>
                  <wp:cNvGraphicFramePr/>
                  <a:graphic xmlns:a="http://schemas.openxmlformats.org/drawingml/2006/main">
                    <a:graphicData uri="http://schemas.openxmlformats.org/drawingml/2006/picture">
                      <pic:pic xmlns:pic="http://schemas.openxmlformats.org/drawingml/2006/picture">
                        <pic:nvPicPr>
                          <pic:cNvPr id="493" name="Picture 492">
                            <a:extLst>
                              <a:ext uri="{FF2B5EF4-FFF2-40B4-BE49-F238E27FC236}">
                                <a16:creationId xmlns:a16="http://schemas.microsoft.com/office/drawing/2014/main" id="{00000000-0008-0000-0000-00001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72928" behindDoc="0" locked="0" layoutInCell="1" allowOverlap="1" wp14:anchorId="72596C0B" wp14:editId="6B92E678">
                  <wp:simplePos x="0" y="0"/>
                  <wp:positionH relativeFrom="column">
                    <wp:posOffset>0</wp:posOffset>
                  </wp:positionH>
                  <wp:positionV relativeFrom="paragraph">
                    <wp:posOffset>0</wp:posOffset>
                  </wp:positionV>
                  <wp:extent cx="28575" cy="9525"/>
                  <wp:effectExtent l="0" t="0" r="0" b="0"/>
                  <wp:wrapNone/>
                  <wp:docPr id="494" name="Picture 494">
                    <a:extLst xmlns:a="http://schemas.openxmlformats.org/drawingml/2006/main">
                      <a:ext uri="{FF2B5EF4-FFF2-40B4-BE49-F238E27FC236}">
                        <a16:creationId xmlns:a16="http://schemas.microsoft.com/office/drawing/2014/main" id="{00000000-0008-0000-0000-000020030000}"/>
                      </a:ext>
                    </a:extLst>
                  </wp:docPr>
                  <wp:cNvGraphicFramePr/>
                  <a:graphic xmlns:a="http://schemas.openxmlformats.org/drawingml/2006/main">
                    <a:graphicData uri="http://schemas.openxmlformats.org/drawingml/2006/picture">
                      <pic:pic xmlns:pic="http://schemas.openxmlformats.org/drawingml/2006/picture">
                        <pic:nvPicPr>
                          <pic:cNvPr id="494" name="Picture 493">
                            <a:extLst>
                              <a:ext uri="{FF2B5EF4-FFF2-40B4-BE49-F238E27FC236}">
                                <a16:creationId xmlns:a16="http://schemas.microsoft.com/office/drawing/2014/main" id="{00000000-0008-0000-0000-00002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73952" behindDoc="0" locked="0" layoutInCell="1" allowOverlap="1" wp14:anchorId="7DA068D3" wp14:editId="0DE261C3">
                  <wp:simplePos x="0" y="0"/>
                  <wp:positionH relativeFrom="column">
                    <wp:posOffset>0</wp:posOffset>
                  </wp:positionH>
                  <wp:positionV relativeFrom="paragraph">
                    <wp:posOffset>0</wp:posOffset>
                  </wp:positionV>
                  <wp:extent cx="28575" cy="9525"/>
                  <wp:effectExtent l="0" t="0" r="0" b="0"/>
                  <wp:wrapNone/>
                  <wp:docPr id="495" name="Picture 495">
                    <a:extLst xmlns:a="http://schemas.openxmlformats.org/drawingml/2006/main">
                      <a:ext uri="{FF2B5EF4-FFF2-40B4-BE49-F238E27FC236}">
                        <a16:creationId xmlns:a16="http://schemas.microsoft.com/office/drawing/2014/main" id="{00000000-0008-0000-0000-000021030000}"/>
                      </a:ext>
                    </a:extLst>
                  </wp:docPr>
                  <wp:cNvGraphicFramePr/>
                  <a:graphic xmlns:a="http://schemas.openxmlformats.org/drawingml/2006/main">
                    <a:graphicData uri="http://schemas.openxmlformats.org/drawingml/2006/picture">
                      <pic:pic xmlns:pic="http://schemas.openxmlformats.org/drawingml/2006/picture">
                        <pic:nvPicPr>
                          <pic:cNvPr id="495" name="Picture 494">
                            <a:extLst>
                              <a:ext uri="{FF2B5EF4-FFF2-40B4-BE49-F238E27FC236}">
                                <a16:creationId xmlns:a16="http://schemas.microsoft.com/office/drawing/2014/main" id="{00000000-0008-0000-0000-00002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74976" behindDoc="0" locked="0" layoutInCell="1" allowOverlap="1" wp14:anchorId="40CD3A1A" wp14:editId="1C3ABD22">
                  <wp:simplePos x="0" y="0"/>
                  <wp:positionH relativeFrom="column">
                    <wp:posOffset>0</wp:posOffset>
                  </wp:positionH>
                  <wp:positionV relativeFrom="paragraph">
                    <wp:posOffset>0</wp:posOffset>
                  </wp:positionV>
                  <wp:extent cx="28575" cy="9525"/>
                  <wp:effectExtent l="0" t="0" r="0" b="0"/>
                  <wp:wrapNone/>
                  <wp:docPr id="496" name="Picture 496">
                    <a:extLst xmlns:a="http://schemas.openxmlformats.org/drawingml/2006/main">
                      <a:ext uri="{FF2B5EF4-FFF2-40B4-BE49-F238E27FC236}">
                        <a16:creationId xmlns:a16="http://schemas.microsoft.com/office/drawing/2014/main" id="{00000000-0008-0000-0000-000022030000}"/>
                      </a:ext>
                    </a:extLst>
                  </wp:docPr>
                  <wp:cNvGraphicFramePr/>
                  <a:graphic xmlns:a="http://schemas.openxmlformats.org/drawingml/2006/main">
                    <a:graphicData uri="http://schemas.openxmlformats.org/drawingml/2006/picture">
                      <pic:pic xmlns:pic="http://schemas.openxmlformats.org/drawingml/2006/picture">
                        <pic:nvPicPr>
                          <pic:cNvPr id="496" name="Picture 495">
                            <a:extLst>
                              <a:ext uri="{FF2B5EF4-FFF2-40B4-BE49-F238E27FC236}">
                                <a16:creationId xmlns:a16="http://schemas.microsoft.com/office/drawing/2014/main" id="{00000000-0008-0000-0000-00002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76000" behindDoc="0" locked="0" layoutInCell="1" allowOverlap="1" wp14:anchorId="147671FC" wp14:editId="1EFF7F9B">
                  <wp:simplePos x="0" y="0"/>
                  <wp:positionH relativeFrom="column">
                    <wp:posOffset>0</wp:posOffset>
                  </wp:positionH>
                  <wp:positionV relativeFrom="paragraph">
                    <wp:posOffset>0</wp:posOffset>
                  </wp:positionV>
                  <wp:extent cx="28575" cy="9525"/>
                  <wp:effectExtent l="0" t="0" r="0" b="0"/>
                  <wp:wrapNone/>
                  <wp:docPr id="497" name="Picture 497">
                    <a:extLst xmlns:a="http://schemas.openxmlformats.org/drawingml/2006/main">
                      <a:ext uri="{FF2B5EF4-FFF2-40B4-BE49-F238E27FC236}">
                        <a16:creationId xmlns:a16="http://schemas.microsoft.com/office/drawing/2014/main" id="{00000000-0008-0000-0000-000023030000}"/>
                      </a:ext>
                    </a:extLst>
                  </wp:docPr>
                  <wp:cNvGraphicFramePr/>
                  <a:graphic xmlns:a="http://schemas.openxmlformats.org/drawingml/2006/main">
                    <a:graphicData uri="http://schemas.openxmlformats.org/drawingml/2006/picture">
                      <pic:pic xmlns:pic="http://schemas.openxmlformats.org/drawingml/2006/picture">
                        <pic:nvPicPr>
                          <pic:cNvPr id="497" name="Picture 496">
                            <a:extLst>
                              <a:ext uri="{FF2B5EF4-FFF2-40B4-BE49-F238E27FC236}">
                                <a16:creationId xmlns:a16="http://schemas.microsoft.com/office/drawing/2014/main" id="{00000000-0008-0000-0000-00002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77024" behindDoc="0" locked="0" layoutInCell="1" allowOverlap="1" wp14:anchorId="4ACF137B" wp14:editId="052B3C0A">
                  <wp:simplePos x="0" y="0"/>
                  <wp:positionH relativeFrom="column">
                    <wp:posOffset>0</wp:posOffset>
                  </wp:positionH>
                  <wp:positionV relativeFrom="paragraph">
                    <wp:posOffset>0</wp:posOffset>
                  </wp:positionV>
                  <wp:extent cx="28575" cy="9525"/>
                  <wp:effectExtent l="0" t="0" r="0" b="0"/>
                  <wp:wrapNone/>
                  <wp:docPr id="498" name="Picture 498">
                    <a:extLst xmlns:a="http://schemas.openxmlformats.org/drawingml/2006/main">
                      <a:ext uri="{FF2B5EF4-FFF2-40B4-BE49-F238E27FC236}">
                        <a16:creationId xmlns:a16="http://schemas.microsoft.com/office/drawing/2014/main" id="{00000000-0008-0000-0000-000024030000}"/>
                      </a:ext>
                    </a:extLst>
                  </wp:docPr>
                  <wp:cNvGraphicFramePr/>
                  <a:graphic xmlns:a="http://schemas.openxmlformats.org/drawingml/2006/main">
                    <a:graphicData uri="http://schemas.openxmlformats.org/drawingml/2006/picture">
                      <pic:pic xmlns:pic="http://schemas.openxmlformats.org/drawingml/2006/picture">
                        <pic:nvPicPr>
                          <pic:cNvPr id="498" name="Picture 497">
                            <a:extLst>
                              <a:ext uri="{FF2B5EF4-FFF2-40B4-BE49-F238E27FC236}">
                                <a16:creationId xmlns:a16="http://schemas.microsoft.com/office/drawing/2014/main" id="{00000000-0008-0000-0000-00002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78048" behindDoc="0" locked="0" layoutInCell="1" allowOverlap="1" wp14:anchorId="66AB03C1" wp14:editId="49BBDED3">
                  <wp:simplePos x="0" y="0"/>
                  <wp:positionH relativeFrom="column">
                    <wp:posOffset>0</wp:posOffset>
                  </wp:positionH>
                  <wp:positionV relativeFrom="paragraph">
                    <wp:posOffset>0</wp:posOffset>
                  </wp:positionV>
                  <wp:extent cx="28575" cy="9525"/>
                  <wp:effectExtent l="0" t="0" r="0" b="0"/>
                  <wp:wrapNone/>
                  <wp:docPr id="499" name="Picture 499">
                    <a:extLst xmlns:a="http://schemas.openxmlformats.org/drawingml/2006/main">
                      <a:ext uri="{FF2B5EF4-FFF2-40B4-BE49-F238E27FC236}">
                        <a16:creationId xmlns:a16="http://schemas.microsoft.com/office/drawing/2014/main" id="{00000000-0008-0000-0000-000025030000}"/>
                      </a:ext>
                    </a:extLst>
                  </wp:docPr>
                  <wp:cNvGraphicFramePr/>
                  <a:graphic xmlns:a="http://schemas.openxmlformats.org/drawingml/2006/main">
                    <a:graphicData uri="http://schemas.openxmlformats.org/drawingml/2006/picture">
                      <pic:pic xmlns:pic="http://schemas.openxmlformats.org/drawingml/2006/picture">
                        <pic:nvPicPr>
                          <pic:cNvPr id="499" name="Picture 498">
                            <a:extLst>
                              <a:ext uri="{FF2B5EF4-FFF2-40B4-BE49-F238E27FC236}">
                                <a16:creationId xmlns:a16="http://schemas.microsoft.com/office/drawing/2014/main" id="{00000000-0008-0000-0000-00002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79072" behindDoc="0" locked="0" layoutInCell="1" allowOverlap="1" wp14:anchorId="47602B14" wp14:editId="4F6183B8">
                  <wp:simplePos x="0" y="0"/>
                  <wp:positionH relativeFrom="column">
                    <wp:posOffset>0</wp:posOffset>
                  </wp:positionH>
                  <wp:positionV relativeFrom="paragraph">
                    <wp:posOffset>0</wp:posOffset>
                  </wp:positionV>
                  <wp:extent cx="28575" cy="9525"/>
                  <wp:effectExtent l="0" t="0" r="0" b="0"/>
                  <wp:wrapNone/>
                  <wp:docPr id="500" name="Picture 500">
                    <a:extLst xmlns:a="http://schemas.openxmlformats.org/drawingml/2006/main">
                      <a:ext uri="{FF2B5EF4-FFF2-40B4-BE49-F238E27FC236}">
                        <a16:creationId xmlns:a16="http://schemas.microsoft.com/office/drawing/2014/main" id="{00000000-0008-0000-0000-000026030000}"/>
                      </a:ext>
                    </a:extLst>
                  </wp:docPr>
                  <wp:cNvGraphicFramePr/>
                  <a:graphic xmlns:a="http://schemas.openxmlformats.org/drawingml/2006/main">
                    <a:graphicData uri="http://schemas.openxmlformats.org/drawingml/2006/picture">
                      <pic:pic xmlns:pic="http://schemas.openxmlformats.org/drawingml/2006/picture">
                        <pic:nvPicPr>
                          <pic:cNvPr id="500" name="Picture 499">
                            <a:extLst>
                              <a:ext uri="{FF2B5EF4-FFF2-40B4-BE49-F238E27FC236}">
                                <a16:creationId xmlns:a16="http://schemas.microsoft.com/office/drawing/2014/main" id="{00000000-0008-0000-0000-00002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80096" behindDoc="0" locked="0" layoutInCell="1" allowOverlap="1" wp14:anchorId="6B07016F" wp14:editId="06CEE621">
                  <wp:simplePos x="0" y="0"/>
                  <wp:positionH relativeFrom="column">
                    <wp:posOffset>0</wp:posOffset>
                  </wp:positionH>
                  <wp:positionV relativeFrom="paragraph">
                    <wp:posOffset>0</wp:posOffset>
                  </wp:positionV>
                  <wp:extent cx="28575" cy="9525"/>
                  <wp:effectExtent l="0" t="0" r="0" b="0"/>
                  <wp:wrapNone/>
                  <wp:docPr id="501" name="Picture 501">
                    <a:extLst xmlns:a="http://schemas.openxmlformats.org/drawingml/2006/main">
                      <a:ext uri="{FF2B5EF4-FFF2-40B4-BE49-F238E27FC236}">
                        <a16:creationId xmlns:a16="http://schemas.microsoft.com/office/drawing/2014/main" id="{00000000-0008-0000-0000-000027030000}"/>
                      </a:ext>
                    </a:extLst>
                  </wp:docPr>
                  <wp:cNvGraphicFramePr/>
                  <a:graphic xmlns:a="http://schemas.openxmlformats.org/drawingml/2006/main">
                    <a:graphicData uri="http://schemas.openxmlformats.org/drawingml/2006/picture">
                      <pic:pic xmlns:pic="http://schemas.openxmlformats.org/drawingml/2006/picture">
                        <pic:nvPicPr>
                          <pic:cNvPr id="501" name="Picture 500">
                            <a:extLst>
                              <a:ext uri="{FF2B5EF4-FFF2-40B4-BE49-F238E27FC236}">
                                <a16:creationId xmlns:a16="http://schemas.microsoft.com/office/drawing/2014/main" id="{00000000-0008-0000-0000-00002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81120" behindDoc="0" locked="0" layoutInCell="1" allowOverlap="1" wp14:anchorId="4A5F3B8E" wp14:editId="427C9FEF">
                  <wp:simplePos x="0" y="0"/>
                  <wp:positionH relativeFrom="column">
                    <wp:posOffset>0</wp:posOffset>
                  </wp:positionH>
                  <wp:positionV relativeFrom="paragraph">
                    <wp:posOffset>0</wp:posOffset>
                  </wp:positionV>
                  <wp:extent cx="28575" cy="9525"/>
                  <wp:effectExtent l="0" t="0" r="0" b="0"/>
                  <wp:wrapNone/>
                  <wp:docPr id="502" name="Picture 502">
                    <a:extLst xmlns:a="http://schemas.openxmlformats.org/drawingml/2006/main">
                      <a:ext uri="{FF2B5EF4-FFF2-40B4-BE49-F238E27FC236}">
                        <a16:creationId xmlns:a16="http://schemas.microsoft.com/office/drawing/2014/main" id="{00000000-0008-0000-0000-000028030000}"/>
                      </a:ext>
                    </a:extLst>
                  </wp:docPr>
                  <wp:cNvGraphicFramePr/>
                  <a:graphic xmlns:a="http://schemas.openxmlformats.org/drawingml/2006/main">
                    <a:graphicData uri="http://schemas.openxmlformats.org/drawingml/2006/picture">
                      <pic:pic xmlns:pic="http://schemas.openxmlformats.org/drawingml/2006/picture">
                        <pic:nvPicPr>
                          <pic:cNvPr id="502" name="Picture 501">
                            <a:extLst>
                              <a:ext uri="{FF2B5EF4-FFF2-40B4-BE49-F238E27FC236}">
                                <a16:creationId xmlns:a16="http://schemas.microsoft.com/office/drawing/2014/main" id="{00000000-0008-0000-0000-00002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82144" behindDoc="0" locked="0" layoutInCell="1" allowOverlap="1" wp14:anchorId="42107C80" wp14:editId="0D850AD4">
                  <wp:simplePos x="0" y="0"/>
                  <wp:positionH relativeFrom="column">
                    <wp:posOffset>0</wp:posOffset>
                  </wp:positionH>
                  <wp:positionV relativeFrom="paragraph">
                    <wp:posOffset>0</wp:posOffset>
                  </wp:positionV>
                  <wp:extent cx="28575" cy="9525"/>
                  <wp:effectExtent l="0" t="0" r="0" b="0"/>
                  <wp:wrapNone/>
                  <wp:docPr id="503" name="Picture 503">
                    <a:extLst xmlns:a="http://schemas.openxmlformats.org/drawingml/2006/main">
                      <a:ext uri="{FF2B5EF4-FFF2-40B4-BE49-F238E27FC236}">
                        <a16:creationId xmlns:a16="http://schemas.microsoft.com/office/drawing/2014/main" id="{00000000-0008-0000-0000-000029030000}"/>
                      </a:ext>
                    </a:extLst>
                  </wp:docPr>
                  <wp:cNvGraphicFramePr/>
                  <a:graphic xmlns:a="http://schemas.openxmlformats.org/drawingml/2006/main">
                    <a:graphicData uri="http://schemas.openxmlformats.org/drawingml/2006/picture">
                      <pic:pic xmlns:pic="http://schemas.openxmlformats.org/drawingml/2006/picture">
                        <pic:nvPicPr>
                          <pic:cNvPr id="503" name="Picture 502">
                            <a:extLst>
                              <a:ext uri="{FF2B5EF4-FFF2-40B4-BE49-F238E27FC236}">
                                <a16:creationId xmlns:a16="http://schemas.microsoft.com/office/drawing/2014/main" id="{00000000-0008-0000-0000-00002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83168" behindDoc="0" locked="0" layoutInCell="1" allowOverlap="1" wp14:anchorId="43FD0FB4" wp14:editId="5E503811">
                  <wp:simplePos x="0" y="0"/>
                  <wp:positionH relativeFrom="column">
                    <wp:posOffset>0</wp:posOffset>
                  </wp:positionH>
                  <wp:positionV relativeFrom="paragraph">
                    <wp:posOffset>0</wp:posOffset>
                  </wp:positionV>
                  <wp:extent cx="28575" cy="9525"/>
                  <wp:effectExtent l="0" t="0" r="0" b="0"/>
                  <wp:wrapNone/>
                  <wp:docPr id="504" name="Picture 504">
                    <a:extLst xmlns:a="http://schemas.openxmlformats.org/drawingml/2006/main">
                      <a:ext uri="{FF2B5EF4-FFF2-40B4-BE49-F238E27FC236}">
                        <a16:creationId xmlns:a16="http://schemas.microsoft.com/office/drawing/2014/main" id="{00000000-0008-0000-0000-00002A030000}"/>
                      </a:ext>
                    </a:extLst>
                  </wp:docPr>
                  <wp:cNvGraphicFramePr/>
                  <a:graphic xmlns:a="http://schemas.openxmlformats.org/drawingml/2006/main">
                    <a:graphicData uri="http://schemas.openxmlformats.org/drawingml/2006/picture">
                      <pic:pic xmlns:pic="http://schemas.openxmlformats.org/drawingml/2006/picture">
                        <pic:nvPicPr>
                          <pic:cNvPr id="504" name="Picture 503">
                            <a:extLst>
                              <a:ext uri="{FF2B5EF4-FFF2-40B4-BE49-F238E27FC236}">
                                <a16:creationId xmlns:a16="http://schemas.microsoft.com/office/drawing/2014/main" id="{00000000-0008-0000-0000-00002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84192" behindDoc="0" locked="0" layoutInCell="1" allowOverlap="1" wp14:anchorId="4683CF8C" wp14:editId="49BE12DD">
                  <wp:simplePos x="0" y="0"/>
                  <wp:positionH relativeFrom="column">
                    <wp:posOffset>0</wp:posOffset>
                  </wp:positionH>
                  <wp:positionV relativeFrom="paragraph">
                    <wp:posOffset>0</wp:posOffset>
                  </wp:positionV>
                  <wp:extent cx="28575" cy="9525"/>
                  <wp:effectExtent l="0" t="0" r="0" b="0"/>
                  <wp:wrapNone/>
                  <wp:docPr id="505" name="Picture 505">
                    <a:extLst xmlns:a="http://schemas.openxmlformats.org/drawingml/2006/main">
                      <a:ext uri="{FF2B5EF4-FFF2-40B4-BE49-F238E27FC236}">
                        <a16:creationId xmlns:a16="http://schemas.microsoft.com/office/drawing/2014/main" id="{00000000-0008-0000-0000-00002B030000}"/>
                      </a:ext>
                    </a:extLst>
                  </wp:docPr>
                  <wp:cNvGraphicFramePr/>
                  <a:graphic xmlns:a="http://schemas.openxmlformats.org/drawingml/2006/main">
                    <a:graphicData uri="http://schemas.openxmlformats.org/drawingml/2006/picture">
                      <pic:pic xmlns:pic="http://schemas.openxmlformats.org/drawingml/2006/picture">
                        <pic:nvPicPr>
                          <pic:cNvPr id="505" name="Picture 504">
                            <a:extLst>
                              <a:ext uri="{FF2B5EF4-FFF2-40B4-BE49-F238E27FC236}">
                                <a16:creationId xmlns:a16="http://schemas.microsoft.com/office/drawing/2014/main" id="{00000000-0008-0000-0000-00002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85216" behindDoc="0" locked="0" layoutInCell="1" allowOverlap="1" wp14:anchorId="1BE67C6F" wp14:editId="7440611F">
                  <wp:simplePos x="0" y="0"/>
                  <wp:positionH relativeFrom="column">
                    <wp:posOffset>0</wp:posOffset>
                  </wp:positionH>
                  <wp:positionV relativeFrom="paragraph">
                    <wp:posOffset>0</wp:posOffset>
                  </wp:positionV>
                  <wp:extent cx="28575" cy="9525"/>
                  <wp:effectExtent l="0" t="0" r="0" b="0"/>
                  <wp:wrapNone/>
                  <wp:docPr id="506" name="Picture 506">
                    <a:extLst xmlns:a="http://schemas.openxmlformats.org/drawingml/2006/main">
                      <a:ext uri="{FF2B5EF4-FFF2-40B4-BE49-F238E27FC236}">
                        <a16:creationId xmlns:a16="http://schemas.microsoft.com/office/drawing/2014/main" id="{00000000-0008-0000-0000-00002C030000}"/>
                      </a:ext>
                    </a:extLst>
                  </wp:docPr>
                  <wp:cNvGraphicFramePr/>
                  <a:graphic xmlns:a="http://schemas.openxmlformats.org/drawingml/2006/main">
                    <a:graphicData uri="http://schemas.openxmlformats.org/drawingml/2006/picture">
                      <pic:pic xmlns:pic="http://schemas.openxmlformats.org/drawingml/2006/picture">
                        <pic:nvPicPr>
                          <pic:cNvPr id="506" name="Picture 505">
                            <a:extLst>
                              <a:ext uri="{FF2B5EF4-FFF2-40B4-BE49-F238E27FC236}">
                                <a16:creationId xmlns:a16="http://schemas.microsoft.com/office/drawing/2014/main" id="{00000000-0008-0000-0000-00002C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86240" behindDoc="0" locked="0" layoutInCell="1" allowOverlap="1" wp14:anchorId="64DAE84E" wp14:editId="3D0EF6E4">
                  <wp:simplePos x="0" y="0"/>
                  <wp:positionH relativeFrom="column">
                    <wp:posOffset>0</wp:posOffset>
                  </wp:positionH>
                  <wp:positionV relativeFrom="paragraph">
                    <wp:posOffset>0</wp:posOffset>
                  </wp:positionV>
                  <wp:extent cx="28575" cy="9525"/>
                  <wp:effectExtent l="0" t="0" r="0" b="0"/>
                  <wp:wrapNone/>
                  <wp:docPr id="507" name="Picture 507">
                    <a:extLst xmlns:a="http://schemas.openxmlformats.org/drawingml/2006/main">
                      <a:ext uri="{FF2B5EF4-FFF2-40B4-BE49-F238E27FC236}">
                        <a16:creationId xmlns:a16="http://schemas.microsoft.com/office/drawing/2014/main" id="{00000000-0008-0000-0000-00002D030000}"/>
                      </a:ext>
                    </a:extLst>
                  </wp:docPr>
                  <wp:cNvGraphicFramePr/>
                  <a:graphic xmlns:a="http://schemas.openxmlformats.org/drawingml/2006/main">
                    <a:graphicData uri="http://schemas.openxmlformats.org/drawingml/2006/picture">
                      <pic:pic xmlns:pic="http://schemas.openxmlformats.org/drawingml/2006/picture">
                        <pic:nvPicPr>
                          <pic:cNvPr id="507" name="Picture 506">
                            <a:extLst>
                              <a:ext uri="{FF2B5EF4-FFF2-40B4-BE49-F238E27FC236}">
                                <a16:creationId xmlns:a16="http://schemas.microsoft.com/office/drawing/2014/main" id="{00000000-0008-0000-0000-00002D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87264" behindDoc="0" locked="0" layoutInCell="1" allowOverlap="1" wp14:anchorId="02225AA7" wp14:editId="7AFC79A1">
                  <wp:simplePos x="0" y="0"/>
                  <wp:positionH relativeFrom="column">
                    <wp:posOffset>0</wp:posOffset>
                  </wp:positionH>
                  <wp:positionV relativeFrom="paragraph">
                    <wp:posOffset>0</wp:posOffset>
                  </wp:positionV>
                  <wp:extent cx="28575" cy="9525"/>
                  <wp:effectExtent l="0" t="0" r="0" b="0"/>
                  <wp:wrapNone/>
                  <wp:docPr id="508" name="Picture 508">
                    <a:extLst xmlns:a="http://schemas.openxmlformats.org/drawingml/2006/main">
                      <a:ext uri="{FF2B5EF4-FFF2-40B4-BE49-F238E27FC236}">
                        <a16:creationId xmlns:a16="http://schemas.microsoft.com/office/drawing/2014/main" id="{00000000-0008-0000-0000-00002E030000}"/>
                      </a:ext>
                    </a:extLst>
                  </wp:docPr>
                  <wp:cNvGraphicFramePr/>
                  <a:graphic xmlns:a="http://schemas.openxmlformats.org/drawingml/2006/main">
                    <a:graphicData uri="http://schemas.openxmlformats.org/drawingml/2006/picture">
                      <pic:pic xmlns:pic="http://schemas.openxmlformats.org/drawingml/2006/picture">
                        <pic:nvPicPr>
                          <pic:cNvPr id="508" name="Picture 507">
                            <a:extLst>
                              <a:ext uri="{FF2B5EF4-FFF2-40B4-BE49-F238E27FC236}">
                                <a16:creationId xmlns:a16="http://schemas.microsoft.com/office/drawing/2014/main" id="{00000000-0008-0000-0000-00002E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88288" behindDoc="0" locked="0" layoutInCell="1" allowOverlap="1" wp14:anchorId="42D301D6" wp14:editId="33FA5253">
                  <wp:simplePos x="0" y="0"/>
                  <wp:positionH relativeFrom="column">
                    <wp:posOffset>0</wp:posOffset>
                  </wp:positionH>
                  <wp:positionV relativeFrom="paragraph">
                    <wp:posOffset>0</wp:posOffset>
                  </wp:positionV>
                  <wp:extent cx="28575" cy="9525"/>
                  <wp:effectExtent l="0" t="0" r="0" b="0"/>
                  <wp:wrapNone/>
                  <wp:docPr id="509" name="Picture 509">
                    <a:extLst xmlns:a="http://schemas.openxmlformats.org/drawingml/2006/main">
                      <a:ext uri="{FF2B5EF4-FFF2-40B4-BE49-F238E27FC236}">
                        <a16:creationId xmlns:a16="http://schemas.microsoft.com/office/drawing/2014/main" id="{00000000-0008-0000-0000-00002F030000}"/>
                      </a:ext>
                    </a:extLst>
                  </wp:docPr>
                  <wp:cNvGraphicFramePr/>
                  <a:graphic xmlns:a="http://schemas.openxmlformats.org/drawingml/2006/main">
                    <a:graphicData uri="http://schemas.openxmlformats.org/drawingml/2006/picture">
                      <pic:pic xmlns:pic="http://schemas.openxmlformats.org/drawingml/2006/picture">
                        <pic:nvPicPr>
                          <pic:cNvPr id="509" name="Picture 508">
                            <a:extLst>
                              <a:ext uri="{FF2B5EF4-FFF2-40B4-BE49-F238E27FC236}">
                                <a16:creationId xmlns:a16="http://schemas.microsoft.com/office/drawing/2014/main" id="{00000000-0008-0000-0000-00002F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89312" behindDoc="0" locked="0" layoutInCell="1" allowOverlap="1" wp14:anchorId="2534FCFE" wp14:editId="7CDA50A5">
                  <wp:simplePos x="0" y="0"/>
                  <wp:positionH relativeFrom="column">
                    <wp:posOffset>0</wp:posOffset>
                  </wp:positionH>
                  <wp:positionV relativeFrom="paragraph">
                    <wp:posOffset>0</wp:posOffset>
                  </wp:positionV>
                  <wp:extent cx="28575" cy="9525"/>
                  <wp:effectExtent l="0" t="0" r="0" b="0"/>
                  <wp:wrapNone/>
                  <wp:docPr id="510" name="Picture 510">
                    <a:extLst xmlns:a="http://schemas.openxmlformats.org/drawingml/2006/main">
                      <a:ext uri="{FF2B5EF4-FFF2-40B4-BE49-F238E27FC236}">
                        <a16:creationId xmlns:a16="http://schemas.microsoft.com/office/drawing/2014/main" id="{00000000-0008-0000-0000-000030030000}"/>
                      </a:ext>
                    </a:extLst>
                  </wp:docPr>
                  <wp:cNvGraphicFramePr/>
                  <a:graphic xmlns:a="http://schemas.openxmlformats.org/drawingml/2006/main">
                    <a:graphicData uri="http://schemas.openxmlformats.org/drawingml/2006/picture">
                      <pic:pic xmlns:pic="http://schemas.openxmlformats.org/drawingml/2006/picture">
                        <pic:nvPicPr>
                          <pic:cNvPr id="510" name="Picture 509">
                            <a:extLst>
                              <a:ext uri="{FF2B5EF4-FFF2-40B4-BE49-F238E27FC236}">
                                <a16:creationId xmlns:a16="http://schemas.microsoft.com/office/drawing/2014/main" id="{00000000-0008-0000-0000-000030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90336" behindDoc="0" locked="0" layoutInCell="1" allowOverlap="1" wp14:anchorId="5E54C8DE" wp14:editId="75AAE175">
                  <wp:simplePos x="0" y="0"/>
                  <wp:positionH relativeFrom="column">
                    <wp:posOffset>0</wp:posOffset>
                  </wp:positionH>
                  <wp:positionV relativeFrom="paragraph">
                    <wp:posOffset>0</wp:posOffset>
                  </wp:positionV>
                  <wp:extent cx="28575" cy="9525"/>
                  <wp:effectExtent l="0" t="0" r="0" b="0"/>
                  <wp:wrapNone/>
                  <wp:docPr id="511" name="Picture 511">
                    <a:extLst xmlns:a="http://schemas.openxmlformats.org/drawingml/2006/main">
                      <a:ext uri="{FF2B5EF4-FFF2-40B4-BE49-F238E27FC236}">
                        <a16:creationId xmlns:a16="http://schemas.microsoft.com/office/drawing/2014/main" id="{00000000-0008-0000-0000-000031030000}"/>
                      </a:ext>
                    </a:extLst>
                  </wp:docPr>
                  <wp:cNvGraphicFramePr/>
                  <a:graphic xmlns:a="http://schemas.openxmlformats.org/drawingml/2006/main">
                    <a:graphicData uri="http://schemas.openxmlformats.org/drawingml/2006/picture">
                      <pic:pic xmlns:pic="http://schemas.openxmlformats.org/drawingml/2006/picture">
                        <pic:nvPicPr>
                          <pic:cNvPr id="511" name="Picture 510">
                            <a:extLst>
                              <a:ext uri="{FF2B5EF4-FFF2-40B4-BE49-F238E27FC236}">
                                <a16:creationId xmlns:a16="http://schemas.microsoft.com/office/drawing/2014/main" id="{00000000-0008-0000-0000-000031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91360" behindDoc="0" locked="0" layoutInCell="1" allowOverlap="1" wp14:anchorId="37984C87" wp14:editId="68BC96CE">
                  <wp:simplePos x="0" y="0"/>
                  <wp:positionH relativeFrom="column">
                    <wp:posOffset>0</wp:posOffset>
                  </wp:positionH>
                  <wp:positionV relativeFrom="paragraph">
                    <wp:posOffset>0</wp:posOffset>
                  </wp:positionV>
                  <wp:extent cx="28575" cy="9525"/>
                  <wp:effectExtent l="0" t="0" r="0" b="0"/>
                  <wp:wrapNone/>
                  <wp:docPr id="512" name="Picture 512">
                    <a:extLst xmlns:a="http://schemas.openxmlformats.org/drawingml/2006/main">
                      <a:ext uri="{FF2B5EF4-FFF2-40B4-BE49-F238E27FC236}">
                        <a16:creationId xmlns:a16="http://schemas.microsoft.com/office/drawing/2014/main" id="{00000000-0008-0000-0000-000032030000}"/>
                      </a:ext>
                    </a:extLst>
                  </wp:docPr>
                  <wp:cNvGraphicFramePr/>
                  <a:graphic xmlns:a="http://schemas.openxmlformats.org/drawingml/2006/main">
                    <a:graphicData uri="http://schemas.openxmlformats.org/drawingml/2006/picture">
                      <pic:pic xmlns:pic="http://schemas.openxmlformats.org/drawingml/2006/picture">
                        <pic:nvPicPr>
                          <pic:cNvPr id="512" name="Picture 511">
                            <a:extLst>
                              <a:ext uri="{FF2B5EF4-FFF2-40B4-BE49-F238E27FC236}">
                                <a16:creationId xmlns:a16="http://schemas.microsoft.com/office/drawing/2014/main" id="{00000000-0008-0000-0000-000032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92384" behindDoc="0" locked="0" layoutInCell="1" allowOverlap="1" wp14:anchorId="25F24CC8" wp14:editId="5B78565E">
                  <wp:simplePos x="0" y="0"/>
                  <wp:positionH relativeFrom="column">
                    <wp:posOffset>0</wp:posOffset>
                  </wp:positionH>
                  <wp:positionV relativeFrom="paragraph">
                    <wp:posOffset>0</wp:posOffset>
                  </wp:positionV>
                  <wp:extent cx="28575" cy="9525"/>
                  <wp:effectExtent l="0" t="0" r="0" b="0"/>
                  <wp:wrapNone/>
                  <wp:docPr id="513" name="Picture 513">
                    <a:extLst xmlns:a="http://schemas.openxmlformats.org/drawingml/2006/main">
                      <a:ext uri="{FF2B5EF4-FFF2-40B4-BE49-F238E27FC236}">
                        <a16:creationId xmlns:a16="http://schemas.microsoft.com/office/drawing/2014/main" id="{00000000-0008-0000-0000-000033030000}"/>
                      </a:ext>
                    </a:extLst>
                  </wp:docPr>
                  <wp:cNvGraphicFramePr/>
                  <a:graphic xmlns:a="http://schemas.openxmlformats.org/drawingml/2006/main">
                    <a:graphicData uri="http://schemas.openxmlformats.org/drawingml/2006/picture">
                      <pic:pic xmlns:pic="http://schemas.openxmlformats.org/drawingml/2006/picture">
                        <pic:nvPicPr>
                          <pic:cNvPr id="513" name="Picture 512">
                            <a:extLst>
                              <a:ext uri="{FF2B5EF4-FFF2-40B4-BE49-F238E27FC236}">
                                <a16:creationId xmlns:a16="http://schemas.microsoft.com/office/drawing/2014/main" id="{00000000-0008-0000-0000-000033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93408" behindDoc="0" locked="0" layoutInCell="1" allowOverlap="1" wp14:anchorId="32963974" wp14:editId="4826E0CC">
                  <wp:simplePos x="0" y="0"/>
                  <wp:positionH relativeFrom="column">
                    <wp:posOffset>0</wp:posOffset>
                  </wp:positionH>
                  <wp:positionV relativeFrom="paragraph">
                    <wp:posOffset>0</wp:posOffset>
                  </wp:positionV>
                  <wp:extent cx="28575" cy="9525"/>
                  <wp:effectExtent l="0" t="0" r="0" b="0"/>
                  <wp:wrapNone/>
                  <wp:docPr id="514" name="Picture 514">
                    <a:extLst xmlns:a="http://schemas.openxmlformats.org/drawingml/2006/main">
                      <a:ext uri="{FF2B5EF4-FFF2-40B4-BE49-F238E27FC236}">
                        <a16:creationId xmlns:a16="http://schemas.microsoft.com/office/drawing/2014/main" id="{00000000-0008-0000-0000-000034030000}"/>
                      </a:ext>
                    </a:extLst>
                  </wp:docPr>
                  <wp:cNvGraphicFramePr/>
                  <a:graphic xmlns:a="http://schemas.openxmlformats.org/drawingml/2006/main">
                    <a:graphicData uri="http://schemas.openxmlformats.org/drawingml/2006/picture">
                      <pic:pic xmlns:pic="http://schemas.openxmlformats.org/drawingml/2006/picture">
                        <pic:nvPicPr>
                          <pic:cNvPr id="514" name="Picture 513">
                            <a:extLst>
                              <a:ext uri="{FF2B5EF4-FFF2-40B4-BE49-F238E27FC236}">
                                <a16:creationId xmlns:a16="http://schemas.microsoft.com/office/drawing/2014/main" id="{00000000-0008-0000-0000-000034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94432" behindDoc="0" locked="0" layoutInCell="1" allowOverlap="1" wp14:anchorId="168ABACB" wp14:editId="632CB890">
                  <wp:simplePos x="0" y="0"/>
                  <wp:positionH relativeFrom="column">
                    <wp:posOffset>0</wp:posOffset>
                  </wp:positionH>
                  <wp:positionV relativeFrom="paragraph">
                    <wp:posOffset>0</wp:posOffset>
                  </wp:positionV>
                  <wp:extent cx="28575" cy="9525"/>
                  <wp:effectExtent l="0" t="0" r="0" b="0"/>
                  <wp:wrapNone/>
                  <wp:docPr id="515" name="Picture 515">
                    <a:extLst xmlns:a="http://schemas.openxmlformats.org/drawingml/2006/main">
                      <a:ext uri="{FF2B5EF4-FFF2-40B4-BE49-F238E27FC236}">
                        <a16:creationId xmlns:a16="http://schemas.microsoft.com/office/drawing/2014/main" id="{00000000-0008-0000-0000-000035030000}"/>
                      </a:ext>
                    </a:extLst>
                  </wp:docPr>
                  <wp:cNvGraphicFramePr/>
                  <a:graphic xmlns:a="http://schemas.openxmlformats.org/drawingml/2006/main">
                    <a:graphicData uri="http://schemas.openxmlformats.org/drawingml/2006/picture">
                      <pic:pic xmlns:pic="http://schemas.openxmlformats.org/drawingml/2006/picture">
                        <pic:nvPicPr>
                          <pic:cNvPr id="515" name="Picture 514">
                            <a:extLst>
                              <a:ext uri="{FF2B5EF4-FFF2-40B4-BE49-F238E27FC236}">
                                <a16:creationId xmlns:a16="http://schemas.microsoft.com/office/drawing/2014/main" id="{00000000-0008-0000-0000-000035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95456" behindDoc="0" locked="0" layoutInCell="1" allowOverlap="1" wp14:anchorId="45B15CB4" wp14:editId="403E50EA">
                  <wp:simplePos x="0" y="0"/>
                  <wp:positionH relativeFrom="column">
                    <wp:posOffset>0</wp:posOffset>
                  </wp:positionH>
                  <wp:positionV relativeFrom="paragraph">
                    <wp:posOffset>0</wp:posOffset>
                  </wp:positionV>
                  <wp:extent cx="28575" cy="9525"/>
                  <wp:effectExtent l="0" t="0" r="0" b="0"/>
                  <wp:wrapNone/>
                  <wp:docPr id="516" name="Picture 516">
                    <a:extLst xmlns:a="http://schemas.openxmlformats.org/drawingml/2006/main">
                      <a:ext uri="{FF2B5EF4-FFF2-40B4-BE49-F238E27FC236}">
                        <a16:creationId xmlns:a16="http://schemas.microsoft.com/office/drawing/2014/main" id="{00000000-0008-0000-0000-000036030000}"/>
                      </a:ext>
                    </a:extLst>
                  </wp:docPr>
                  <wp:cNvGraphicFramePr/>
                  <a:graphic xmlns:a="http://schemas.openxmlformats.org/drawingml/2006/main">
                    <a:graphicData uri="http://schemas.openxmlformats.org/drawingml/2006/picture">
                      <pic:pic xmlns:pic="http://schemas.openxmlformats.org/drawingml/2006/picture">
                        <pic:nvPicPr>
                          <pic:cNvPr id="516" name="Picture 515">
                            <a:extLst>
                              <a:ext uri="{FF2B5EF4-FFF2-40B4-BE49-F238E27FC236}">
                                <a16:creationId xmlns:a16="http://schemas.microsoft.com/office/drawing/2014/main" id="{00000000-0008-0000-0000-000036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96480" behindDoc="0" locked="0" layoutInCell="1" allowOverlap="1" wp14:anchorId="31B2ED96" wp14:editId="38515F65">
                  <wp:simplePos x="0" y="0"/>
                  <wp:positionH relativeFrom="column">
                    <wp:posOffset>0</wp:posOffset>
                  </wp:positionH>
                  <wp:positionV relativeFrom="paragraph">
                    <wp:posOffset>0</wp:posOffset>
                  </wp:positionV>
                  <wp:extent cx="28575" cy="9525"/>
                  <wp:effectExtent l="0" t="0" r="0" b="0"/>
                  <wp:wrapNone/>
                  <wp:docPr id="517" name="Picture 517">
                    <a:extLst xmlns:a="http://schemas.openxmlformats.org/drawingml/2006/main">
                      <a:ext uri="{FF2B5EF4-FFF2-40B4-BE49-F238E27FC236}">
                        <a16:creationId xmlns:a16="http://schemas.microsoft.com/office/drawing/2014/main" id="{00000000-0008-0000-0000-000037030000}"/>
                      </a:ext>
                    </a:extLst>
                  </wp:docPr>
                  <wp:cNvGraphicFramePr/>
                  <a:graphic xmlns:a="http://schemas.openxmlformats.org/drawingml/2006/main">
                    <a:graphicData uri="http://schemas.openxmlformats.org/drawingml/2006/picture">
                      <pic:pic xmlns:pic="http://schemas.openxmlformats.org/drawingml/2006/picture">
                        <pic:nvPicPr>
                          <pic:cNvPr id="517" name="Picture 516">
                            <a:extLst>
                              <a:ext uri="{FF2B5EF4-FFF2-40B4-BE49-F238E27FC236}">
                                <a16:creationId xmlns:a16="http://schemas.microsoft.com/office/drawing/2014/main" id="{00000000-0008-0000-0000-000037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97504" behindDoc="0" locked="0" layoutInCell="1" allowOverlap="1" wp14:anchorId="24C57F9B" wp14:editId="47BD35F3">
                  <wp:simplePos x="0" y="0"/>
                  <wp:positionH relativeFrom="column">
                    <wp:posOffset>0</wp:posOffset>
                  </wp:positionH>
                  <wp:positionV relativeFrom="paragraph">
                    <wp:posOffset>0</wp:posOffset>
                  </wp:positionV>
                  <wp:extent cx="28575" cy="9525"/>
                  <wp:effectExtent l="0" t="0" r="0" b="0"/>
                  <wp:wrapNone/>
                  <wp:docPr id="518" name="Picture 518">
                    <a:extLst xmlns:a="http://schemas.openxmlformats.org/drawingml/2006/main">
                      <a:ext uri="{FF2B5EF4-FFF2-40B4-BE49-F238E27FC236}">
                        <a16:creationId xmlns:a16="http://schemas.microsoft.com/office/drawing/2014/main" id="{00000000-0008-0000-0000-000038030000}"/>
                      </a:ext>
                    </a:extLst>
                  </wp:docPr>
                  <wp:cNvGraphicFramePr/>
                  <a:graphic xmlns:a="http://schemas.openxmlformats.org/drawingml/2006/main">
                    <a:graphicData uri="http://schemas.openxmlformats.org/drawingml/2006/picture">
                      <pic:pic xmlns:pic="http://schemas.openxmlformats.org/drawingml/2006/picture">
                        <pic:nvPicPr>
                          <pic:cNvPr id="518" name="Picture 517">
                            <a:extLst>
                              <a:ext uri="{FF2B5EF4-FFF2-40B4-BE49-F238E27FC236}">
                                <a16:creationId xmlns:a16="http://schemas.microsoft.com/office/drawing/2014/main" id="{00000000-0008-0000-0000-000038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98528" behindDoc="0" locked="0" layoutInCell="1" allowOverlap="1" wp14:anchorId="40CB808C" wp14:editId="5A0F4975">
                  <wp:simplePos x="0" y="0"/>
                  <wp:positionH relativeFrom="column">
                    <wp:posOffset>0</wp:posOffset>
                  </wp:positionH>
                  <wp:positionV relativeFrom="paragraph">
                    <wp:posOffset>0</wp:posOffset>
                  </wp:positionV>
                  <wp:extent cx="28575" cy="9525"/>
                  <wp:effectExtent l="0" t="0" r="0" b="0"/>
                  <wp:wrapNone/>
                  <wp:docPr id="519" name="Picture 519">
                    <a:extLst xmlns:a="http://schemas.openxmlformats.org/drawingml/2006/main">
                      <a:ext uri="{FF2B5EF4-FFF2-40B4-BE49-F238E27FC236}">
                        <a16:creationId xmlns:a16="http://schemas.microsoft.com/office/drawing/2014/main" id="{00000000-0008-0000-0000-000039030000}"/>
                      </a:ext>
                    </a:extLst>
                  </wp:docPr>
                  <wp:cNvGraphicFramePr/>
                  <a:graphic xmlns:a="http://schemas.openxmlformats.org/drawingml/2006/main">
                    <a:graphicData uri="http://schemas.openxmlformats.org/drawingml/2006/picture">
                      <pic:pic xmlns:pic="http://schemas.openxmlformats.org/drawingml/2006/picture">
                        <pic:nvPicPr>
                          <pic:cNvPr id="519" name="Picture 518">
                            <a:extLst>
                              <a:ext uri="{FF2B5EF4-FFF2-40B4-BE49-F238E27FC236}">
                                <a16:creationId xmlns:a16="http://schemas.microsoft.com/office/drawing/2014/main" id="{00000000-0008-0000-0000-000039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799552" behindDoc="0" locked="0" layoutInCell="1" allowOverlap="1" wp14:anchorId="1781FC1A" wp14:editId="70B128D1">
                  <wp:simplePos x="0" y="0"/>
                  <wp:positionH relativeFrom="column">
                    <wp:posOffset>0</wp:posOffset>
                  </wp:positionH>
                  <wp:positionV relativeFrom="paragraph">
                    <wp:posOffset>0</wp:posOffset>
                  </wp:positionV>
                  <wp:extent cx="28575" cy="9525"/>
                  <wp:effectExtent l="0" t="0" r="0" b="0"/>
                  <wp:wrapNone/>
                  <wp:docPr id="520" name="Picture 520">
                    <a:extLst xmlns:a="http://schemas.openxmlformats.org/drawingml/2006/main">
                      <a:ext uri="{FF2B5EF4-FFF2-40B4-BE49-F238E27FC236}">
                        <a16:creationId xmlns:a16="http://schemas.microsoft.com/office/drawing/2014/main" id="{00000000-0008-0000-0000-00003A030000}"/>
                      </a:ext>
                    </a:extLst>
                  </wp:docPr>
                  <wp:cNvGraphicFramePr/>
                  <a:graphic xmlns:a="http://schemas.openxmlformats.org/drawingml/2006/main">
                    <a:graphicData uri="http://schemas.openxmlformats.org/drawingml/2006/picture">
                      <pic:pic xmlns:pic="http://schemas.openxmlformats.org/drawingml/2006/picture">
                        <pic:nvPicPr>
                          <pic:cNvPr id="520" name="Picture 519">
                            <a:extLst>
                              <a:ext uri="{FF2B5EF4-FFF2-40B4-BE49-F238E27FC236}">
                                <a16:creationId xmlns:a16="http://schemas.microsoft.com/office/drawing/2014/main" id="{00000000-0008-0000-0000-00003A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741300">
              <w:rPr>
                <w:rFonts w:ascii="GHEA Mariam" w:hAnsi="GHEA Mariam"/>
                <w:noProof/>
                <w:color w:val="FF0000"/>
                <w:lang w:eastAsia="en-US"/>
              </w:rPr>
              <w:drawing>
                <wp:anchor distT="0" distB="0" distL="114300" distR="114300" simplePos="0" relativeHeight="251800576" behindDoc="0" locked="0" layoutInCell="1" allowOverlap="1" wp14:anchorId="5777BCAE" wp14:editId="278E48A3">
                  <wp:simplePos x="0" y="0"/>
                  <wp:positionH relativeFrom="column">
                    <wp:posOffset>0</wp:posOffset>
                  </wp:positionH>
                  <wp:positionV relativeFrom="paragraph">
                    <wp:posOffset>0</wp:posOffset>
                  </wp:positionV>
                  <wp:extent cx="28575" cy="9525"/>
                  <wp:effectExtent l="0" t="0" r="0" b="0"/>
                  <wp:wrapNone/>
                  <wp:docPr id="521" name="Picture 521">
                    <a:extLst xmlns:a="http://schemas.openxmlformats.org/drawingml/2006/main">
                      <a:ext uri="{FF2B5EF4-FFF2-40B4-BE49-F238E27FC236}">
                        <a16:creationId xmlns:a16="http://schemas.microsoft.com/office/drawing/2014/main" id="{00000000-0008-0000-0000-00003B030000}"/>
                      </a:ext>
                    </a:extLst>
                  </wp:docPr>
                  <wp:cNvGraphicFramePr/>
                  <a:graphic xmlns:a="http://schemas.openxmlformats.org/drawingml/2006/main">
                    <a:graphicData uri="http://schemas.openxmlformats.org/drawingml/2006/picture">
                      <pic:pic xmlns:pic="http://schemas.openxmlformats.org/drawingml/2006/picture">
                        <pic:nvPicPr>
                          <pic:cNvPr id="521" name="Picture 520">
                            <a:extLst>
                              <a:ext uri="{FF2B5EF4-FFF2-40B4-BE49-F238E27FC236}">
                                <a16:creationId xmlns:a16="http://schemas.microsoft.com/office/drawing/2014/main" id="{00000000-0008-0000-0000-00003B03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137" w:type="dxa"/>
            <w:tcBorders>
              <w:top w:val="nil"/>
              <w:left w:val="nil"/>
              <w:bottom w:val="nil"/>
              <w:right w:val="nil"/>
            </w:tcBorders>
            <w:shd w:val="clear" w:color="000000" w:fill="FFFFFF"/>
            <w:noWrap/>
            <w:hideMark/>
          </w:tcPr>
          <w:p w:rsidR="00741300" w:rsidRPr="00741300" w:rsidRDefault="00741300" w:rsidP="00741300">
            <w:pPr>
              <w:rPr>
                <w:rFonts w:ascii="GHEA Mariam" w:hAnsi="GHEA Mariam"/>
                <w:color w:val="FF0000"/>
                <w:lang w:val="fr-FR" w:eastAsia="en-US"/>
              </w:rPr>
            </w:pPr>
            <w:r w:rsidRPr="00741300">
              <w:rPr>
                <w:rFonts w:ascii="Calibri" w:hAnsi="Calibri" w:cs="Calibri"/>
                <w:color w:val="FF0000"/>
                <w:lang w:val="fr-FR" w:eastAsia="en-US"/>
              </w:rPr>
              <w:t> </w:t>
            </w:r>
          </w:p>
        </w:tc>
        <w:tc>
          <w:tcPr>
            <w:tcW w:w="1847" w:type="dxa"/>
            <w:tcBorders>
              <w:top w:val="nil"/>
              <w:left w:val="nil"/>
              <w:bottom w:val="nil"/>
              <w:right w:val="nil"/>
            </w:tcBorders>
            <w:shd w:val="clear" w:color="000000" w:fill="FFFFFF"/>
            <w:noWrap/>
            <w:hideMark/>
          </w:tcPr>
          <w:p w:rsidR="00741300" w:rsidRPr="00741300" w:rsidRDefault="00741300" w:rsidP="00741300">
            <w:pPr>
              <w:rPr>
                <w:rFonts w:ascii="GHEA Mariam" w:hAnsi="GHEA Mariam"/>
                <w:color w:val="FF0000"/>
                <w:lang w:val="fr-FR" w:eastAsia="en-US"/>
              </w:rPr>
            </w:pPr>
            <w:r w:rsidRPr="00741300">
              <w:rPr>
                <w:rFonts w:ascii="Calibri" w:hAnsi="Calibri" w:cs="Calibri"/>
                <w:color w:val="FF0000"/>
                <w:lang w:val="fr-FR" w:eastAsia="en-US"/>
              </w:rPr>
              <w:t> </w:t>
            </w:r>
          </w:p>
        </w:tc>
        <w:tc>
          <w:tcPr>
            <w:tcW w:w="2004" w:type="dxa"/>
            <w:tcBorders>
              <w:top w:val="nil"/>
              <w:left w:val="nil"/>
              <w:bottom w:val="nil"/>
              <w:right w:val="nil"/>
            </w:tcBorders>
            <w:shd w:val="clear" w:color="000000" w:fill="FFFFFF"/>
            <w:noWrap/>
            <w:hideMark/>
          </w:tcPr>
          <w:p w:rsidR="00741300" w:rsidRPr="00741300" w:rsidRDefault="00741300" w:rsidP="00741300">
            <w:pPr>
              <w:rPr>
                <w:rFonts w:ascii="GHEA Mariam" w:hAnsi="GHEA Mariam"/>
                <w:color w:val="FF0000"/>
                <w:lang w:val="fr-FR" w:eastAsia="en-US"/>
              </w:rPr>
            </w:pPr>
            <w:r w:rsidRPr="00741300">
              <w:rPr>
                <w:rFonts w:ascii="Calibri" w:hAnsi="Calibri" w:cs="Calibri"/>
                <w:color w:val="FF0000"/>
                <w:lang w:val="fr-FR" w:eastAsia="en-US"/>
              </w:rPr>
              <w:t> </w:t>
            </w:r>
          </w:p>
        </w:tc>
        <w:tc>
          <w:tcPr>
            <w:tcW w:w="2098" w:type="dxa"/>
            <w:tcBorders>
              <w:top w:val="nil"/>
              <w:left w:val="nil"/>
              <w:bottom w:val="nil"/>
              <w:right w:val="nil"/>
            </w:tcBorders>
            <w:shd w:val="clear" w:color="000000" w:fill="FFFFFF"/>
            <w:noWrap/>
            <w:hideMark/>
          </w:tcPr>
          <w:p w:rsidR="00741300" w:rsidRPr="00741300" w:rsidRDefault="00741300" w:rsidP="00741300">
            <w:pPr>
              <w:rPr>
                <w:rFonts w:ascii="GHEA Mariam" w:hAnsi="GHEA Mariam"/>
                <w:color w:val="FF0000"/>
                <w:lang w:val="fr-FR" w:eastAsia="en-US"/>
              </w:rPr>
            </w:pPr>
            <w:r w:rsidRPr="00741300">
              <w:rPr>
                <w:rFonts w:ascii="Calibri" w:hAnsi="Calibri" w:cs="Calibri"/>
                <w:color w:val="FF0000"/>
                <w:lang w:val="fr-FR" w:eastAsia="en-US"/>
              </w:rPr>
              <w:t> </w:t>
            </w:r>
          </w:p>
        </w:tc>
        <w:tc>
          <w:tcPr>
            <w:tcW w:w="1244" w:type="dxa"/>
            <w:tcBorders>
              <w:top w:val="nil"/>
              <w:left w:val="nil"/>
              <w:bottom w:val="nil"/>
              <w:right w:val="nil"/>
            </w:tcBorders>
            <w:shd w:val="clear" w:color="000000" w:fill="FFFFFF"/>
            <w:noWrap/>
            <w:hideMark/>
          </w:tcPr>
          <w:p w:rsidR="00741300" w:rsidRPr="00741300" w:rsidRDefault="00741300" w:rsidP="00741300">
            <w:pPr>
              <w:rPr>
                <w:rFonts w:ascii="GHEA Mariam" w:hAnsi="GHEA Mariam"/>
                <w:color w:val="FF0000"/>
                <w:lang w:val="fr-FR" w:eastAsia="en-US"/>
              </w:rPr>
            </w:pPr>
            <w:r w:rsidRPr="00741300">
              <w:rPr>
                <w:rFonts w:ascii="Calibri" w:hAnsi="Calibri" w:cs="Calibri"/>
                <w:color w:val="FF0000"/>
                <w:lang w:val="fr-FR" w:eastAsia="en-US"/>
              </w:rPr>
              <w:t> </w:t>
            </w:r>
          </w:p>
        </w:tc>
      </w:tr>
      <w:tr w:rsidR="00741300" w:rsidRPr="006B1B01" w:rsidTr="00741300">
        <w:trPr>
          <w:gridAfter w:val="3"/>
          <w:wAfter w:w="5330" w:type="dxa"/>
          <w:trHeight w:val="70"/>
        </w:trPr>
        <w:tc>
          <w:tcPr>
            <w:tcW w:w="10230" w:type="dxa"/>
            <w:gridSpan w:val="4"/>
            <w:tcBorders>
              <w:top w:val="nil"/>
              <w:left w:val="nil"/>
              <w:bottom w:val="single" w:sz="4" w:space="0" w:color="auto"/>
              <w:right w:val="nil"/>
            </w:tcBorders>
            <w:shd w:val="clear" w:color="auto" w:fill="auto"/>
            <w:noWrap/>
          </w:tcPr>
          <w:p w:rsidR="00741300" w:rsidRPr="00741300" w:rsidRDefault="00741300" w:rsidP="00741300">
            <w:pPr>
              <w:rPr>
                <w:rFonts w:ascii="GHEA Mariam" w:hAnsi="GHEA Mariam"/>
                <w:color w:val="000000"/>
                <w:lang w:val="fr-FR" w:eastAsia="en-US"/>
              </w:rPr>
            </w:pPr>
          </w:p>
        </w:tc>
      </w:tr>
      <w:tr w:rsidR="00741300" w:rsidRPr="00741300" w:rsidTr="00741300">
        <w:trPr>
          <w:trHeight w:val="1305"/>
        </w:trPr>
        <w:tc>
          <w:tcPr>
            <w:tcW w:w="1023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741300" w:rsidRPr="00741300" w:rsidRDefault="00741300" w:rsidP="00741300">
            <w:pPr>
              <w:jc w:val="center"/>
              <w:rPr>
                <w:rFonts w:ascii="GHEA Mariam" w:hAnsi="GHEA Mariam"/>
                <w:noProof/>
                <w:color w:val="000000"/>
                <w:lang w:eastAsia="en-US"/>
              </w:rPr>
            </w:pPr>
            <w:r w:rsidRPr="00741300">
              <w:rPr>
                <w:rFonts w:ascii="GHEA Mariam" w:hAnsi="GHEA Mariam"/>
                <w:lang w:eastAsia="en-US"/>
              </w:rPr>
              <w:t>Գնման առարկայի</w:t>
            </w:r>
          </w:p>
        </w:tc>
        <w:tc>
          <w:tcPr>
            <w:tcW w:w="5330"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741300" w:rsidRDefault="00741300" w:rsidP="00741300">
            <w:pPr>
              <w:jc w:val="center"/>
              <w:rPr>
                <w:rFonts w:ascii="GHEA Mariam" w:hAnsi="GHEA Mariam"/>
                <w:lang w:eastAsia="en-US"/>
              </w:rPr>
            </w:pPr>
            <w:r w:rsidRPr="00741300">
              <w:rPr>
                <w:rFonts w:ascii="GHEA Mariam" w:hAnsi="GHEA Mariam"/>
                <w:lang w:eastAsia="en-US"/>
              </w:rPr>
              <w:t>Ցուցանիշների փոփոխությունը</w:t>
            </w:r>
          </w:p>
          <w:p w:rsidR="00741300" w:rsidRPr="00741300" w:rsidRDefault="00741300" w:rsidP="00741300">
            <w:pPr>
              <w:jc w:val="center"/>
              <w:rPr>
                <w:rFonts w:ascii="GHEA Mariam" w:hAnsi="GHEA Mariam"/>
                <w:lang w:eastAsia="en-US"/>
              </w:rPr>
            </w:pPr>
            <w:r w:rsidRPr="00741300">
              <w:rPr>
                <w:rFonts w:ascii="GHEA Mariam" w:hAnsi="GHEA Mariam"/>
                <w:lang w:eastAsia="en-US"/>
              </w:rPr>
              <w:t xml:space="preserve"> (ավելացումները նշված են դրական նշանով, իսկ նվազեցումները՝ փակագծում)</w:t>
            </w:r>
          </w:p>
        </w:tc>
      </w:tr>
      <w:tr w:rsidR="00741300" w:rsidRPr="00741300" w:rsidTr="00741300">
        <w:trPr>
          <w:trHeight w:val="764"/>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կոդը</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անվանումը</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 xml:space="preserve">գնման ձևը </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չափի միավորը</w:t>
            </w:r>
          </w:p>
        </w:tc>
        <w:tc>
          <w:tcPr>
            <w:tcW w:w="2098"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 xml:space="preserve">միավորի գինը  </w:t>
            </w:r>
          </w:p>
        </w:tc>
        <w:tc>
          <w:tcPr>
            <w:tcW w:w="124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քանակը</w:t>
            </w:r>
          </w:p>
        </w:tc>
        <w:tc>
          <w:tcPr>
            <w:tcW w:w="1988"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Pr>
                <w:rFonts w:ascii="GHEA Mariam" w:hAnsi="GHEA Mariam"/>
                <w:lang w:eastAsia="en-US"/>
              </w:rPr>
              <w:t xml:space="preserve">գումարը </w:t>
            </w:r>
            <w:r>
              <w:rPr>
                <w:rFonts w:ascii="GHEA Mariam" w:hAnsi="GHEA Mariam"/>
                <w:lang w:eastAsia="en-US"/>
              </w:rPr>
              <w:br/>
              <w:t>(հազ.</w:t>
            </w:r>
            <w:r w:rsidRPr="00741300">
              <w:rPr>
                <w:rFonts w:ascii="GHEA Mariam" w:hAnsi="GHEA Mariam"/>
                <w:lang w:eastAsia="en-US"/>
              </w:rPr>
              <w:t xml:space="preserve"> դրամ)</w:t>
            </w:r>
          </w:p>
        </w:tc>
      </w:tr>
      <w:tr w:rsidR="00741300" w:rsidRPr="00741300" w:rsidTr="00741300">
        <w:trPr>
          <w:trHeight w:val="440"/>
        </w:trPr>
        <w:tc>
          <w:tcPr>
            <w:tcW w:w="13572"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41300" w:rsidRPr="00741300" w:rsidRDefault="00741300" w:rsidP="00741300">
            <w:pPr>
              <w:rPr>
                <w:rFonts w:ascii="GHEA Mariam" w:hAnsi="GHEA Mariam"/>
                <w:lang w:eastAsia="en-US"/>
              </w:rPr>
            </w:pPr>
            <w:r w:rsidRPr="00741300">
              <w:rPr>
                <w:rFonts w:ascii="GHEA Mariam" w:hAnsi="GHEA Mariam"/>
                <w:lang w:eastAsia="en-US"/>
              </w:rPr>
              <w:t xml:space="preserve"> ՀՀ դատական դեպարտամենտ</w:t>
            </w:r>
          </w:p>
        </w:tc>
        <w:tc>
          <w:tcPr>
            <w:tcW w:w="1988"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248,018.0</w:t>
            </w:r>
          </w:p>
        </w:tc>
      </w:tr>
      <w:tr w:rsidR="00741300" w:rsidRPr="00741300" w:rsidTr="00741300">
        <w:trPr>
          <w:trHeight w:val="548"/>
        </w:trPr>
        <w:tc>
          <w:tcPr>
            <w:tcW w:w="2242" w:type="dxa"/>
            <w:tcBorders>
              <w:top w:val="nil"/>
              <w:left w:val="single" w:sz="4" w:space="0" w:color="auto"/>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 xml:space="preserve">Բաժին N 03 </w:t>
            </w:r>
          </w:p>
        </w:tc>
        <w:tc>
          <w:tcPr>
            <w:tcW w:w="4137" w:type="dxa"/>
            <w:tcBorders>
              <w:top w:val="nil"/>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Խումբ N 03</w:t>
            </w:r>
          </w:p>
        </w:tc>
        <w:tc>
          <w:tcPr>
            <w:tcW w:w="1847"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 xml:space="preserve">Դաս N 01  </w:t>
            </w:r>
          </w:p>
        </w:tc>
        <w:tc>
          <w:tcPr>
            <w:tcW w:w="5346" w:type="dxa"/>
            <w:gridSpan w:val="3"/>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 xml:space="preserve">  Դատարաններ</w:t>
            </w:r>
          </w:p>
        </w:tc>
        <w:tc>
          <w:tcPr>
            <w:tcW w:w="1988"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248,018.0</w:t>
            </w:r>
          </w:p>
        </w:tc>
      </w:tr>
      <w:tr w:rsidR="00741300" w:rsidRPr="00741300" w:rsidTr="00F55024">
        <w:trPr>
          <w:trHeight w:val="791"/>
        </w:trPr>
        <w:tc>
          <w:tcPr>
            <w:tcW w:w="2242" w:type="dxa"/>
            <w:tcBorders>
              <w:top w:val="nil"/>
              <w:left w:val="single" w:sz="4" w:space="0" w:color="auto"/>
              <w:bottom w:val="single" w:sz="4" w:space="0" w:color="auto"/>
              <w:right w:val="nil"/>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t>1080  11003</w:t>
            </w:r>
          </w:p>
        </w:tc>
        <w:tc>
          <w:tcPr>
            <w:tcW w:w="100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ՀՀ վերաքննիչ քաղաքացիական դատարանի բնականոն գործունեության և ՀՀ </w:t>
            </w:r>
            <w:r w:rsidR="00F42AEA" w:rsidRPr="00741300">
              <w:rPr>
                <w:rFonts w:ascii="GHEA Mariam" w:hAnsi="GHEA Mariam"/>
                <w:color w:val="000000"/>
                <w:lang w:eastAsia="en-US"/>
              </w:rPr>
              <w:t>վ</w:t>
            </w:r>
            <w:r w:rsidRPr="00741300">
              <w:rPr>
                <w:rFonts w:ascii="GHEA Mariam" w:hAnsi="GHEA Mariam"/>
                <w:color w:val="000000"/>
                <w:lang w:eastAsia="en-US"/>
              </w:rPr>
              <w:t>երաքննիչ քաղաքացիական դատարանի կողմից դատական պաշտպանության իրավունքի ապահովում</w:t>
            </w:r>
          </w:p>
        </w:tc>
        <w:tc>
          <w:tcPr>
            <w:tcW w:w="1244"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nil"/>
              <w:left w:val="nil"/>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9,981.0</w:t>
            </w:r>
          </w:p>
        </w:tc>
      </w:tr>
      <w:tr w:rsidR="00741300" w:rsidRPr="00741300" w:rsidTr="00F55024">
        <w:trPr>
          <w:trHeight w:val="341"/>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F55024">
            <w:pPr>
              <w:jc w:val="center"/>
              <w:rPr>
                <w:rFonts w:ascii="GHEA Mariam" w:hAnsi="GHEA Mariam"/>
                <w:b/>
                <w:bCs/>
                <w:lang w:eastAsia="en-US"/>
              </w:rPr>
            </w:pP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9,981.0</w:t>
            </w:r>
          </w:p>
        </w:tc>
      </w:tr>
      <w:tr w:rsidR="00741300" w:rsidRPr="00741300" w:rsidTr="00F55024">
        <w:trPr>
          <w:trHeight w:val="539"/>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9,981.0</w:t>
            </w:r>
          </w:p>
        </w:tc>
      </w:tr>
      <w:tr w:rsidR="00741300" w:rsidRPr="00741300" w:rsidTr="00F55024">
        <w:trPr>
          <w:trHeight w:val="710"/>
        </w:trPr>
        <w:tc>
          <w:tcPr>
            <w:tcW w:w="2242" w:type="dxa"/>
            <w:tcBorders>
              <w:top w:val="nil"/>
              <w:left w:val="single" w:sz="4" w:space="0" w:color="auto"/>
              <w:bottom w:val="single" w:sz="4" w:space="0" w:color="auto"/>
              <w:right w:val="nil"/>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t>1080  11004</w:t>
            </w:r>
          </w:p>
        </w:tc>
        <w:tc>
          <w:tcPr>
            <w:tcW w:w="100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ՀՀ վերաքննիչ քրեական դատարանի բնականոն գործունեության և ՀՀ </w:t>
            </w:r>
            <w:r w:rsidR="00F42AEA" w:rsidRPr="00741300">
              <w:rPr>
                <w:rFonts w:ascii="GHEA Mariam" w:hAnsi="GHEA Mariam"/>
                <w:color w:val="000000"/>
                <w:lang w:eastAsia="en-US"/>
              </w:rPr>
              <w:t>վ</w:t>
            </w:r>
            <w:r w:rsidRPr="00741300">
              <w:rPr>
                <w:rFonts w:ascii="GHEA Mariam" w:hAnsi="GHEA Mariam"/>
                <w:color w:val="000000"/>
                <w:lang w:eastAsia="en-US"/>
              </w:rPr>
              <w:t>երաքննիչ քրեական դատարանի կողմից դատական պաշտպանության իրավունքի ապահովում</w:t>
            </w:r>
          </w:p>
        </w:tc>
        <w:tc>
          <w:tcPr>
            <w:tcW w:w="1244"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nil"/>
              <w:left w:val="nil"/>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14,770.0</w:t>
            </w:r>
          </w:p>
        </w:tc>
      </w:tr>
      <w:tr w:rsidR="00741300" w:rsidRPr="00741300" w:rsidTr="00741300">
        <w:trPr>
          <w:trHeight w:val="521"/>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741300">
            <w:pPr>
              <w:jc w:val="center"/>
              <w:rPr>
                <w:rFonts w:ascii="GHEA Mariam" w:hAnsi="GHEA Mariam"/>
                <w:b/>
                <w:bCs/>
                <w:lang w:eastAsia="en-US"/>
              </w:rPr>
            </w:pPr>
            <w:r w:rsidRPr="00741300">
              <w:rPr>
                <w:rFonts w:ascii="Calibri" w:hAnsi="Calibri" w:cs="Calibri"/>
                <w:b/>
                <w:bCs/>
                <w:lang w:eastAsia="en-US"/>
              </w:rPr>
              <w:lastRenderedPageBreak/>
              <w:t> </w:t>
            </w: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14,770.0</w:t>
            </w:r>
          </w:p>
        </w:tc>
      </w:tr>
      <w:tr w:rsidR="00741300" w:rsidRPr="00741300" w:rsidTr="00F55024">
        <w:trPr>
          <w:trHeight w:val="449"/>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14,770.0</w:t>
            </w:r>
          </w:p>
        </w:tc>
      </w:tr>
      <w:tr w:rsidR="00741300" w:rsidRPr="00741300" w:rsidTr="00F55024">
        <w:trPr>
          <w:trHeight w:val="881"/>
        </w:trPr>
        <w:tc>
          <w:tcPr>
            <w:tcW w:w="2242" w:type="dxa"/>
            <w:tcBorders>
              <w:top w:val="nil"/>
              <w:left w:val="single" w:sz="4" w:space="0" w:color="auto"/>
              <w:bottom w:val="single" w:sz="4" w:space="0" w:color="auto"/>
              <w:right w:val="nil"/>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t>1080  11005</w:t>
            </w:r>
          </w:p>
        </w:tc>
        <w:tc>
          <w:tcPr>
            <w:tcW w:w="100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ՀՀ վերաքննիչ վարչական դատարանի բնականոն գործունեության և ՀՀ </w:t>
            </w:r>
            <w:r w:rsidR="00F42AEA" w:rsidRPr="00741300">
              <w:rPr>
                <w:rFonts w:ascii="GHEA Mariam" w:hAnsi="GHEA Mariam"/>
                <w:color w:val="000000"/>
                <w:lang w:eastAsia="en-US"/>
              </w:rPr>
              <w:t>վ</w:t>
            </w:r>
            <w:r w:rsidRPr="00741300">
              <w:rPr>
                <w:rFonts w:ascii="GHEA Mariam" w:hAnsi="GHEA Mariam"/>
                <w:color w:val="000000"/>
                <w:lang w:eastAsia="en-US"/>
              </w:rPr>
              <w:t>երաքննիչ վարչական դատարանի կողմից դատական պաշտպանության իրավունքի ապահովում</w:t>
            </w:r>
          </w:p>
        </w:tc>
        <w:tc>
          <w:tcPr>
            <w:tcW w:w="1244"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nil"/>
              <w:left w:val="nil"/>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10,363.0</w:t>
            </w:r>
          </w:p>
        </w:tc>
      </w:tr>
      <w:tr w:rsidR="00741300" w:rsidRPr="00741300" w:rsidTr="00F55024">
        <w:trPr>
          <w:trHeight w:val="449"/>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F55024">
            <w:pPr>
              <w:jc w:val="center"/>
              <w:rPr>
                <w:rFonts w:ascii="GHEA Mariam" w:hAnsi="GHEA Mariam"/>
                <w:b/>
                <w:bCs/>
                <w:lang w:eastAsia="en-US"/>
              </w:rPr>
            </w:pP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10,363.0</w:t>
            </w:r>
          </w:p>
        </w:tc>
      </w:tr>
      <w:tr w:rsidR="00741300" w:rsidRPr="00741300" w:rsidTr="00F55024">
        <w:trPr>
          <w:trHeight w:val="539"/>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10,363.0</w:t>
            </w:r>
          </w:p>
        </w:tc>
      </w:tr>
      <w:tr w:rsidR="00741300" w:rsidRPr="00741300" w:rsidTr="00F55024">
        <w:trPr>
          <w:trHeight w:val="971"/>
        </w:trPr>
        <w:tc>
          <w:tcPr>
            <w:tcW w:w="2242" w:type="dxa"/>
            <w:tcBorders>
              <w:top w:val="nil"/>
              <w:left w:val="single" w:sz="4" w:space="0" w:color="auto"/>
              <w:bottom w:val="single" w:sz="4" w:space="0" w:color="auto"/>
              <w:right w:val="nil"/>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t>1080  11009</w:t>
            </w:r>
          </w:p>
        </w:tc>
        <w:tc>
          <w:tcPr>
            <w:tcW w:w="100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ՀՀ Արարատի և Վայոց ձորի մարզերի առաջին ատյանի ընդհանուր իրավասության դատարանի բնականոն գործունեության և ՀՀ Արարատի և Վայոց ձորի մարզերի ընդհանուր իրավասության դատարանի կողմից դատական պաշտպանության իրավունքի ապահովում</w:t>
            </w:r>
          </w:p>
        </w:tc>
        <w:tc>
          <w:tcPr>
            <w:tcW w:w="1244"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nil"/>
              <w:left w:val="nil"/>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26,308.0</w:t>
            </w:r>
          </w:p>
        </w:tc>
      </w:tr>
      <w:tr w:rsidR="00741300" w:rsidRPr="00741300" w:rsidTr="00F55024">
        <w:trPr>
          <w:trHeight w:val="521"/>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F55024">
            <w:pPr>
              <w:jc w:val="center"/>
              <w:rPr>
                <w:rFonts w:ascii="GHEA Mariam" w:hAnsi="GHEA Mariam"/>
                <w:b/>
                <w:bCs/>
                <w:lang w:eastAsia="en-US"/>
              </w:rPr>
            </w:pP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26,308.0</w:t>
            </w:r>
          </w:p>
        </w:tc>
      </w:tr>
      <w:tr w:rsidR="00741300" w:rsidRPr="00741300" w:rsidTr="00F55024">
        <w:trPr>
          <w:trHeight w:val="449"/>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26,308.0</w:t>
            </w:r>
          </w:p>
        </w:tc>
      </w:tr>
      <w:tr w:rsidR="00741300" w:rsidRPr="00741300" w:rsidTr="00F55024">
        <w:trPr>
          <w:trHeight w:val="1061"/>
        </w:trPr>
        <w:tc>
          <w:tcPr>
            <w:tcW w:w="2242" w:type="dxa"/>
            <w:tcBorders>
              <w:top w:val="nil"/>
              <w:left w:val="single" w:sz="4" w:space="0" w:color="auto"/>
              <w:bottom w:val="single" w:sz="4" w:space="0" w:color="auto"/>
              <w:right w:val="nil"/>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t>1080  11010</w:t>
            </w:r>
          </w:p>
        </w:tc>
        <w:tc>
          <w:tcPr>
            <w:tcW w:w="100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ՀՀ Արմավիրի մարզի առաջին ատյանի  ընդհանուր իրավասության դատարանի բնականոն գործունեության և ՀՀ Արմավիրի մարզի ընդհանուր իրավասության դատարանի կողմից դատական պաշտպանության իրավունքի ապահովում</w:t>
            </w:r>
          </w:p>
        </w:tc>
        <w:tc>
          <w:tcPr>
            <w:tcW w:w="1244"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nil"/>
              <w:left w:val="nil"/>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10,466.0</w:t>
            </w:r>
          </w:p>
        </w:tc>
      </w:tr>
      <w:tr w:rsidR="00741300" w:rsidRPr="00741300" w:rsidTr="00F55024">
        <w:trPr>
          <w:trHeight w:val="449"/>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F55024">
            <w:pPr>
              <w:jc w:val="center"/>
              <w:rPr>
                <w:rFonts w:ascii="GHEA Mariam" w:hAnsi="GHEA Mariam"/>
                <w:b/>
                <w:bCs/>
                <w:lang w:eastAsia="en-US"/>
              </w:rPr>
            </w:pP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10,466.0</w:t>
            </w:r>
          </w:p>
        </w:tc>
      </w:tr>
      <w:tr w:rsidR="00741300" w:rsidRPr="00741300" w:rsidTr="00F55024">
        <w:trPr>
          <w:trHeight w:val="440"/>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10,466.0</w:t>
            </w:r>
          </w:p>
        </w:tc>
      </w:tr>
      <w:tr w:rsidR="00741300" w:rsidRPr="00741300" w:rsidTr="00F55024">
        <w:trPr>
          <w:trHeight w:val="890"/>
        </w:trPr>
        <w:tc>
          <w:tcPr>
            <w:tcW w:w="2242" w:type="dxa"/>
            <w:tcBorders>
              <w:top w:val="nil"/>
              <w:left w:val="single" w:sz="4" w:space="0" w:color="auto"/>
              <w:bottom w:val="single" w:sz="4" w:space="0" w:color="auto"/>
              <w:right w:val="nil"/>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t>1080  11011</w:t>
            </w:r>
          </w:p>
        </w:tc>
        <w:tc>
          <w:tcPr>
            <w:tcW w:w="100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ՀՀ Գեղարքունիքի մարզի առաջին ատյանի  ընդհանուր իրավասության դատարանի բնականոն գործունեության և ՀՀ Գեղարքունիքի մարզի ընդհանուր իրավասության դատարանի կողմից դատական պաշտպանության իրավունքի ապահովում</w:t>
            </w:r>
          </w:p>
        </w:tc>
        <w:tc>
          <w:tcPr>
            <w:tcW w:w="1244"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nil"/>
              <w:left w:val="nil"/>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6,234.0</w:t>
            </w:r>
          </w:p>
        </w:tc>
      </w:tr>
      <w:tr w:rsidR="00741300" w:rsidRPr="00741300" w:rsidTr="00F55024">
        <w:trPr>
          <w:trHeight w:val="440"/>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F55024">
            <w:pPr>
              <w:jc w:val="center"/>
              <w:rPr>
                <w:rFonts w:ascii="GHEA Mariam" w:hAnsi="GHEA Mariam"/>
                <w:b/>
                <w:bCs/>
                <w:lang w:eastAsia="en-US"/>
              </w:rPr>
            </w:pP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6,234.0</w:t>
            </w:r>
          </w:p>
        </w:tc>
      </w:tr>
      <w:tr w:rsidR="00741300" w:rsidRPr="00741300" w:rsidTr="00F55024">
        <w:trPr>
          <w:trHeight w:val="530"/>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6,234.0</w:t>
            </w:r>
          </w:p>
        </w:tc>
      </w:tr>
      <w:tr w:rsidR="00741300" w:rsidRPr="00741300" w:rsidTr="00F55024">
        <w:trPr>
          <w:trHeight w:val="998"/>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lastRenderedPageBreak/>
              <w:t>1080  11012</w:t>
            </w:r>
          </w:p>
        </w:tc>
        <w:tc>
          <w:tcPr>
            <w:tcW w:w="1008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ՀՀ Լոռու մարզի առաջին ատյանի  ընդհանուր իրավասության դատարանի բնականոն գործունեության և ՀՀ  Լոռու մարզի ընդհանուր իրավասության դատարանի կողմից դատական պաշտպանության իրավունքի ապահովում</w:t>
            </w:r>
          </w:p>
        </w:tc>
        <w:tc>
          <w:tcPr>
            <w:tcW w:w="12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7,161.0</w:t>
            </w:r>
          </w:p>
        </w:tc>
      </w:tr>
      <w:tr w:rsidR="00741300" w:rsidRPr="00741300" w:rsidTr="00F55024">
        <w:trPr>
          <w:trHeight w:val="440"/>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F55024">
            <w:pPr>
              <w:jc w:val="center"/>
              <w:rPr>
                <w:rFonts w:ascii="GHEA Mariam" w:hAnsi="GHEA Mariam"/>
                <w:b/>
                <w:bCs/>
                <w:lang w:eastAsia="en-US"/>
              </w:rPr>
            </w:pP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7,161.0</w:t>
            </w:r>
          </w:p>
        </w:tc>
      </w:tr>
      <w:tr w:rsidR="00741300" w:rsidRPr="00741300" w:rsidTr="00F55024">
        <w:trPr>
          <w:trHeight w:val="431"/>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7,161.0</w:t>
            </w:r>
          </w:p>
        </w:tc>
      </w:tr>
      <w:tr w:rsidR="00741300" w:rsidRPr="00741300" w:rsidTr="00F55024">
        <w:trPr>
          <w:trHeight w:val="899"/>
        </w:trPr>
        <w:tc>
          <w:tcPr>
            <w:tcW w:w="2242" w:type="dxa"/>
            <w:tcBorders>
              <w:top w:val="nil"/>
              <w:left w:val="single" w:sz="4" w:space="0" w:color="auto"/>
              <w:bottom w:val="single" w:sz="4" w:space="0" w:color="auto"/>
              <w:right w:val="nil"/>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t>1080  11013</w:t>
            </w:r>
          </w:p>
        </w:tc>
        <w:tc>
          <w:tcPr>
            <w:tcW w:w="100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ՀՀ Կոտայքի մարզի առաջին ատյանի  ընդհանուր իրավասության դատարանի բնականոն գործունեության և ՀՀ Կոտայքի մարզի ընդհանուր իրավասության դատարանի կողմից դատական պաշտպանության իրավունքի ապահովում</w:t>
            </w:r>
          </w:p>
        </w:tc>
        <w:tc>
          <w:tcPr>
            <w:tcW w:w="1244"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nil"/>
              <w:left w:val="nil"/>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22,181.0</w:t>
            </w:r>
          </w:p>
        </w:tc>
      </w:tr>
      <w:tr w:rsidR="00741300" w:rsidRPr="00741300" w:rsidTr="00F55024">
        <w:trPr>
          <w:trHeight w:val="431"/>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F55024">
            <w:pPr>
              <w:jc w:val="center"/>
              <w:rPr>
                <w:rFonts w:ascii="GHEA Mariam" w:hAnsi="GHEA Mariam"/>
                <w:b/>
                <w:bCs/>
                <w:lang w:eastAsia="en-US"/>
              </w:rPr>
            </w:pP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22,181.0</w:t>
            </w:r>
          </w:p>
        </w:tc>
      </w:tr>
      <w:tr w:rsidR="00741300" w:rsidRPr="00741300" w:rsidTr="00F55024">
        <w:trPr>
          <w:trHeight w:val="449"/>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22,181.0</w:t>
            </w:r>
          </w:p>
        </w:tc>
      </w:tr>
      <w:tr w:rsidR="00741300" w:rsidRPr="00741300" w:rsidTr="00F55024">
        <w:trPr>
          <w:trHeight w:val="881"/>
        </w:trPr>
        <w:tc>
          <w:tcPr>
            <w:tcW w:w="2242" w:type="dxa"/>
            <w:tcBorders>
              <w:top w:val="nil"/>
              <w:left w:val="single" w:sz="4" w:space="0" w:color="auto"/>
              <w:bottom w:val="single" w:sz="4" w:space="0" w:color="auto"/>
              <w:right w:val="nil"/>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t>1080  11014</w:t>
            </w:r>
          </w:p>
        </w:tc>
        <w:tc>
          <w:tcPr>
            <w:tcW w:w="100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ՀՀ Շիրակի մարզի առաջին ատյանի  ընդհանուր իրավասության դատարանի բնականոն գործունեության և ՀՀ Շիրակի մարզի ընդհանուր իրավասության դատարանի կողմից դատական պաշտպանության իրավունքի ապահովում</w:t>
            </w:r>
          </w:p>
        </w:tc>
        <w:tc>
          <w:tcPr>
            <w:tcW w:w="1244"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nil"/>
              <w:left w:val="nil"/>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592.0</w:t>
            </w:r>
          </w:p>
        </w:tc>
      </w:tr>
      <w:tr w:rsidR="00741300" w:rsidRPr="00741300" w:rsidTr="00F55024">
        <w:trPr>
          <w:trHeight w:val="440"/>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F55024">
            <w:pPr>
              <w:jc w:val="center"/>
              <w:rPr>
                <w:rFonts w:ascii="GHEA Mariam" w:hAnsi="GHEA Mariam"/>
                <w:b/>
                <w:bCs/>
                <w:lang w:eastAsia="en-US"/>
              </w:rPr>
            </w:pP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592.0</w:t>
            </w:r>
          </w:p>
        </w:tc>
      </w:tr>
      <w:tr w:rsidR="00741300" w:rsidRPr="00741300" w:rsidTr="00F55024">
        <w:trPr>
          <w:trHeight w:val="377"/>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592.0</w:t>
            </w:r>
          </w:p>
        </w:tc>
      </w:tr>
      <w:tr w:rsidR="00741300" w:rsidRPr="00741300" w:rsidTr="00F55024">
        <w:trPr>
          <w:trHeight w:val="953"/>
        </w:trPr>
        <w:tc>
          <w:tcPr>
            <w:tcW w:w="2242" w:type="dxa"/>
            <w:tcBorders>
              <w:top w:val="nil"/>
              <w:left w:val="single" w:sz="4" w:space="0" w:color="auto"/>
              <w:bottom w:val="single" w:sz="4" w:space="0" w:color="auto"/>
              <w:right w:val="nil"/>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t>1080  11015</w:t>
            </w:r>
          </w:p>
        </w:tc>
        <w:tc>
          <w:tcPr>
            <w:tcW w:w="100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ՀՀ Սյունիքի մարզի առաջին ատյանի ընդհանուր իրավասության դատարանի բնականոն գործունեության և ՀՀ Սյունիքի մարզի ընդհանուր իրավասության դատարանի կողմից դատական պաշտպանության իրավունքի ապահովում</w:t>
            </w:r>
          </w:p>
        </w:tc>
        <w:tc>
          <w:tcPr>
            <w:tcW w:w="1244"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nil"/>
              <w:left w:val="nil"/>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6,191.0</w:t>
            </w:r>
          </w:p>
        </w:tc>
      </w:tr>
      <w:tr w:rsidR="00741300" w:rsidRPr="00741300" w:rsidTr="00F55024">
        <w:trPr>
          <w:trHeight w:val="440"/>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F55024">
            <w:pPr>
              <w:jc w:val="center"/>
              <w:rPr>
                <w:rFonts w:ascii="GHEA Mariam" w:hAnsi="GHEA Mariam"/>
                <w:b/>
                <w:bCs/>
                <w:lang w:eastAsia="en-US"/>
              </w:rPr>
            </w:pP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6,191.0</w:t>
            </w:r>
          </w:p>
        </w:tc>
      </w:tr>
      <w:tr w:rsidR="00741300" w:rsidRPr="00741300" w:rsidTr="00F55024">
        <w:trPr>
          <w:trHeight w:val="60"/>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6,191.0</w:t>
            </w:r>
          </w:p>
        </w:tc>
      </w:tr>
      <w:tr w:rsidR="00741300" w:rsidRPr="00741300" w:rsidTr="00F55024">
        <w:trPr>
          <w:trHeight w:val="890"/>
        </w:trPr>
        <w:tc>
          <w:tcPr>
            <w:tcW w:w="2242" w:type="dxa"/>
            <w:tcBorders>
              <w:top w:val="nil"/>
              <w:left w:val="single" w:sz="4" w:space="0" w:color="auto"/>
              <w:bottom w:val="single" w:sz="4" w:space="0" w:color="auto"/>
              <w:right w:val="nil"/>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t>1080  11016</w:t>
            </w:r>
          </w:p>
        </w:tc>
        <w:tc>
          <w:tcPr>
            <w:tcW w:w="100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ՀՀ Տավուշի մարզի առաջին ատյանի ընդհանուր իրավասության դատարանի բնականոն գործունեության և ՀՀ Տավուշի մարզի ընդհանուր իրավասության դատարանի կողմից դատական պաշտպանության իրավունքի ապահովում</w:t>
            </w:r>
          </w:p>
        </w:tc>
        <w:tc>
          <w:tcPr>
            <w:tcW w:w="1244"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nil"/>
              <w:left w:val="nil"/>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11,095.0</w:t>
            </w:r>
          </w:p>
        </w:tc>
      </w:tr>
      <w:tr w:rsidR="00741300" w:rsidRPr="00741300" w:rsidTr="00F55024">
        <w:trPr>
          <w:trHeight w:val="440"/>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F55024">
            <w:pPr>
              <w:jc w:val="center"/>
              <w:rPr>
                <w:rFonts w:ascii="GHEA Mariam" w:hAnsi="GHEA Mariam"/>
                <w:b/>
                <w:bCs/>
                <w:lang w:eastAsia="en-US"/>
              </w:rPr>
            </w:pP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11,095.0</w:t>
            </w:r>
          </w:p>
        </w:tc>
      </w:tr>
      <w:tr w:rsidR="00741300" w:rsidRPr="00741300" w:rsidTr="00F55024">
        <w:trPr>
          <w:trHeight w:val="350"/>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11,095.0</w:t>
            </w:r>
          </w:p>
        </w:tc>
      </w:tr>
      <w:tr w:rsidR="00741300" w:rsidRPr="00741300" w:rsidTr="00F55024">
        <w:trPr>
          <w:trHeight w:val="710"/>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lastRenderedPageBreak/>
              <w:t>1080  11017</w:t>
            </w:r>
          </w:p>
        </w:tc>
        <w:tc>
          <w:tcPr>
            <w:tcW w:w="1008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ՀՀ </w:t>
            </w:r>
            <w:r w:rsidR="00F42AEA" w:rsidRPr="00741300">
              <w:rPr>
                <w:rFonts w:ascii="GHEA Mariam" w:hAnsi="GHEA Mariam"/>
                <w:color w:val="000000"/>
                <w:lang w:eastAsia="en-US"/>
              </w:rPr>
              <w:t>ս</w:t>
            </w:r>
            <w:r w:rsidRPr="00741300">
              <w:rPr>
                <w:rFonts w:ascii="GHEA Mariam" w:hAnsi="GHEA Mariam"/>
                <w:color w:val="000000"/>
                <w:lang w:eastAsia="en-US"/>
              </w:rPr>
              <w:t xml:space="preserve">նանկության դատարանի բնականոն գործունեության և ՀՀ </w:t>
            </w:r>
            <w:r w:rsidR="00F42AEA" w:rsidRPr="00741300">
              <w:rPr>
                <w:rFonts w:ascii="GHEA Mariam" w:hAnsi="GHEA Mariam"/>
                <w:color w:val="000000"/>
                <w:lang w:eastAsia="en-US"/>
              </w:rPr>
              <w:t>ս</w:t>
            </w:r>
            <w:r w:rsidRPr="00741300">
              <w:rPr>
                <w:rFonts w:ascii="GHEA Mariam" w:hAnsi="GHEA Mariam"/>
                <w:color w:val="000000"/>
                <w:lang w:eastAsia="en-US"/>
              </w:rPr>
              <w:t>նանկության դատարանի կողմից դատական պաշտպանության իրավունքի ապահովում</w:t>
            </w:r>
          </w:p>
        </w:tc>
        <w:tc>
          <w:tcPr>
            <w:tcW w:w="12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20,246.0</w:t>
            </w:r>
          </w:p>
        </w:tc>
      </w:tr>
      <w:tr w:rsidR="00741300" w:rsidRPr="00741300" w:rsidTr="00F55024">
        <w:trPr>
          <w:trHeight w:val="449"/>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F55024">
            <w:pPr>
              <w:jc w:val="center"/>
              <w:rPr>
                <w:rFonts w:ascii="GHEA Mariam" w:hAnsi="GHEA Mariam"/>
                <w:b/>
                <w:bCs/>
                <w:lang w:eastAsia="en-US"/>
              </w:rPr>
            </w:pP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20,246.0</w:t>
            </w:r>
          </w:p>
        </w:tc>
      </w:tr>
      <w:tr w:rsidR="00741300" w:rsidRPr="00741300" w:rsidTr="00F55024">
        <w:trPr>
          <w:trHeight w:val="449"/>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20,246.0</w:t>
            </w:r>
          </w:p>
        </w:tc>
      </w:tr>
      <w:tr w:rsidR="00741300" w:rsidRPr="00741300" w:rsidTr="00F55024">
        <w:trPr>
          <w:trHeight w:val="701"/>
        </w:trPr>
        <w:tc>
          <w:tcPr>
            <w:tcW w:w="2242" w:type="dxa"/>
            <w:tcBorders>
              <w:top w:val="nil"/>
              <w:left w:val="single" w:sz="4" w:space="0" w:color="auto"/>
              <w:bottom w:val="single" w:sz="4" w:space="0" w:color="auto"/>
              <w:right w:val="nil"/>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t>1080  11019</w:t>
            </w:r>
          </w:p>
        </w:tc>
        <w:tc>
          <w:tcPr>
            <w:tcW w:w="100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Հակակոռուպցիոն դատարանի բնականոն գործունեության և Հակակոռուպցիոն դատարանի կողմից դատական պաշտպանության իրավու</w:t>
            </w:r>
            <w:r w:rsidR="006B1B01">
              <w:rPr>
                <w:rFonts w:ascii="GHEA Mariam" w:hAnsi="GHEA Mariam"/>
                <w:color w:val="000000"/>
                <w:lang w:val="hy-AM" w:eastAsia="en-US"/>
              </w:rPr>
              <w:t>ն</w:t>
            </w:r>
            <w:r w:rsidRPr="00741300">
              <w:rPr>
                <w:rFonts w:ascii="GHEA Mariam" w:hAnsi="GHEA Mariam"/>
                <w:color w:val="000000"/>
                <w:lang w:eastAsia="en-US"/>
              </w:rPr>
              <w:t>քի ապահովում</w:t>
            </w:r>
          </w:p>
        </w:tc>
        <w:tc>
          <w:tcPr>
            <w:tcW w:w="1244"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nil"/>
              <w:left w:val="nil"/>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20,742.0</w:t>
            </w:r>
          </w:p>
        </w:tc>
      </w:tr>
      <w:tr w:rsidR="00741300" w:rsidRPr="00741300" w:rsidTr="00F55024">
        <w:trPr>
          <w:trHeight w:val="440"/>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F55024">
            <w:pPr>
              <w:jc w:val="center"/>
              <w:rPr>
                <w:rFonts w:ascii="GHEA Mariam" w:hAnsi="GHEA Mariam"/>
                <w:b/>
                <w:bCs/>
                <w:lang w:eastAsia="en-US"/>
              </w:rPr>
            </w:pP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20,742.0</w:t>
            </w:r>
          </w:p>
        </w:tc>
      </w:tr>
      <w:tr w:rsidR="00741300" w:rsidRPr="00741300" w:rsidTr="00F55024">
        <w:trPr>
          <w:trHeight w:val="440"/>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20,742.0</w:t>
            </w:r>
          </w:p>
        </w:tc>
      </w:tr>
      <w:tr w:rsidR="00741300" w:rsidRPr="00741300" w:rsidTr="00F55024">
        <w:trPr>
          <w:trHeight w:val="890"/>
        </w:trPr>
        <w:tc>
          <w:tcPr>
            <w:tcW w:w="2242" w:type="dxa"/>
            <w:tcBorders>
              <w:top w:val="nil"/>
              <w:left w:val="single" w:sz="4" w:space="0" w:color="auto"/>
              <w:bottom w:val="single" w:sz="4" w:space="0" w:color="auto"/>
              <w:right w:val="nil"/>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t>1080  11022</w:t>
            </w:r>
          </w:p>
        </w:tc>
        <w:tc>
          <w:tcPr>
            <w:tcW w:w="100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Երևան քաղաքի առաջին ատյանի ընդհանուր իրավասության քաղաքացիական դատարանի բնականոն գործունեության և Երևան քաղաքի առաջին ատյանի ընդհանուր իրավասության քաղաքացիական դատարանի կողմից դատական պաշտպանության իրավունքի ապահովում</w:t>
            </w:r>
          </w:p>
        </w:tc>
        <w:tc>
          <w:tcPr>
            <w:tcW w:w="1244"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nil"/>
              <w:left w:val="nil"/>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45,263.0</w:t>
            </w:r>
          </w:p>
        </w:tc>
      </w:tr>
      <w:tr w:rsidR="00741300" w:rsidRPr="00741300" w:rsidTr="00F55024">
        <w:trPr>
          <w:trHeight w:val="431"/>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F55024">
            <w:pPr>
              <w:jc w:val="center"/>
              <w:rPr>
                <w:rFonts w:ascii="GHEA Mariam" w:hAnsi="GHEA Mariam"/>
                <w:b/>
                <w:bCs/>
                <w:lang w:eastAsia="en-US"/>
              </w:rPr>
            </w:pP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45,263.0</w:t>
            </w:r>
          </w:p>
        </w:tc>
      </w:tr>
      <w:tr w:rsidR="00741300" w:rsidRPr="00741300" w:rsidTr="00F55024">
        <w:trPr>
          <w:trHeight w:val="467"/>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45,263.0</w:t>
            </w:r>
          </w:p>
        </w:tc>
      </w:tr>
      <w:tr w:rsidR="00741300" w:rsidRPr="00741300" w:rsidTr="00F55024">
        <w:trPr>
          <w:trHeight w:val="962"/>
        </w:trPr>
        <w:tc>
          <w:tcPr>
            <w:tcW w:w="2242" w:type="dxa"/>
            <w:tcBorders>
              <w:top w:val="nil"/>
              <w:left w:val="single" w:sz="4" w:space="0" w:color="auto"/>
              <w:bottom w:val="single" w:sz="4" w:space="0" w:color="auto"/>
              <w:right w:val="nil"/>
            </w:tcBorders>
            <w:shd w:val="clear" w:color="000000" w:fill="FFFFFF"/>
            <w:vAlign w:val="center"/>
            <w:hideMark/>
          </w:tcPr>
          <w:p w:rsidR="00741300" w:rsidRPr="00741300" w:rsidRDefault="00741300" w:rsidP="00F55024">
            <w:pPr>
              <w:jc w:val="center"/>
              <w:rPr>
                <w:rFonts w:ascii="GHEA Mariam" w:hAnsi="GHEA Mariam"/>
                <w:lang w:eastAsia="en-US"/>
              </w:rPr>
            </w:pPr>
            <w:r w:rsidRPr="00741300">
              <w:rPr>
                <w:rFonts w:ascii="GHEA Mariam" w:hAnsi="GHEA Mariam"/>
                <w:lang w:eastAsia="en-US"/>
              </w:rPr>
              <w:t>1080  11023</w:t>
            </w:r>
          </w:p>
        </w:tc>
        <w:tc>
          <w:tcPr>
            <w:tcW w:w="100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Երևան քաղաքի առաջին ատյանի ընդհանուր իրավասության քրեական դատարանի բնականոն գործունեության և Երևան քաղաքի առաջին ատյանի ընդհանուր իրավասության քրեական դատարանի կողմից դատական պաշտպանության իրավունքի ապահովում</w:t>
            </w:r>
          </w:p>
        </w:tc>
        <w:tc>
          <w:tcPr>
            <w:tcW w:w="1244" w:type="dxa"/>
            <w:tcBorders>
              <w:top w:val="nil"/>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nil"/>
              <w:left w:val="nil"/>
              <w:bottom w:val="single" w:sz="4" w:space="0" w:color="auto"/>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36,425.0</w:t>
            </w:r>
          </w:p>
        </w:tc>
      </w:tr>
      <w:tr w:rsidR="00741300" w:rsidRPr="00741300" w:rsidTr="00F55024">
        <w:trPr>
          <w:trHeight w:val="260"/>
        </w:trPr>
        <w:tc>
          <w:tcPr>
            <w:tcW w:w="2242" w:type="dxa"/>
            <w:tcBorders>
              <w:top w:val="single" w:sz="4" w:space="0" w:color="auto"/>
              <w:left w:val="single" w:sz="4" w:space="0" w:color="auto"/>
              <w:bottom w:val="nil"/>
              <w:right w:val="nil"/>
            </w:tcBorders>
            <w:shd w:val="clear" w:color="000000" w:fill="FFFFFF"/>
            <w:vAlign w:val="center"/>
            <w:hideMark/>
          </w:tcPr>
          <w:p w:rsidR="00741300" w:rsidRPr="00741300" w:rsidRDefault="00741300" w:rsidP="00F55024">
            <w:pPr>
              <w:jc w:val="center"/>
              <w:rPr>
                <w:rFonts w:ascii="GHEA Mariam" w:hAnsi="GHEA Mariam"/>
                <w:b/>
                <w:bCs/>
                <w:lang w:eastAsia="en-US"/>
              </w:rPr>
            </w:pPr>
          </w:p>
        </w:tc>
        <w:tc>
          <w:tcPr>
            <w:tcW w:w="4137" w:type="dxa"/>
            <w:tcBorders>
              <w:top w:val="single" w:sz="4" w:space="0" w:color="auto"/>
              <w:left w:val="single" w:sz="4" w:space="0" w:color="auto"/>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ՄԱՍ III. ԾԱՌԱՅՈՒԹՅՈՒՆՆԵՐ</w:t>
            </w:r>
          </w:p>
        </w:tc>
        <w:tc>
          <w:tcPr>
            <w:tcW w:w="1847"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0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2098"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nil"/>
              <w:right w:val="single" w:sz="4" w:space="0" w:color="auto"/>
            </w:tcBorders>
            <w:shd w:val="clear" w:color="000000" w:fill="FFFFFF"/>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nil"/>
              <w:right w:val="single" w:sz="4" w:space="0" w:color="auto"/>
            </w:tcBorders>
            <w:shd w:val="clear" w:color="auto" w:fill="auto"/>
            <w:noWrap/>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36,425.0</w:t>
            </w:r>
          </w:p>
        </w:tc>
      </w:tr>
      <w:tr w:rsidR="00741300" w:rsidRPr="00741300" w:rsidTr="00F55024">
        <w:trPr>
          <w:trHeight w:val="690"/>
        </w:trPr>
        <w:tc>
          <w:tcPr>
            <w:tcW w:w="22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1300" w:rsidRPr="00741300" w:rsidRDefault="00741300" w:rsidP="00F55024">
            <w:pPr>
              <w:jc w:val="center"/>
              <w:rPr>
                <w:rFonts w:ascii="GHEA Mariam" w:hAnsi="GHEA Mariam"/>
                <w:color w:val="000000"/>
                <w:lang w:eastAsia="en-US"/>
              </w:rPr>
            </w:pPr>
            <w:r w:rsidRPr="00741300">
              <w:rPr>
                <w:rFonts w:ascii="GHEA Mariam" w:hAnsi="GHEA Mariam"/>
                <w:color w:val="000000"/>
                <w:lang w:eastAsia="en-US"/>
              </w:rPr>
              <w:t>79571100-1</w:t>
            </w:r>
          </w:p>
        </w:tc>
        <w:tc>
          <w:tcPr>
            <w:tcW w:w="413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rPr>
                <w:rFonts w:ascii="GHEA Mariam" w:hAnsi="GHEA Mariam"/>
                <w:color w:val="000000"/>
                <w:lang w:eastAsia="en-US"/>
              </w:rPr>
            </w:pPr>
            <w:r w:rsidRPr="00741300">
              <w:rPr>
                <w:rFonts w:ascii="GHEA Mariam" w:hAnsi="GHEA Mariam"/>
                <w:color w:val="000000"/>
                <w:lang w:eastAsia="en-US"/>
              </w:rPr>
              <w:t xml:space="preserve">  փոստային առաքման ծառայություններ</w:t>
            </w:r>
          </w:p>
        </w:tc>
        <w:tc>
          <w:tcPr>
            <w:tcW w:w="1847"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ՄԱ</w:t>
            </w:r>
          </w:p>
        </w:tc>
        <w:tc>
          <w:tcPr>
            <w:tcW w:w="2004" w:type="dxa"/>
            <w:tcBorders>
              <w:top w:val="single" w:sz="4" w:space="0" w:color="auto"/>
              <w:left w:val="nil"/>
              <w:bottom w:val="single" w:sz="4" w:space="0" w:color="auto"/>
              <w:right w:val="single" w:sz="4" w:space="0" w:color="auto"/>
            </w:tcBorders>
            <w:shd w:val="clear" w:color="000000" w:fill="FFFFFF"/>
            <w:vAlign w:val="center"/>
            <w:hideMark/>
          </w:tcPr>
          <w:p w:rsidR="00741300" w:rsidRPr="00741300" w:rsidRDefault="00741300" w:rsidP="00741300">
            <w:pPr>
              <w:jc w:val="center"/>
              <w:rPr>
                <w:rFonts w:ascii="GHEA Mariam" w:hAnsi="GHEA Mariam"/>
                <w:color w:val="000000"/>
                <w:lang w:eastAsia="en-US"/>
              </w:rPr>
            </w:pPr>
            <w:r w:rsidRPr="00741300">
              <w:rPr>
                <w:rFonts w:ascii="GHEA Mariam" w:hAnsi="GHEA Mariam"/>
                <w:color w:val="000000"/>
                <w:lang w:eastAsia="en-US"/>
              </w:rPr>
              <w:t xml:space="preserve"> դրամ</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rsidR="00741300" w:rsidRPr="00741300" w:rsidRDefault="00741300" w:rsidP="00741300">
            <w:pPr>
              <w:rPr>
                <w:rFonts w:ascii="GHEA Mariam" w:hAnsi="GHEA Mariam"/>
                <w:color w:val="000000"/>
                <w:lang w:eastAsia="en-US"/>
              </w:rPr>
            </w:pPr>
            <w:r w:rsidRPr="00741300">
              <w:rPr>
                <w:rFonts w:ascii="Calibri" w:hAnsi="Calibri" w:cs="Calibri"/>
                <w:color w:val="000000"/>
                <w:lang w:eastAsia="en-US"/>
              </w:rPr>
              <w:t> </w:t>
            </w:r>
          </w:p>
        </w:tc>
        <w:tc>
          <w:tcPr>
            <w:tcW w:w="1244"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Calibri" w:hAnsi="Calibri" w:cs="Calibri"/>
                <w:lang w:eastAsia="en-US"/>
              </w:rPr>
              <w:t> </w:t>
            </w:r>
          </w:p>
        </w:tc>
        <w:tc>
          <w:tcPr>
            <w:tcW w:w="1988" w:type="dxa"/>
            <w:tcBorders>
              <w:top w:val="single" w:sz="4" w:space="0" w:color="auto"/>
              <w:left w:val="nil"/>
              <w:bottom w:val="single" w:sz="4" w:space="0" w:color="auto"/>
              <w:right w:val="single" w:sz="4" w:space="0" w:color="auto"/>
            </w:tcBorders>
            <w:shd w:val="clear" w:color="000000" w:fill="FFFFFF"/>
            <w:noWrap/>
            <w:vAlign w:val="center"/>
            <w:hideMark/>
          </w:tcPr>
          <w:p w:rsidR="00741300" w:rsidRPr="00741300" w:rsidRDefault="00741300" w:rsidP="00741300">
            <w:pPr>
              <w:jc w:val="center"/>
              <w:rPr>
                <w:rFonts w:ascii="GHEA Mariam" w:hAnsi="GHEA Mariam"/>
                <w:lang w:eastAsia="en-US"/>
              </w:rPr>
            </w:pPr>
            <w:r w:rsidRPr="00741300">
              <w:rPr>
                <w:rFonts w:ascii="GHEA Mariam" w:hAnsi="GHEA Mariam"/>
                <w:lang w:eastAsia="en-US"/>
              </w:rPr>
              <w:t>36,425.0</w:t>
            </w:r>
          </w:p>
        </w:tc>
      </w:tr>
    </w:tbl>
    <w:p w:rsidR="00F55024" w:rsidRDefault="00F55024" w:rsidP="00741300">
      <w:pPr>
        <w:tabs>
          <w:tab w:val="left" w:pos="6449"/>
        </w:tabs>
        <w:rPr>
          <w:lang w:val="fr-FR"/>
        </w:rPr>
      </w:pPr>
    </w:p>
    <w:p w:rsidR="00F55024" w:rsidRPr="00F55024" w:rsidRDefault="00F55024" w:rsidP="00F55024">
      <w:pPr>
        <w:rPr>
          <w:lang w:val="fr-FR"/>
        </w:rPr>
      </w:pPr>
    </w:p>
    <w:p w:rsidR="00F55024" w:rsidRDefault="00F55024" w:rsidP="00F55024">
      <w:pPr>
        <w:rPr>
          <w:lang w:val="fr-FR"/>
        </w:rPr>
      </w:pPr>
    </w:p>
    <w:p w:rsidR="00F55024" w:rsidRPr="005228A6" w:rsidRDefault="00F55024" w:rsidP="00F55024">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F55024" w:rsidRPr="005228A6" w:rsidRDefault="00F55024" w:rsidP="00F55024">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A65E44" w:rsidRPr="00F55024" w:rsidRDefault="00F55024" w:rsidP="00F55024">
      <w:pPr>
        <w:pStyle w:val="mechtex"/>
        <w:ind w:firstLine="720"/>
        <w:jc w:val="left"/>
        <w:rPr>
          <w:lang w:val="hy-AM"/>
        </w:r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sectPr w:rsidR="00A65E44" w:rsidRPr="00F55024" w:rsidSect="002F6D2F">
      <w:pgSz w:w="16834" w:h="11909" w:orient="landscape" w:code="9"/>
      <w:pgMar w:top="1440" w:right="1440" w:bottom="1440" w:left="1022"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DB8" w:rsidRDefault="00A24DB8">
      <w:r>
        <w:separator/>
      </w:r>
    </w:p>
  </w:endnote>
  <w:endnote w:type="continuationSeparator" w:id="0">
    <w:p w:rsidR="00A24DB8" w:rsidRDefault="00A24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463" w:rsidRDefault="004A5463">
    <w:pPr>
      <w:pStyle w:val="Footer"/>
    </w:pPr>
    <w:r>
      <w:rPr>
        <w:sz w:val="18"/>
      </w:rPr>
      <w:fldChar w:fldCharType="begin"/>
    </w:r>
    <w:r>
      <w:rPr>
        <w:sz w:val="18"/>
      </w:rPr>
      <w:instrText xml:space="preserve"> FILENAME  \* MERGEFORMAT </w:instrText>
    </w:r>
    <w:r>
      <w:rPr>
        <w:sz w:val="18"/>
      </w:rPr>
      <w:fldChar w:fldCharType="separate"/>
    </w:r>
    <w:r>
      <w:rPr>
        <w:noProof/>
        <w:sz w:val="18"/>
      </w:rPr>
      <w:t>voroshumKK322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DB8" w:rsidRDefault="00A24DB8">
      <w:r>
        <w:separator/>
      </w:r>
    </w:p>
  </w:footnote>
  <w:footnote w:type="continuationSeparator" w:id="0">
    <w:p w:rsidR="00A24DB8" w:rsidRDefault="00A24D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463" w:rsidRDefault="004A546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A5463" w:rsidRDefault="004A546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3"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6"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C726AE9"/>
    <w:multiLevelType w:val="hybridMultilevel"/>
    <w:tmpl w:val="90BE5658"/>
    <w:lvl w:ilvl="0" w:tplc="21F2A0F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17"/>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2"/>
  </w:num>
  <w:num w:numId="7">
    <w:abstractNumId w:val="10"/>
  </w:num>
  <w:num w:numId="8">
    <w:abstractNumId w:val="11"/>
  </w:num>
  <w:num w:numId="9">
    <w:abstractNumId w:val="18"/>
  </w:num>
  <w:num w:numId="10">
    <w:abstractNumId w:val="8"/>
  </w:num>
  <w:num w:numId="11">
    <w:abstractNumId w:val="9"/>
  </w:num>
  <w:num w:numId="12">
    <w:abstractNumId w:val="4"/>
  </w:num>
  <w:num w:numId="13">
    <w:abstractNumId w:val="3"/>
  </w:num>
  <w:num w:numId="14">
    <w:abstractNumId w:val="14"/>
  </w:num>
  <w:num w:numId="15">
    <w:abstractNumId w:val="7"/>
  </w:num>
  <w:num w:numId="16">
    <w:abstractNumId w:val="16"/>
  </w:num>
  <w:num w:numId="17">
    <w:abstractNumId w:val="1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3"/>
  </w:num>
  <w:num w:numId="21">
    <w:abstractNumId w:val="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BBD"/>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53"/>
    <w:rsid w:val="000E01CB"/>
    <w:rsid w:val="000E0AFA"/>
    <w:rsid w:val="000E0B3E"/>
    <w:rsid w:val="000E1474"/>
    <w:rsid w:val="000E1627"/>
    <w:rsid w:val="000E197D"/>
    <w:rsid w:val="000E1C9D"/>
    <w:rsid w:val="000E1F4F"/>
    <w:rsid w:val="000E2AEF"/>
    <w:rsid w:val="000E2B69"/>
    <w:rsid w:val="000E3191"/>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1FAB"/>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C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6E3B"/>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C8E"/>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68"/>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C10"/>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21E"/>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BB8"/>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059"/>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0EE"/>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D2F"/>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41E"/>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235"/>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0F5"/>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42"/>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9B5"/>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42"/>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C78"/>
    <w:rsid w:val="004A1D1F"/>
    <w:rsid w:val="004A2541"/>
    <w:rsid w:val="004A277D"/>
    <w:rsid w:val="004A2A87"/>
    <w:rsid w:val="004A2E77"/>
    <w:rsid w:val="004A3615"/>
    <w:rsid w:val="004A4506"/>
    <w:rsid w:val="004A484C"/>
    <w:rsid w:val="004A4867"/>
    <w:rsid w:val="004A490D"/>
    <w:rsid w:val="004A4B9A"/>
    <w:rsid w:val="004A4EB8"/>
    <w:rsid w:val="004A5463"/>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CEF"/>
    <w:rsid w:val="00505D50"/>
    <w:rsid w:val="00505E6D"/>
    <w:rsid w:val="00506212"/>
    <w:rsid w:val="005063EA"/>
    <w:rsid w:val="00506875"/>
    <w:rsid w:val="005069A0"/>
    <w:rsid w:val="00506F02"/>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A6"/>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0A"/>
    <w:rsid w:val="00530A8A"/>
    <w:rsid w:val="00530AD9"/>
    <w:rsid w:val="00530B4E"/>
    <w:rsid w:val="00530BBC"/>
    <w:rsid w:val="00531039"/>
    <w:rsid w:val="00532204"/>
    <w:rsid w:val="00532234"/>
    <w:rsid w:val="005322EB"/>
    <w:rsid w:val="00532487"/>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09"/>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66B"/>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02F"/>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5DA"/>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1B01"/>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89F"/>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89E"/>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300"/>
    <w:rsid w:val="0074141D"/>
    <w:rsid w:val="007415F0"/>
    <w:rsid w:val="007419C6"/>
    <w:rsid w:val="00741CE2"/>
    <w:rsid w:val="007420B5"/>
    <w:rsid w:val="007420D8"/>
    <w:rsid w:val="007421D6"/>
    <w:rsid w:val="00742794"/>
    <w:rsid w:val="007429CC"/>
    <w:rsid w:val="00742C3A"/>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EF8"/>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4D2B"/>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2AD"/>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6CE"/>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C1F"/>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028"/>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7A9"/>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63F"/>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44D"/>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E96"/>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300"/>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92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64F"/>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3B0"/>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B5"/>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10"/>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4DB8"/>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317"/>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11C"/>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3CB1"/>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405"/>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5E44"/>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1FD5"/>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0C37"/>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570"/>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70D"/>
    <w:rsid w:val="00AD6102"/>
    <w:rsid w:val="00AD612C"/>
    <w:rsid w:val="00AD6320"/>
    <w:rsid w:val="00AD6A8E"/>
    <w:rsid w:val="00AD6C7B"/>
    <w:rsid w:val="00AD7030"/>
    <w:rsid w:val="00AD7378"/>
    <w:rsid w:val="00AD7490"/>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4B8B"/>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157"/>
    <w:rsid w:val="00B935A8"/>
    <w:rsid w:val="00B93A31"/>
    <w:rsid w:val="00B949B7"/>
    <w:rsid w:val="00B95350"/>
    <w:rsid w:val="00B954B6"/>
    <w:rsid w:val="00B95893"/>
    <w:rsid w:val="00B95AEE"/>
    <w:rsid w:val="00B95E30"/>
    <w:rsid w:val="00B963ED"/>
    <w:rsid w:val="00B965FC"/>
    <w:rsid w:val="00B96B52"/>
    <w:rsid w:val="00B9772F"/>
    <w:rsid w:val="00B97B23"/>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5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49B"/>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43"/>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D6"/>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6C4"/>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D1B"/>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415"/>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D7"/>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9DD"/>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BC"/>
    <w:rsid w:val="00F0447D"/>
    <w:rsid w:val="00F045AC"/>
    <w:rsid w:val="00F04642"/>
    <w:rsid w:val="00F04B9A"/>
    <w:rsid w:val="00F052A2"/>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2AEA"/>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024"/>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93E"/>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0E3"/>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711"/>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815742"/>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5147">
      <w:bodyDiv w:val="1"/>
      <w:marLeft w:val="0"/>
      <w:marRight w:val="0"/>
      <w:marTop w:val="0"/>
      <w:marBottom w:val="0"/>
      <w:divBdr>
        <w:top w:val="none" w:sz="0" w:space="0" w:color="auto"/>
        <w:left w:val="none" w:sz="0" w:space="0" w:color="auto"/>
        <w:bottom w:val="none" w:sz="0" w:space="0" w:color="auto"/>
        <w:right w:val="none" w:sz="0" w:space="0" w:color="auto"/>
      </w:divBdr>
    </w:div>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5327899">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87623579">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95710355">
      <w:bodyDiv w:val="1"/>
      <w:marLeft w:val="0"/>
      <w:marRight w:val="0"/>
      <w:marTop w:val="0"/>
      <w:marBottom w:val="0"/>
      <w:divBdr>
        <w:top w:val="none" w:sz="0" w:space="0" w:color="auto"/>
        <w:left w:val="none" w:sz="0" w:space="0" w:color="auto"/>
        <w:bottom w:val="none" w:sz="0" w:space="0" w:color="auto"/>
        <w:right w:val="none" w:sz="0" w:space="0" w:color="auto"/>
      </w:divBdr>
    </w:div>
    <w:div w:id="100953829">
      <w:bodyDiv w:val="1"/>
      <w:marLeft w:val="0"/>
      <w:marRight w:val="0"/>
      <w:marTop w:val="0"/>
      <w:marBottom w:val="0"/>
      <w:divBdr>
        <w:top w:val="none" w:sz="0" w:space="0" w:color="auto"/>
        <w:left w:val="none" w:sz="0" w:space="0" w:color="auto"/>
        <w:bottom w:val="none" w:sz="0" w:space="0" w:color="auto"/>
        <w:right w:val="none" w:sz="0" w:space="0" w:color="auto"/>
      </w:divBdr>
    </w:div>
    <w:div w:id="11495145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30831040">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03760983">
      <w:bodyDiv w:val="1"/>
      <w:marLeft w:val="0"/>
      <w:marRight w:val="0"/>
      <w:marTop w:val="0"/>
      <w:marBottom w:val="0"/>
      <w:divBdr>
        <w:top w:val="none" w:sz="0" w:space="0" w:color="auto"/>
        <w:left w:val="none" w:sz="0" w:space="0" w:color="auto"/>
        <w:bottom w:val="none" w:sz="0" w:space="0" w:color="auto"/>
        <w:right w:val="none" w:sz="0" w:space="0" w:color="auto"/>
      </w:divBdr>
    </w:div>
    <w:div w:id="217017962">
      <w:bodyDiv w:val="1"/>
      <w:marLeft w:val="0"/>
      <w:marRight w:val="0"/>
      <w:marTop w:val="0"/>
      <w:marBottom w:val="0"/>
      <w:divBdr>
        <w:top w:val="none" w:sz="0" w:space="0" w:color="auto"/>
        <w:left w:val="none" w:sz="0" w:space="0" w:color="auto"/>
        <w:bottom w:val="none" w:sz="0" w:space="0" w:color="auto"/>
        <w:right w:val="none" w:sz="0" w:space="0" w:color="auto"/>
      </w:divBdr>
    </w:div>
    <w:div w:id="223494208">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32813150">
      <w:bodyDiv w:val="1"/>
      <w:marLeft w:val="0"/>
      <w:marRight w:val="0"/>
      <w:marTop w:val="0"/>
      <w:marBottom w:val="0"/>
      <w:divBdr>
        <w:top w:val="none" w:sz="0" w:space="0" w:color="auto"/>
        <w:left w:val="none" w:sz="0" w:space="0" w:color="auto"/>
        <w:bottom w:val="none" w:sz="0" w:space="0" w:color="auto"/>
        <w:right w:val="none" w:sz="0" w:space="0" w:color="auto"/>
      </w:divBdr>
    </w:div>
    <w:div w:id="237599949">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06592205">
      <w:bodyDiv w:val="1"/>
      <w:marLeft w:val="0"/>
      <w:marRight w:val="0"/>
      <w:marTop w:val="0"/>
      <w:marBottom w:val="0"/>
      <w:divBdr>
        <w:top w:val="none" w:sz="0" w:space="0" w:color="auto"/>
        <w:left w:val="none" w:sz="0" w:space="0" w:color="auto"/>
        <w:bottom w:val="none" w:sz="0" w:space="0" w:color="auto"/>
        <w:right w:val="none" w:sz="0" w:space="0" w:color="auto"/>
      </w:divBdr>
    </w:div>
    <w:div w:id="323706829">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370114491">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512301231">
      <w:bodyDiv w:val="1"/>
      <w:marLeft w:val="0"/>
      <w:marRight w:val="0"/>
      <w:marTop w:val="0"/>
      <w:marBottom w:val="0"/>
      <w:divBdr>
        <w:top w:val="none" w:sz="0" w:space="0" w:color="auto"/>
        <w:left w:val="none" w:sz="0" w:space="0" w:color="auto"/>
        <w:bottom w:val="none" w:sz="0" w:space="0" w:color="auto"/>
        <w:right w:val="none" w:sz="0" w:space="0" w:color="auto"/>
      </w:divBdr>
    </w:div>
    <w:div w:id="554510828">
      <w:bodyDiv w:val="1"/>
      <w:marLeft w:val="0"/>
      <w:marRight w:val="0"/>
      <w:marTop w:val="0"/>
      <w:marBottom w:val="0"/>
      <w:divBdr>
        <w:top w:val="none" w:sz="0" w:space="0" w:color="auto"/>
        <w:left w:val="none" w:sz="0" w:space="0" w:color="auto"/>
        <w:bottom w:val="none" w:sz="0" w:space="0" w:color="auto"/>
        <w:right w:val="none" w:sz="0" w:space="0" w:color="auto"/>
      </w:divBdr>
    </w:div>
    <w:div w:id="608926666">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53873383">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698121340">
      <w:bodyDiv w:val="1"/>
      <w:marLeft w:val="0"/>
      <w:marRight w:val="0"/>
      <w:marTop w:val="0"/>
      <w:marBottom w:val="0"/>
      <w:divBdr>
        <w:top w:val="none" w:sz="0" w:space="0" w:color="auto"/>
        <w:left w:val="none" w:sz="0" w:space="0" w:color="auto"/>
        <w:bottom w:val="none" w:sz="0" w:space="0" w:color="auto"/>
        <w:right w:val="none" w:sz="0" w:space="0" w:color="auto"/>
      </w:divBdr>
    </w:div>
    <w:div w:id="718284695">
      <w:bodyDiv w:val="1"/>
      <w:marLeft w:val="0"/>
      <w:marRight w:val="0"/>
      <w:marTop w:val="0"/>
      <w:marBottom w:val="0"/>
      <w:divBdr>
        <w:top w:val="none" w:sz="0" w:space="0" w:color="auto"/>
        <w:left w:val="none" w:sz="0" w:space="0" w:color="auto"/>
        <w:bottom w:val="none" w:sz="0" w:space="0" w:color="auto"/>
        <w:right w:val="none" w:sz="0" w:space="0" w:color="auto"/>
      </w:divBdr>
    </w:div>
    <w:div w:id="743332868">
      <w:bodyDiv w:val="1"/>
      <w:marLeft w:val="0"/>
      <w:marRight w:val="0"/>
      <w:marTop w:val="0"/>
      <w:marBottom w:val="0"/>
      <w:divBdr>
        <w:top w:val="none" w:sz="0" w:space="0" w:color="auto"/>
        <w:left w:val="none" w:sz="0" w:space="0" w:color="auto"/>
        <w:bottom w:val="none" w:sz="0" w:space="0" w:color="auto"/>
        <w:right w:val="none" w:sz="0" w:space="0" w:color="auto"/>
      </w:divBdr>
    </w:div>
    <w:div w:id="746340378">
      <w:bodyDiv w:val="1"/>
      <w:marLeft w:val="0"/>
      <w:marRight w:val="0"/>
      <w:marTop w:val="0"/>
      <w:marBottom w:val="0"/>
      <w:divBdr>
        <w:top w:val="none" w:sz="0" w:space="0" w:color="auto"/>
        <w:left w:val="none" w:sz="0" w:space="0" w:color="auto"/>
        <w:bottom w:val="none" w:sz="0" w:space="0" w:color="auto"/>
        <w:right w:val="none" w:sz="0" w:space="0" w:color="auto"/>
      </w:divBdr>
    </w:div>
    <w:div w:id="818499840">
      <w:bodyDiv w:val="1"/>
      <w:marLeft w:val="0"/>
      <w:marRight w:val="0"/>
      <w:marTop w:val="0"/>
      <w:marBottom w:val="0"/>
      <w:divBdr>
        <w:top w:val="none" w:sz="0" w:space="0" w:color="auto"/>
        <w:left w:val="none" w:sz="0" w:space="0" w:color="auto"/>
        <w:bottom w:val="none" w:sz="0" w:space="0" w:color="auto"/>
        <w:right w:val="none" w:sz="0" w:space="0" w:color="auto"/>
      </w:divBdr>
    </w:div>
    <w:div w:id="828402984">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889460579">
      <w:bodyDiv w:val="1"/>
      <w:marLeft w:val="0"/>
      <w:marRight w:val="0"/>
      <w:marTop w:val="0"/>
      <w:marBottom w:val="0"/>
      <w:divBdr>
        <w:top w:val="none" w:sz="0" w:space="0" w:color="auto"/>
        <w:left w:val="none" w:sz="0" w:space="0" w:color="auto"/>
        <w:bottom w:val="none" w:sz="0" w:space="0" w:color="auto"/>
        <w:right w:val="none" w:sz="0" w:space="0" w:color="auto"/>
      </w:divBdr>
    </w:div>
    <w:div w:id="893811164">
      <w:bodyDiv w:val="1"/>
      <w:marLeft w:val="0"/>
      <w:marRight w:val="0"/>
      <w:marTop w:val="0"/>
      <w:marBottom w:val="0"/>
      <w:divBdr>
        <w:top w:val="none" w:sz="0" w:space="0" w:color="auto"/>
        <w:left w:val="none" w:sz="0" w:space="0" w:color="auto"/>
        <w:bottom w:val="none" w:sz="0" w:space="0" w:color="auto"/>
        <w:right w:val="none" w:sz="0" w:space="0" w:color="auto"/>
      </w:divBdr>
    </w:div>
    <w:div w:id="967975020">
      <w:bodyDiv w:val="1"/>
      <w:marLeft w:val="0"/>
      <w:marRight w:val="0"/>
      <w:marTop w:val="0"/>
      <w:marBottom w:val="0"/>
      <w:divBdr>
        <w:top w:val="none" w:sz="0" w:space="0" w:color="auto"/>
        <w:left w:val="none" w:sz="0" w:space="0" w:color="auto"/>
        <w:bottom w:val="none" w:sz="0" w:space="0" w:color="auto"/>
        <w:right w:val="none" w:sz="0" w:space="0" w:color="auto"/>
      </w:divBdr>
    </w:div>
    <w:div w:id="974141659">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196041430">
      <w:bodyDiv w:val="1"/>
      <w:marLeft w:val="0"/>
      <w:marRight w:val="0"/>
      <w:marTop w:val="0"/>
      <w:marBottom w:val="0"/>
      <w:divBdr>
        <w:top w:val="none" w:sz="0" w:space="0" w:color="auto"/>
        <w:left w:val="none" w:sz="0" w:space="0" w:color="auto"/>
        <w:bottom w:val="none" w:sz="0" w:space="0" w:color="auto"/>
        <w:right w:val="none" w:sz="0" w:space="0" w:color="auto"/>
      </w:divBdr>
    </w:div>
    <w:div w:id="121230499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0941179">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56888598">
      <w:bodyDiv w:val="1"/>
      <w:marLeft w:val="0"/>
      <w:marRight w:val="0"/>
      <w:marTop w:val="0"/>
      <w:marBottom w:val="0"/>
      <w:divBdr>
        <w:top w:val="none" w:sz="0" w:space="0" w:color="auto"/>
        <w:left w:val="none" w:sz="0" w:space="0" w:color="auto"/>
        <w:bottom w:val="none" w:sz="0" w:space="0" w:color="auto"/>
        <w:right w:val="none" w:sz="0" w:space="0" w:color="auto"/>
      </w:divBdr>
    </w:div>
    <w:div w:id="1374387377">
      <w:bodyDiv w:val="1"/>
      <w:marLeft w:val="0"/>
      <w:marRight w:val="0"/>
      <w:marTop w:val="0"/>
      <w:marBottom w:val="0"/>
      <w:divBdr>
        <w:top w:val="none" w:sz="0" w:space="0" w:color="auto"/>
        <w:left w:val="none" w:sz="0" w:space="0" w:color="auto"/>
        <w:bottom w:val="none" w:sz="0" w:space="0" w:color="auto"/>
        <w:right w:val="none" w:sz="0" w:space="0" w:color="auto"/>
      </w:divBdr>
    </w:div>
    <w:div w:id="1414010845">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505244599">
      <w:bodyDiv w:val="1"/>
      <w:marLeft w:val="0"/>
      <w:marRight w:val="0"/>
      <w:marTop w:val="0"/>
      <w:marBottom w:val="0"/>
      <w:divBdr>
        <w:top w:val="none" w:sz="0" w:space="0" w:color="auto"/>
        <w:left w:val="none" w:sz="0" w:space="0" w:color="auto"/>
        <w:bottom w:val="none" w:sz="0" w:space="0" w:color="auto"/>
        <w:right w:val="none" w:sz="0" w:space="0" w:color="auto"/>
      </w:divBdr>
    </w:div>
    <w:div w:id="1552575740">
      <w:bodyDiv w:val="1"/>
      <w:marLeft w:val="0"/>
      <w:marRight w:val="0"/>
      <w:marTop w:val="0"/>
      <w:marBottom w:val="0"/>
      <w:divBdr>
        <w:top w:val="none" w:sz="0" w:space="0" w:color="auto"/>
        <w:left w:val="none" w:sz="0" w:space="0" w:color="auto"/>
        <w:bottom w:val="none" w:sz="0" w:space="0" w:color="auto"/>
        <w:right w:val="none" w:sz="0" w:space="0" w:color="auto"/>
      </w:divBdr>
    </w:div>
    <w:div w:id="1596326676">
      <w:bodyDiv w:val="1"/>
      <w:marLeft w:val="0"/>
      <w:marRight w:val="0"/>
      <w:marTop w:val="0"/>
      <w:marBottom w:val="0"/>
      <w:divBdr>
        <w:top w:val="none" w:sz="0" w:space="0" w:color="auto"/>
        <w:left w:val="none" w:sz="0" w:space="0" w:color="auto"/>
        <w:bottom w:val="none" w:sz="0" w:space="0" w:color="auto"/>
        <w:right w:val="none" w:sz="0" w:space="0" w:color="auto"/>
      </w:divBdr>
    </w:div>
    <w:div w:id="1655602385">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08288794">
      <w:bodyDiv w:val="1"/>
      <w:marLeft w:val="0"/>
      <w:marRight w:val="0"/>
      <w:marTop w:val="0"/>
      <w:marBottom w:val="0"/>
      <w:divBdr>
        <w:top w:val="none" w:sz="0" w:space="0" w:color="auto"/>
        <w:left w:val="none" w:sz="0" w:space="0" w:color="auto"/>
        <w:bottom w:val="none" w:sz="0" w:space="0" w:color="auto"/>
        <w:right w:val="none" w:sz="0" w:space="0" w:color="auto"/>
      </w:divBdr>
    </w:div>
    <w:div w:id="1755709503">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88837283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6528213">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48779223">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19696705">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84255259">
      <w:bodyDiv w:val="1"/>
      <w:marLeft w:val="0"/>
      <w:marRight w:val="0"/>
      <w:marTop w:val="0"/>
      <w:marBottom w:val="0"/>
      <w:divBdr>
        <w:top w:val="none" w:sz="0" w:space="0" w:color="auto"/>
        <w:left w:val="none" w:sz="0" w:space="0" w:color="auto"/>
        <w:bottom w:val="none" w:sz="0" w:space="0" w:color="auto"/>
        <w:right w:val="none" w:sz="0" w:space="0" w:color="auto"/>
      </w:divBdr>
    </w:div>
    <w:div w:id="2089842352">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 w:id="2126577802">
      <w:bodyDiv w:val="1"/>
      <w:marLeft w:val="0"/>
      <w:marRight w:val="0"/>
      <w:marTop w:val="0"/>
      <w:marBottom w:val="0"/>
      <w:divBdr>
        <w:top w:val="none" w:sz="0" w:space="0" w:color="auto"/>
        <w:left w:val="none" w:sz="0" w:space="0" w:color="auto"/>
        <w:bottom w:val="none" w:sz="0" w:space="0" w:color="auto"/>
        <w:right w:val="none" w:sz="0" w:space="0" w:color="auto"/>
      </w:divBdr>
    </w:div>
    <w:div w:id="214114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3AD71-B670-4B11-ABD9-1A151C142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10994</Words>
  <Characters>62669</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8</cp:revision>
  <cp:lastPrinted>2026-11-05T14:24:00Z</cp:lastPrinted>
  <dcterms:created xsi:type="dcterms:W3CDTF">2026-11-05T14:23:00Z</dcterms:created>
  <dcterms:modified xsi:type="dcterms:W3CDTF">2026-11-06T08:55:00Z</dcterms:modified>
</cp:coreProperties>
</file>