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21B8A0" w14:textId="77777777" w:rsidR="00DE3FB3" w:rsidRPr="00EA6098" w:rsidRDefault="00F93371" w:rsidP="004D0EA0">
      <w:pPr>
        <w:spacing w:after="0"/>
        <w:ind w:left="-630" w:firstLine="360"/>
        <w:jc w:val="center"/>
        <w:rPr>
          <w:b/>
        </w:rPr>
      </w:pPr>
      <w:r w:rsidRPr="00EA6098">
        <w:rPr>
          <w:b/>
        </w:rPr>
        <w:t>ԱՄՓՈՓԱԹԵՐԹ</w:t>
      </w:r>
    </w:p>
    <w:p w14:paraId="21B4C358" w14:textId="77777777" w:rsidR="00DE3FB3" w:rsidRPr="00EA6098" w:rsidRDefault="00F93371" w:rsidP="004D0EA0">
      <w:pPr>
        <w:spacing w:after="0"/>
        <w:ind w:left="284"/>
        <w:jc w:val="center"/>
        <w:rPr>
          <w:b/>
        </w:rPr>
      </w:pPr>
      <w:r w:rsidRPr="00EA6098">
        <w:rPr>
          <w:b/>
        </w:rPr>
        <w:t>«63–72 ՏԱՐԵԿԱՆ ՔԱՂԱՔԱՑԻՆԵՐԻ ՏՆՏԵՍԱԿԱՆ ՆԵՐՈՒԺԻ ԻՐԱՑՄԱՆ ԵՎ ԲԻԶՆԵՍ ՆԱԽԱՁԵՌՆՈՒԹՅՈՒՆՆԵՐԻ ԱՋԱԿՑՈՒԹՅԱՆ ԾՐԱԳԻՐԸ ՀԱՍՏԱՏԵԼՈՒ ՄԱՍԻՆ» ՀԱՅԱՍՏԱՆԻ ՀԱՆՐԱՊԵՏՈՒԹՅԱՆ ԿԱՌԱՎԱՐՈՒԹՅԱՆ ՈՐՈՇՄԱՆ ՆԱԽԱԳԾԻ ՎԵՐԱԲԵՐՅԱԼ ԱՌԱՋԱՐԿՈՒԹՅՈՒՆՆԵՐԻ</w:t>
      </w:r>
    </w:p>
    <w:tbl>
      <w:tblPr>
        <w:tblStyle w:val="a3"/>
        <w:tblW w:w="14600"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9"/>
        <w:gridCol w:w="5811"/>
        <w:gridCol w:w="8080"/>
      </w:tblGrid>
      <w:tr w:rsidR="00DE3FB3" w:rsidRPr="00EA6098" w14:paraId="6ED0936D" w14:textId="77777777" w:rsidTr="00314845">
        <w:tc>
          <w:tcPr>
            <w:tcW w:w="709" w:type="dxa"/>
          </w:tcPr>
          <w:p w14:paraId="35BEFAB2" w14:textId="77777777" w:rsidR="00DE3FB3" w:rsidRPr="00EA6098" w:rsidRDefault="006677DF" w:rsidP="004D0EA0">
            <w:pPr>
              <w:spacing w:after="0"/>
              <w:jc w:val="center"/>
              <w:rPr>
                <w:b/>
              </w:rPr>
            </w:pPr>
            <w:r w:rsidRPr="00EA6098">
              <w:rPr>
                <w:rFonts w:eastAsia="Arial"/>
                <w:b/>
                <w:lang w:val="hy-AM"/>
              </w:rPr>
              <w:t>Հ</w:t>
            </w:r>
            <w:r w:rsidRPr="00EA6098">
              <w:rPr>
                <w:rFonts w:eastAsia="Arial"/>
                <w:b/>
              </w:rPr>
              <w:t>/Հ</w:t>
            </w:r>
          </w:p>
        </w:tc>
        <w:tc>
          <w:tcPr>
            <w:tcW w:w="5811" w:type="dxa"/>
          </w:tcPr>
          <w:p w14:paraId="7AA44EAF" w14:textId="77777777" w:rsidR="00DE3FB3" w:rsidRPr="00EA6098" w:rsidRDefault="00795ECF" w:rsidP="004D0EA0">
            <w:pPr>
              <w:tabs>
                <w:tab w:val="left" w:pos="27"/>
              </w:tabs>
              <w:spacing w:after="0"/>
              <w:ind w:left="27"/>
              <w:jc w:val="center"/>
              <w:rPr>
                <w:b/>
              </w:rPr>
            </w:pPr>
            <w:r w:rsidRPr="00EA6098">
              <w:rPr>
                <w:rFonts w:eastAsia="Arial"/>
                <w:b/>
              </w:rPr>
              <w:t>Առաջարկություն</w:t>
            </w:r>
          </w:p>
        </w:tc>
        <w:tc>
          <w:tcPr>
            <w:tcW w:w="8080" w:type="dxa"/>
            <w:tcBorders>
              <w:bottom w:val="single" w:sz="4" w:space="0" w:color="000000"/>
            </w:tcBorders>
          </w:tcPr>
          <w:p w14:paraId="0C6B8F7B" w14:textId="77777777" w:rsidR="00FF108D" w:rsidRPr="00EA6098" w:rsidRDefault="00795ECF" w:rsidP="00DC1218">
            <w:pPr>
              <w:spacing w:after="0"/>
              <w:ind w:left="28"/>
              <w:jc w:val="center"/>
              <w:rPr>
                <w:b/>
              </w:rPr>
            </w:pPr>
            <w:r w:rsidRPr="00EA6098">
              <w:rPr>
                <w:rFonts w:eastAsia="Arial"/>
                <w:b/>
              </w:rPr>
              <w:t>Կատարված փոփոխություն/</w:t>
            </w:r>
          </w:p>
          <w:p w14:paraId="156C178F" w14:textId="77777777" w:rsidR="00DE3FB3" w:rsidRPr="00EA6098" w:rsidRDefault="00795ECF" w:rsidP="00DC1218">
            <w:pPr>
              <w:spacing w:after="0"/>
              <w:ind w:left="28"/>
              <w:jc w:val="center"/>
              <w:rPr>
                <w:b/>
              </w:rPr>
            </w:pPr>
            <w:r w:rsidRPr="00EA6098">
              <w:rPr>
                <w:rFonts w:eastAsia="Arial"/>
                <w:b/>
              </w:rPr>
              <w:t>մեկնաբանություն</w:t>
            </w:r>
          </w:p>
        </w:tc>
      </w:tr>
      <w:tr w:rsidR="000F4677" w:rsidRPr="00EA6098" w14:paraId="57E26EDB" w14:textId="77777777" w:rsidTr="00314845">
        <w:tc>
          <w:tcPr>
            <w:tcW w:w="709" w:type="dxa"/>
            <w:vMerge w:val="restart"/>
            <w:tcBorders>
              <w:top w:val="single" w:sz="4" w:space="0" w:color="000000"/>
              <w:left w:val="single" w:sz="4" w:space="0" w:color="000000"/>
              <w:right w:val="single" w:sz="4" w:space="0" w:color="000000"/>
            </w:tcBorders>
            <w:shd w:val="clear" w:color="auto" w:fill="D0CECE" w:themeFill="background2" w:themeFillShade="E6"/>
          </w:tcPr>
          <w:p w14:paraId="52B4AB91" w14:textId="77777777" w:rsidR="000F4677" w:rsidRPr="00EA6098" w:rsidRDefault="000F4677" w:rsidP="00672CF6">
            <w:pPr>
              <w:pStyle w:val="ListParagraph"/>
              <w:numPr>
                <w:ilvl w:val="0"/>
                <w:numId w:val="3"/>
              </w:numPr>
              <w:spacing w:after="0" w:line="276" w:lineRule="auto"/>
              <w:jc w:val="center"/>
              <w:rPr>
                <w:rFonts w:ascii="GHEA Grapalat" w:hAnsi="GHEA Grapalat"/>
                <w:bCs/>
              </w:rPr>
            </w:pPr>
          </w:p>
        </w:tc>
        <w:tc>
          <w:tcPr>
            <w:tcW w:w="5811" w:type="dxa"/>
            <w:vMerge w:val="restart"/>
            <w:tcBorders>
              <w:top w:val="single" w:sz="4" w:space="0" w:color="000000"/>
              <w:left w:val="single" w:sz="4" w:space="0" w:color="000000"/>
              <w:right w:val="single" w:sz="4" w:space="0" w:color="000000"/>
            </w:tcBorders>
            <w:shd w:val="clear" w:color="auto" w:fill="D0CECE" w:themeFill="background2" w:themeFillShade="E6"/>
          </w:tcPr>
          <w:p w14:paraId="7826B3F6" w14:textId="77777777" w:rsidR="000F4677" w:rsidRPr="00EA6098" w:rsidRDefault="009576A4" w:rsidP="00AA6EBB">
            <w:pPr>
              <w:tabs>
                <w:tab w:val="left" w:pos="27"/>
              </w:tabs>
              <w:spacing w:after="0"/>
              <w:ind w:left="27"/>
              <w:jc w:val="center"/>
              <w:rPr>
                <w:b/>
                <w:color w:val="000000"/>
                <w:lang w:val="hy-AM"/>
              </w:rPr>
            </w:pPr>
            <w:r w:rsidRPr="00EA6098">
              <w:rPr>
                <w:rFonts w:eastAsia="Arial"/>
                <w:b/>
                <w:color w:val="000000"/>
                <w:lang w:val="hy-AM"/>
              </w:rPr>
              <w:t>ՀՀ տարածքային կառավարման և ենթակառուցվածքների նախարարություն</w:t>
            </w:r>
          </w:p>
        </w:tc>
        <w:tc>
          <w:tcPr>
            <w:tcW w:w="80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7FD2DFD8" w14:textId="77777777" w:rsidR="000F4677" w:rsidRPr="00EA6098" w:rsidRDefault="009576A4" w:rsidP="00DC1218">
            <w:pPr>
              <w:spacing w:after="0"/>
              <w:ind w:left="28"/>
              <w:jc w:val="center"/>
              <w:rPr>
                <w:b/>
              </w:rPr>
            </w:pPr>
            <w:r w:rsidRPr="00EA6098">
              <w:rPr>
                <w:rFonts w:eastAsia="Arial"/>
                <w:b/>
              </w:rPr>
              <w:t>2026-05-12</w:t>
            </w:r>
          </w:p>
        </w:tc>
      </w:tr>
      <w:tr w:rsidR="000F4677" w:rsidRPr="00EA6098" w14:paraId="32D2A144" w14:textId="77777777" w:rsidTr="00314845">
        <w:tc>
          <w:tcPr>
            <w:tcW w:w="709" w:type="dxa"/>
            <w:vMerge/>
            <w:tcBorders>
              <w:left w:val="single" w:sz="4" w:space="0" w:color="000000"/>
              <w:right w:val="single" w:sz="4" w:space="0" w:color="000000"/>
            </w:tcBorders>
            <w:shd w:val="clear" w:color="auto" w:fill="D0CECE" w:themeFill="background2" w:themeFillShade="E6"/>
          </w:tcPr>
          <w:p w14:paraId="24C3BE79" w14:textId="77777777" w:rsidR="000F4677" w:rsidRPr="00EA6098" w:rsidRDefault="000F4677" w:rsidP="00AA6EBB">
            <w:pPr>
              <w:spacing w:after="0"/>
              <w:jc w:val="center"/>
              <w:rPr>
                <w:bCs/>
              </w:rPr>
            </w:pPr>
          </w:p>
        </w:tc>
        <w:tc>
          <w:tcPr>
            <w:tcW w:w="5811" w:type="dxa"/>
            <w:vMerge/>
            <w:tcBorders>
              <w:left w:val="single" w:sz="4" w:space="0" w:color="000000"/>
              <w:right w:val="single" w:sz="4" w:space="0" w:color="000000"/>
            </w:tcBorders>
            <w:shd w:val="clear" w:color="auto" w:fill="D0CECE" w:themeFill="background2" w:themeFillShade="E6"/>
          </w:tcPr>
          <w:p w14:paraId="046EE58D" w14:textId="77777777" w:rsidR="000F4677" w:rsidRPr="00EA6098" w:rsidRDefault="000F4677" w:rsidP="00AA6EBB">
            <w:pPr>
              <w:tabs>
                <w:tab w:val="left" w:pos="27"/>
              </w:tabs>
              <w:spacing w:after="0"/>
              <w:ind w:left="27"/>
              <w:jc w:val="center"/>
              <w:rPr>
                <w:b/>
                <w:color w:val="000000"/>
                <w:lang w:val="hy-AM"/>
              </w:rPr>
            </w:pPr>
          </w:p>
        </w:tc>
        <w:tc>
          <w:tcPr>
            <w:tcW w:w="80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2D69118A" w14:textId="77777777" w:rsidR="000F4677" w:rsidRPr="00EA6098" w:rsidRDefault="000F4677" w:rsidP="00DC1218">
            <w:pPr>
              <w:spacing w:after="0"/>
              <w:ind w:left="28"/>
              <w:jc w:val="center"/>
              <w:rPr>
                <w:b/>
              </w:rPr>
            </w:pPr>
            <w:r w:rsidRPr="00EA6098">
              <w:rPr>
                <w:rFonts w:eastAsia="Arial"/>
                <w:b/>
              </w:rPr>
              <w:t>ԴԽ/15.3/19808-2026</w:t>
            </w:r>
          </w:p>
        </w:tc>
      </w:tr>
      <w:tr w:rsidR="000F4677" w:rsidRPr="00EA6098" w14:paraId="14FE3EF4" w14:textId="77777777" w:rsidTr="00240F24">
        <w:trPr>
          <w:trHeight w:val="856"/>
        </w:trPr>
        <w:tc>
          <w:tcPr>
            <w:tcW w:w="709" w:type="dxa"/>
            <w:tcBorders>
              <w:top w:val="single" w:sz="4" w:space="0" w:color="000000"/>
              <w:left w:val="single" w:sz="4" w:space="0" w:color="000000"/>
              <w:right w:val="single" w:sz="4" w:space="0" w:color="000000"/>
            </w:tcBorders>
            <w:shd w:val="clear" w:color="auto" w:fill="auto"/>
          </w:tcPr>
          <w:p w14:paraId="55818824" w14:textId="77777777" w:rsidR="000F4677" w:rsidRPr="00EA6098" w:rsidRDefault="000F4677" w:rsidP="004D0EA0">
            <w:pPr>
              <w:spacing w:after="0"/>
              <w:jc w:val="both"/>
              <w:rPr>
                <w:bCs/>
              </w:rPr>
            </w:pPr>
          </w:p>
        </w:tc>
        <w:tc>
          <w:tcPr>
            <w:tcW w:w="5811" w:type="dxa"/>
            <w:tcBorders>
              <w:top w:val="single" w:sz="4" w:space="0" w:color="000000"/>
              <w:left w:val="single" w:sz="4" w:space="0" w:color="000000"/>
              <w:right w:val="single" w:sz="4" w:space="0" w:color="000000"/>
            </w:tcBorders>
            <w:shd w:val="clear" w:color="auto" w:fill="auto"/>
          </w:tcPr>
          <w:p w14:paraId="6550B022" w14:textId="77777777" w:rsidR="00D646C4" w:rsidRPr="00EA6098" w:rsidRDefault="00D646C4" w:rsidP="00672CF6">
            <w:pPr>
              <w:pStyle w:val="ListParagraph"/>
              <w:numPr>
                <w:ilvl w:val="0"/>
                <w:numId w:val="4"/>
              </w:numPr>
              <w:tabs>
                <w:tab w:val="left" w:pos="27"/>
              </w:tabs>
              <w:spacing w:after="0" w:line="276" w:lineRule="auto"/>
              <w:ind w:left="27" w:firstLine="0"/>
              <w:jc w:val="both"/>
              <w:rPr>
                <w:rFonts w:ascii="GHEA Grapalat" w:hAnsi="GHEA Grapalat"/>
                <w:bCs/>
                <w:color w:val="000000"/>
                <w:lang w:val="hy-AM"/>
              </w:rPr>
            </w:pPr>
            <w:r w:rsidRPr="00EA6098">
              <w:rPr>
                <w:rFonts w:ascii="GHEA Grapalat" w:eastAsia="Arial" w:hAnsi="GHEA Grapalat"/>
                <w:bCs/>
                <w:color w:val="000000"/>
                <w:lang w:val="hy-AM"/>
              </w:rPr>
              <w:t>Նախագծի հավելվածի 8-րդ կետում նշված է լիազոր մարմնի ղեկավարի հրամանով գնահատող հանձնաժողովի ձևավորման մասին, սակայն առաջարկում ենք առավել հստակեցնել հանձնաժողովի անդամների թիվը, ներգրավվածությունը ըստ մարմինների, մշտական կամ ժամանակավոր բնույթը և կազմում փոփոխություն կատարելու անհրաժեշտության դեպքերը:</w:t>
            </w:r>
          </w:p>
          <w:p w14:paraId="6381E722" w14:textId="77777777" w:rsidR="004B2CBF" w:rsidRPr="00EA6098" w:rsidRDefault="004B2CBF" w:rsidP="004D0EA0">
            <w:pPr>
              <w:tabs>
                <w:tab w:val="left" w:pos="27"/>
              </w:tabs>
              <w:spacing w:after="0"/>
              <w:ind w:left="27"/>
              <w:jc w:val="both"/>
              <w:rPr>
                <w:bCs/>
                <w:color w:val="000000"/>
                <w:lang w:val="hy-AM"/>
              </w:rPr>
            </w:pPr>
          </w:p>
          <w:p w14:paraId="098CFAF1" w14:textId="77777777" w:rsidR="004B2CBF" w:rsidRPr="00EA6098" w:rsidRDefault="004B2CBF" w:rsidP="004D0EA0">
            <w:pPr>
              <w:tabs>
                <w:tab w:val="left" w:pos="27"/>
              </w:tabs>
              <w:spacing w:after="0"/>
              <w:ind w:left="27"/>
              <w:jc w:val="both"/>
              <w:rPr>
                <w:bCs/>
                <w:color w:val="000000"/>
                <w:lang w:val="hy-AM"/>
              </w:rPr>
            </w:pPr>
          </w:p>
          <w:p w14:paraId="00839F22" w14:textId="77777777" w:rsidR="00CE5054" w:rsidRPr="00EA6098" w:rsidRDefault="00CE5054" w:rsidP="004D0EA0">
            <w:pPr>
              <w:tabs>
                <w:tab w:val="left" w:pos="27"/>
              </w:tabs>
              <w:spacing w:after="0"/>
              <w:ind w:left="27"/>
              <w:jc w:val="both"/>
              <w:rPr>
                <w:bCs/>
                <w:color w:val="000000"/>
                <w:lang w:val="hy-AM"/>
              </w:rPr>
            </w:pPr>
          </w:p>
          <w:p w14:paraId="547C9BF0" w14:textId="77777777" w:rsidR="00CE5054" w:rsidRPr="00EA6098" w:rsidRDefault="00CE5054" w:rsidP="004D0EA0">
            <w:pPr>
              <w:tabs>
                <w:tab w:val="left" w:pos="27"/>
              </w:tabs>
              <w:spacing w:after="0"/>
              <w:ind w:left="27"/>
              <w:jc w:val="both"/>
              <w:rPr>
                <w:bCs/>
                <w:color w:val="000000"/>
                <w:lang w:val="hy-AM"/>
              </w:rPr>
            </w:pPr>
          </w:p>
          <w:p w14:paraId="4B77360E" w14:textId="77777777" w:rsidR="00CE5054" w:rsidRPr="00EA6098" w:rsidRDefault="00CE5054" w:rsidP="004D0EA0">
            <w:pPr>
              <w:tabs>
                <w:tab w:val="left" w:pos="27"/>
              </w:tabs>
              <w:spacing w:after="0"/>
              <w:ind w:left="27"/>
              <w:jc w:val="both"/>
              <w:rPr>
                <w:bCs/>
                <w:color w:val="000000"/>
                <w:lang w:val="hy-AM"/>
              </w:rPr>
            </w:pPr>
          </w:p>
          <w:p w14:paraId="3761A3A8" w14:textId="77777777" w:rsidR="00CE5054" w:rsidRPr="00EA6098" w:rsidRDefault="00CE5054" w:rsidP="004D0EA0">
            <w:pPr>
              <w:tabs>
                <w:tab w:val="left" w:pos="27"/>
              </w:tabs>
              <w:spacing w:after="0"/>
              <w:ind w:left="27"/>
              <w:jc w:val="both"/>
              <w:rPr>
                <w:bCs/>
                <w:color w:val="000000"/>
                <w:lang w:val="hy-AM"/>
              </w:rPr>
            </w:pPr>
          </w:p>
          <w:p w14:paraId="37D04570" w14:textId="77777777" w:rsidR="00CE5054" w:rsidRPr="00EA6098" w:rsidRDefault="00CE5054" w:rsidP="004D0EA0">
            <w:pPr>
              <w:tabs>
                <w:tab w:val="left" w:pos="27"/>
              </w:tabs>
              <w:spacing w:after="0"/>
              <w:ind w:left="27"/>
              <w:jc w:val="both"/>
              <w:rPr>
                <w:bCs/>
                <w:color w:val="000000"/>
                <w:lang w:val="hy-AM"/>
              </w:rPr>
            </w:pPr>
          </w:p>
          <w:p w14:paraId="4C04B89F" w14:textId="77777777" w:rsidR="004B2CBF" w:rsidRPr="00EA6098" w:rsidRDefault="004B2CBF" w:rsidP="004D0EA0">
            <w:pPr>
              <w:tabs>
                <w:tab w:val="left" w:pos="27"/>
              </w:tabs>
              <w:spacing w:after="0"/>
              <w:ind w:left="27"/>
              <w:jc w:val="both"/>
              <w:rPr>
                <w:bCs/>
                <w:color w:val="000000"/>
                <w:lang w:val="hy-AM"/>
              </w:rPr>
            </w:pPr>
          </w:p>
          <w:p w14:paraId="6C2B8AEB" w14:textId="77777777" w:rsidR="004B2CBF" w:rsidRPr="00EA6098" w:rsidRDefault="004B2CBF" w:rsidP="004D0EA0">
            <w:pPr>
              <w:tabs>
                <w:tab w:val="left" w:pos="27"/>
              </w:tabs>
              <w:spacing w:after="0"/>
              <w:ind w:left="27"/>
              <w:jc w:val="both"/>
              <w:rPr>
                <w:bCs/>
                <w:color w:val="000000"/>
                <w:lang w:val="hy-AM"/>
              </w:rPr>
            </w:pPr>
          </w:p>
          <w:p w14:paraId="5D7D4D6F" w14:textId="77777777" w:rsidR="001A4FC2" w:rsidRPr="00EA6098" w:rsidRDefault="001A4FC2" w:rsidP="004D0EA0">
            <w:pPr>
              <w:tabs>
                <w:tab w:val="left" w:pos="27"/>
              </w:tabs>
              <w:spacing w:after="0"/>
              <w:ind w:left="27"/>
              <w:jc w:val="both"/>
              <w:rPr>
                <w:bCs/>
                <w:color w:val="000000"/>
                <w:lang w:val="hy-AM"/>
              </w:rPr>
            </w:pPr>
          </w:p>
          <w:p w14:paraId="1BB3CC7E" w14:textId="77777777" w:rsidR="0093111A" w:rsidRPr="00EA6098" w:rsidRDefault="0093111A" w:rsidP="004D0EA0">
            <w:pPr>
              <w:tabs>
                <w:tab w:val="left" w:pos="27"/>
              </w:tabs>
              <w:spacing w:after="0"/>
              <w:ind w:left="27"/>
              <w:jc w:val="both"/>
              <w:rPr>
                <w:bCs/>
                <w:color w:val="000000"/>
                <w:lang w:val="hy-AM"/>
              </w:rPr>
            </w:pPr>
          </w:p>
          <w:p w14:paraId="5A425E6F" w14:textId="77777777" w:rsidR="0093111A" w:rsidRPr="00EA6098" w:rsidRDefault="0093111A" w:rsidP="004D0EA0">
            <w:pPr>
              <w:tabs>
                <w:tab w:val="left" w:pos="27"/>
              </w:tabs>
              <w:spacing w:after="0"/>
              <w:ind w:left="27"/>
              <w:jc w:val="both"/>
              <w:rPr>
                <w:bCs/>
                <w:color w:val="000000"/>
                <w:lang w:val="hy-AM"/>
              </w:rPr>
            </w:pPr>
          </w:p>
          <w:p w14:paraId="56650367" w14:textId="77777777" w:rsidR="0093111A" w:rsidRPr="00EA6098" w:rsidRDefault="0093111A" w:rsidP="004D0EA0">
            <w:pPr>
              <w:tabs>
                <w:tab w:val="left" w:pos="27"/>
              </w:tabs>
              <w:spacing w:after="0"/>
              <w:ind w:left="27"/>
              <w:jc w:val="both"/>
              <w:rPr>
                <w:bCs/>
                <w:color w:val="000000"/>
                <w:lang w:val="hy-AM"/>
              </w:rPr>
            </w:pPr>
          </w:p>
          <w:p w14:paraId="338245E0" w14:textId="77777777" w:rsidR="00D646C4" w:rsidRPr="00EA6098" w:rsidRDefault="00D646C4" w:rsidP="00672CF6">
            <w:pPr>
              <w:pStyle w:val="ListParagraph"/>
              <w:numPr>
                <w:ilvl w:val="0"/>
                <w:numId w:val="4"/>
              </w:numPr>
              <w:tabs>
                <w:tab w:val="left" w:pos="27"/>
              </w:tabs>
              <w:spacing w:after="0" w:line="276" w:lineRule="auto"/>
              <w:ind w:left="27" w:firstLine="0"/>
              <w:jc w:val="both"/>
              <w:rPr>
                <w:rFonts w:ascii="GHEA Grapalat" w:hAnsi="GHEA Grapalat"/>
                <w:bCs/>
                <w:color w:val="000000"/>
                <w:lang w:val="hy-AM"/>
              </w:rPr>
            </w:pPr>
            <w:r w:rsidRPr="00EA6098">
              <w:rPr>
                <w:rFonts w:ascii="GHEA Grapalat" w:eastAsia="Arial" w:hAnsi="GHEA Grapalat"/>
                <w:bCs/>
                <w:color w:val="000000"/>
                <w:lang w:val="hy-AM"/>
              </w:rPr>
              <w:lastRenderedPageBreak/>
              <w:t>Լիազոր մարմնի ղեկավարի հրամանի արձակման համար սահմանել ժամկետ (9-րդ կետ):</w:t>
            </w:r>
          </w:p>
          <w:p w14:paraId="27BF7C84" w14:textId="77777777" w:rsidR="00F44A5C" w:rsidRPr="00EA6098" w:rsidRDefault="00F44A5C" w:rsidP="004D0EA0">
            <w:pPr>
              <w:tabs>
                <w:tab w:val="left" w:pos="27"/>
              </w:tabs>
              <w:spacing w:after="0"/>
              <w:jc w:val="both"/>
              <w:rPr>
                <w:bCs/>
                <w:color w:val="000000"/>
                <w:lang w:val="hy-AM"/>
              </w:rPr>
            </w:pPr>
          </w:p>
          <w:p w14:paraId="78189B22" w14:textId="77777777" w:rsidR="00F44A5C" w:rsidRPr="00EA6098" w:rsidRDefault="00F44A5C" w:rsidP="004D0EA0">
            <w:pPr>
              <w:tabs>
                <w:tab w:val="left" w:pos="27"/>
              </w:tabs>
              <w:spacing w:after="0"/>
              <w:jc w:val="both"/>
              <w:rPr>
                <w:bCs/>
                <w:color w:val="000000"/>
                <w:lang w:val="hy-AM"/>
              </w:rPr>
            </w:pPr>
          </w:p>
          <w:p w14:paraId="7C0F7D70" w14:textId="77777777" w:rsidR="0093111A" w:rsidRPr="00EA6098" w:rsidRDefault="0093111A" w:rsidP="004D0EA0">
            <w:pPr>
              <w:tabs>
                <w:tab w:val="left" w:pos="27"/>
              </w:tabs>
              <w:spacing w:after="0"/>
              <w:jc w:val="both"/>
              <w:rPr>
                <w:bCs/>
                <w:color w:val="000000"/>
                <w:lang w:val="hy-AM"/>
              </w:rPr>
            </w:pPr>
          </w:p>
          <w:p w14:paraId="6304569E" w14:textId="77777777" w:rsidR="00F44A5C" w:rsidRPr="00EA6098" w:rsidRDefault="00F44A5C" w:rsidP="004D0EA0">
            <w:pPr>
              <w:tabs>
                <w:tab w:val="left" w:pos="27"/>
              </w:tabs>
              <w:spacing w:after="0"/>
              <w:jc w:val="both"/>
              <w:rPr>
                <w:bCs/>
                <w:color w:val="000000"/>
                <w:lang w:val="hy-AM"/>
              </w:rPr>
            </w:pPr>
          </w:p>
          <w:p w14:paraId="7A499E28" w14:textId="77777777" w:rsidR="00744C02" w:rsidRPr="00EA6098" w:rsidRDefault="00744C02" w:rsidP="004D0EA0">
            <w:pPr>
              <w:tabs>
                <w:tab w:val="left" w:pos="27"/>
              </w:tabs>
              <w:spacing w:after="0"/>
              <w:jc w:val="both"/>
              <w:rPr>
                <w:bCs/>
                <w:color w:val="000000"/>
                <w:lang w:val="hy-AM"/>
              </w:rPr>
            </w:pPr>
          </w:p>
          <w:p w14:paraId="6EA52A6F" w14:textId="77777777" w:rsidR="00CE5054" w:rsidRPr="00EA6098" w:rsidRDefault="00CE5054" w:rsidP="004D0EA0">
            <w:pPr>
              <w:pStyle w:val="ListParagraph"/>
              <w:tabs>
                <w:tab w:val="left" w:pos="27"/>
              </w:tabs>
              <w:spacing w:after="0" w:line="276" w:lineRule="auto"/>
              <w:ind w:left="27"/>
              <w:jc w:val="both"/>
              <w:rPr>
                <w:rFonts w:ascii="GHEA Grapalat" w:hAnsi="GHEA Grapalat"/>
                <w:bCs/>
                <w:color w:val="000000"/>
                <w:lang w:val="hy-AM"/>
              </w:rPr>
            </w:pPr>
          </w:p>
          <w:p w14:paraId="5159E1FA" w14:textId="77777777" w:rsidR="007C62AB" w:rsidRPr="00EA6098" w:rsidRDefault="007C62AB" w:rsidP="004D0EA0">
            <w:pPr>
              <w:pStyle w:val="ListParagraph"/>
              <w:tabs>
                <w:tab w:val="left" w:pos="27"/>
              </w:tabs>
              <w:spacing w:after="0" w:line="276" w:lineRule="auto"/>
              <w:ind w:left="27"/>
              <w:jc w:val="both"/>
              <w:rPr>
                <w:rFonts w:ascii="GHEA Grapalat" w:hAnsi="GHEA Grapalat"/>
                <w:bCs/>
                <w:color w:val="000000"/>
                <w:lang w:val="hy-AM"/>
              </w:rPr>
            </w:pPr>
          </w:p>
          <w:p w14:paraId="003F2531" w14:textId="77777777" w:rsidR="00D646C4" w:rsidRPr="00EA6098" w:rsidRDefault="00D646C4" w:rsidP="00672CF6">
            <w:pPr>
              <w:pStyle w:val="ListParagraph"/>
              <w:numPr>
                <w:ilvl w:val="0"/>
                <w:numId w:val="4"/>
              </w:numPr>
              <w:tabs>
                <w:tab w:val="left" w:pos="27"/>
              </w:tabs>
              <w:spacing w:after="0" w:line="276" w:lineRule="auto"/>
              <w:ind w:left="27" w:firstLine="0"/>
              <w:jc w:val="both"/>
              <w:rPr>
                <w:rFonts w:ascii="GHEA Grapalat" w:hAnsi="GHEA Grapalat"/>
                <w:bCs/>
                <w:color w:val="000000"/>
                <w:lang w:val="hy-AM"/>
              </w:rPr>
            </w:pPr>
            <w:r w:rsidRPr="00EA6098">
              <w:rPr>
                <w:rFonts w:ascii="GHEA Grapalat" w:eastAsia="Arial" w:hAnsi="GHEA Grapalat"/>
                <w:bCs/>
                <w:color w:val="000000"/>
                <w:lang w:val="hy-AM"/>
              </w:rPr>
              <w:t>Հավելվածի 11-րդ կետով սահմանվում են աջակցության գումարի օգտագործման նպատակները։ Ի թիվս այլ նպատակների 11-րդ կետի 10-րդ ենթակետով նշվում է, որ գումարը կարող է օգտագործվել ջերմատնային տնտեսության, անասնապահության և գյուղատնտեսական մթերքների վերամշակման կազմակերպման համար։ Առաջարկում ենք կետում որպես նպատակ ավելացնել նաև այգեհիմնումը, որը մեծ աջակցություն կլինի գյուղաբնակ 63 և բարձր տարիքի քաղաքացիներին։</w:t>
            </w:r>
          </w:p>
          <w:p w14:paraId="18E6B10C" w14:textId="77777777" w:rsidR="00744C02" w:rsidRPr="00EA6098" w:rsidRDefault="00744C02" w:rsidP="00744C02">
            <w:pPr>
              <w:pStyle w:val="ListParagraph"/>
              <w:tabs>
                <w:tab w:val="left" w:pos="27"/>
              </w:tabs>
              <w:spacing w:after="0" w:line="276" w:lineRule="auto"/>
              <w:ind w:left="27"/>
              <w:jc w:val="both"/>
              <w:rPr>
                <w:rFonts w:ascii="GHEA Grapalat" w:hAnsi="GHEA Grapalat"/>
                <w:bCs/>
                <w:color w:val="000000"/>
                <w:lang w:val="hy-AM"/>
              </w:rPr>
            </w:pPr>
          </w:p>
          <w:p w14:paraId="54E0ED3C" w14:textId="77777777" w:rsidR="00D646C4" w:rsidRPr="00EA6098" w:rsidRDefault="00D646C4" w:rsidP="00672CF6">
            <w:pPr>
              <w:pStyle w:val="ListParagraph"/>
              <w:numPr>
                <w:ilvl w:val="0"/>
                <w:numId w:val="4"/>
              </w:numPr>
              <w:tabs>
                <w:tab w:val="left" w:pos="34"/>
              </w:tabs>
              <w:spacing w:after="0" w:line="276" w:lineRule="auto"/>
              <w:ind w:left="34" w:firstLine="0"/>
              <w:jc w:val="both"/>
              <w:rPr>
                <w:rFonts w:ascii="GHEA Grapalat" w:hAnsi="GHEA Grapalat"/>
                <w:bCs/>
                <w:color w:val="000000"/>
                <w:lang w:val="hy-AM"/>
              </w:rPr>
            </w:pPr>
            <w:r w:rsidRPr="00EA6098">
              <w:rPr>
                <w:rFonts w:ascii="GHEA Grapalat" w:eastAsia="Arial" w:hAnsi="GHEA Grapalat"/>
                <w:bCs/>
                <w:color w:val="000000"/>
                <w:lang w:val="hy-AM"/>
              </w:rPr>
              <w:t>Հավելվածի 18-րդ կետում նշված է աջակցության գումարի վերադարձի մասին պարտավորության մասին, սակայն անհրաժեշտ է Նախագծում հնարավորինս հստակ սահմանել վերադարձման գործընթացը, այդ թվում` պահանջը, ժամկետները, ծավալները (չօգտագործված կամ օգտագործված մասի տարանջատումը):</w:t>
            </w:r>
          </w:p>
          <w:p w14:paraId="53F9F5F0" w14:textId="77777777" w:rsidR="00C637BE" w:rsidRPr="00EA6098" w:rsidRDefault="00C637BE" w:rsidP="004D0EA0">
            <w:pPr>
              <w:pStyle w:val="ListParagraph"/>
              <w:spacing w:after="0" w:line="276" w:lineRule="auto"/>
              <w:jc w:val="both"/>
              <w:rPr>
                <w:rFonts w:ascii="GHEA Grapalat" w:hAnsi="GHEA Grapalat"/>
                <w:bCs/>
                <w:color w:val="000000"/>
                <w:lang w:val="hy-AM"/>
              </w:rPr>
            </w:pPr>
          </w:p>
          <w:p w14:paraId="375CCDC2" w14:textId="77777777" w:rsidR="00C637BE" w:rsidRPr="00EA6098" w:rsidRDefault="00C637BE" w:rsidP="004D0EA0">
            <w:pPr>
              <w:tabs>
                <w:tab w:val="left" w:pos="27"/>
              </w:tabs>
              <w:spacing w:after="0"/>
              <w:jc w:val="both"/>
              <w:rPr>
                <w:bCs/>
                <w:color w:val="000000"/>
                <w:lang w:val="hy-AM"/>
              </w:rPr>
            </w:pPr>
          </w:p>
          <w:p w14:paraId="7E4E4F95" w14:textId="77777777" w:rsidR="00C637BE" w:rsidRPr="00EA6098" w:rsidRDefault="00C637BE" w:rsidP="004D0EA0">
            <w:pPr>
              <w:tabs>
                <w:tab w:val="left" w:pos="27"/>
              </w:tabs>
              <w:spacing w:after="0"/>
              <w:jc w:val="both"/>
              <w:rPr>
                <w:bCs/>
                <w:color w:val="000000"/>
                <w:lang w:val="hy-AM"/>
              </w:rPr>
            </w:pPr>
          </w:p>
          <w:p w14:paraId="1D500B9B" w14:textId="77777777" w:rsidR="00C637BE" w:rsidRPr="00EA6098" w:rsidRDefault="00C637BE" w:rsidP="004D0EA0">
            <w:pPr>
              <w:tabs>
                <w:tab w:val="left" w:pos="27"/>
              </w:tabs>
              <w:spacing w:after="0"/>
              <w:jc w:val="both"/>
              <w:rPr>
                <w:bCs/>
                <w:color w:val="000000"/>
                <w:lang w:val="hy-AM"/>
              </w:rPr>
            </w:pPr>
          </w:p>
          <w:p w14:paraId="22D9F22E" w14:textId="77777777" w:rsidR="00C637BE" w:rsidRPr="00EA6098" w:rsidRDefault="00C637BE" w:rsidP="004D0EA0">
            <w:pPr>
              <w:tabs>
                <w:tab w:val="left" w:pos="27"/>
              </w:tabs>
              <w:spacing w:after="0"/>
              <w:jc w:val="both"/>
              <w:rPr>
                <w:bCs/>
                <w:color w:val="000000"/>
                <w:lang w:val="hy-AM"/>
              </w:rPr>
            </w:pPr>
          </w:p>
          <w:p w14:paraId="1E2CA362" w14:textId="77777777" w:rsidR="00CE5054" w:rsidRPr="00EA6098" w:rsidRDefault="00CE5054" w:rsidP="004D0EA0">
            <w:pPr>
              <w:tabs>
                <w:tab w:val="left" w:pos="27"/>
              </w:tabs>
              <w:spacing w:after="0"/>
              <w:jc w:val="both"/>
              <w:rPr>
                <w:bCs/>
                <w:color w:val="000000"/>
                <w:lang w:val="hy-AM"/>
              </w:rPr>
            </w:pPr>
          </w:p>
          <w:p w14:paraId="0160985B" w14:textId="77777777" w:rsidR="00CE5054" w:rsidRPr="00EA6098" w:rsidRDefault="00CE5054" w:rsidP="004D0EA0">
            <w:pPr>
              <w:tabs>
                <w:tab w:val="left" w:pos="27"/>
              </w:tabs>
              <w:spacing w:after="0"/>
              <w:jc w:val="both"/>
              <w:rPr>
                <w:bCs/>
                <w:color w:val="000000"/>
                <w:lang w:val="hy-AM"/>
              </w:rPr>
            </w:pPr>
          </w:p>
          <w:p w14:paraId="71C18324" w14:textId="77777777" w:rsidR="001E6D69" w:rsidRPr="00EA6098" w:rsidRDefault="001E6D69" w:rsidP="004D0EA0">
            <w:pPr>
              <w:tabs>
                <w:tab w:val="left" w:pos="27"/>
              </w:tabs>
              <w:spacing w:after="0"/>
              <w:jc w:val="both"/>
              <w:rPr>
                <w:bCs/>
                <w:color w:val="000000"/>
                <w:lang w:val="hy-AM"/>
              </w:rPr>
            </w:pPr>
          </w:p>
          <w:p w14:paraId="27D1031A" w14:textId="77777777" w:rsidR="00D646C4" w:rsidRPr="00EA6098" w:rsidRDefault="00D646C4" w:rsidP="004D0EA0">
            <w:pPr>
              <w:tabs>
                <w:tab w:val="left" w:pos="27"/>
              </w:tabs>
              <w:spacing w:after="0"/>
              <w:ind w:left="27"/>
              <w:jc w:val="both"/>
              <w:rPr>
                <w:bCs/>
                <w:color w:val="000000"/>
                <w:lang w:val="hy-AM"/>
              </w:rPr>
            </w:pPr>
            <w:r w:rsidRPr="00EA6098">
              <w:rPr>
                <w:rFonts w:eastAsia="Arial"/>
                <w:bCs/>
                <w:color w:val="000000"/>
                <w:lang w:val="hy-AM"/>
              </w:rPr>
              <w:t>5.</w:t>
            </w:r>
            <w:r w:rsidRPr="00EA6098">
              <w:rPr>
                <w:rFonts w:eastAsia="Arial"/>
                <w:bCs/>
                <w:color w:val="000000"/>
                <w:lang w:val="hy-AM"/>
              </w:rPr>
              <w:tab/>
              <w:t>Հավելվածի 19-րդ կետում ամրագրված է հաշվետվության մասին դրույթը. առաջարկում ենք դիտարկել հաշվետվության փոխարեն հարկային ոլորտի լիազոր մարմնի միջոցով գործունեության մասին տեղեկության ստացման նպատահակարմարությունը և հնարավորությունը` շահառուին լրացուցիչ պարտավորություն չվերապահելու նպատակով:</w:t>
            </w:r>
          </w:p>
          <w:p w14:paraId="1870C79A" w14:textId="77777777" w:rsidR="00C637BE" w:rsidRPr="00EA6098" w:rsidRDefault="00C637BE" w:rsidP="004D0EA0">
            <w:pPr>
              <w:tabs>
                <w:tab w:val="left" w:pos="27"/>
              </w:tabs>
              <w:spacing w:after="0"/>
              <w:ind w:left="27"/>
              <w:jc w:val="both"/>
              <w:rPr>
                <w:bCs/>
                <w:color w:val="000000"/>
                <w:lang w:val="hy-AM"/>
              </w:rPr>
            </w:pPr>
          </w:p>
          <w:p w14:paraId="39A6198A" w14:textId="77777777" w:rsidR="00A47D62" w:rsidRPr="00EA6098" w:rsidRDefault="00A47D62" w:rsidP="004D0EA0">
            <w:pPr>
              <w:tabs>
                <w:tab w:val="left" w:pos="27"/>
              </w:tabs>
              <w:spacing w:after="0"/>
              <w:ind w:left="27"/>
              <w:jc w:val="both"/>
              <w:rPr>
                <w:bCs/>
                <w:color w:val="000000"/>
                <w:lang w:val="hy-AM"/>
              </w:rPr>
            </w:pPr>
          </w:p>
          <w:p w14:paraId="342E9E9F" w14:textId="77777777" w:rsidR="00DC3CFA" w:rsidRPr="00EA6098" w:rsidRDefault="00DC3CFA" w:rsidP="004D0EA0">
            <w:pPr>
              <w:tabs>
                <w:tab w:val="left" w:pos="27"/>
              </w:tabs>
              <w:spacing w:after="0"/>
              <w:ind w:left="27"/>
              <w:jc w:val="both"/>
              <w:rPr>
                <w:bCs/>
                <w:color w:val="000000"/>
                <w:lang w:val="hy-AM"/>
              </w:rPr>
            </w:pPr>
          </w:p>
          <w:p w14:paraId="7B880B48" w14:textId="77777777" w:rsidR="00DC3CFA" w:rsidRPr="00EA6098" w:rsidRDefault="00DC3CFA" w:rsidP="004D0EA0">
            <w:pPr>
              <w:tabs>
                <w:tab w:val="left" w:pos="27"/>
              </w:tabs>
              <w:spacing w:after="0"/>
              <w:ind w:left="27"/>
              <w:jc w:val="both"/>
              <w:rPr>
                <w:bCs/>
                <w:color w:val="000000"/>
                <w:lang w:val="hy-AM"/>
              </w:rPr>
            </w:pPr>
          </w:p>
          <w:p w14:paraId="6766DAA6" w14:textId="77777777" w:rsidR="00240F24" w:rsidRPr="00EA6098" w:rsidRDefault="00240F24" w:rsidP="004D0EA0">
            <w:pPr>
              <w:tabs>
                <w:tab w:val="left" w:pos="27"/>
              </w:tabs>
              <w:spacing w:after="0"/>
              <w:ind w:left="27"/>
              <w:jc w:val="both"/>
              <w:rPr>
                <w:rFonts w:eastAsia="Arial"/>
                <w:bCs/>
                <w:color w:val="000000"/>
                <w:lang w:val="hy-AM"/>
              </w:rPr>
            </w:pPr>
          </w:p>
          <w:p w14:paraId="572FCC70" w14:textId="77777777" w:rsidR="00240F24" w:rsidRPr="00EA6098" w:rsidRDefault="00240F24" w:rsidP="004D0EA0">
            <w:pPr>
              <w:tabs>
                <w:tab w:val="left" w:pos="27"/>
              </w:tabs>
              <w:spacing w:after="0"/>
              <w:ind w:left="27"/>
              <w:jc w:val="both"/>
              <w:rPr>
                <w:rFonts w:eastAsia="Arial"/>
                <w:bCs/>
                <w:color w:val="000000"/>
                <w:lang w:val="hy-AM"/>
              </w:rPr>
            </w:pPr>
          </w:p>
          <w:p w14:paraId="2F7B4391" w14:textId="6FDEF37C" w:rsidR="00D646C4" w:rsidRPr="00EA6098" w:rsidRDefault="00D646C4" w:rsidP="004D0EA0">
            <w:pPr>
              <w:tabs>
                <w:tab w:val="left" w:pos="27"/>
              </w:tabs>
              <w:spacing w:after="0"/>
              <w:ind w:left="27"/>
              <w:jc w:val="both"/>
              <w:rPr>
                <w:bCs/>
                <w:color w:val="000000"/>
                <w:lang w:val="hy-AM"/>
              </w:rPr>
            </w:pPr>
            <w:r w:rsidRPr="00EA6098">
              <w:rPr>
                <w:rFonts w:eastAsia="Arial"/>
                <w:bCs/>
                <w:color w:val="000000"/>
                <w:lang w:val="hy-AM"/>
              </w:rPr>
              <w:t>6.</w:t>
            </w:r>
            <w:r w:rsidRPr="00EA6098">
              <w:rPr>
                <w:rFonts w:eastAsia="Arial"/>
                <w:bCs/>
                <w:color w:val="000000"/>
                <w:lang w:val="hy-AM"/>
              </w:rPr>
              <w:tab/>
              <w:t>Հավելվածի 25-րդ կետի առնչությամբ առաջարկում ենք սահմանել արդյունավետության գնահատման նպատակը և նախանշել արդյունքների հետագա ընթացքը:</w:t>
            </w:r>
          </w:p>
          <w:p w14:paraId="26DBD809" w14:textId="77777777" w:rsidR="00C637BE" w:rsidRPr="00EA6098" w:rsidRDefault="00C637BE" w:rsidP="004D0EA0">
            <w:pPr>
              <w:tabs>
                <w:tab w:val="left" w:pos="27"/>
              </w:tabs>
              <w:spacing w:after="0"/>
              <w:ind w:left="27"/>
              <w:jc w:val="both"/>
              <w:rPr>
                <w:bCs/>
                <w:color w:val="000000"/>
                <w:lang w:val="hy-AM"/>
              </w:rPr>
            </w:pPr>
          </w:p>
          <w:p w14:paraId="5AFB9A40" w14:textId="77777777" w:rsidR="00C637BE" w:rsidRPr="00EA6098" w:rsidRDefault="00C637BE" w:rsidP="004D0EA0">
            <w:pPr>
              <w:tabs>
                <w:tab w:val="left" w:pos="27"/>
              </w:tabs>
              <w:spacing w:after="0"/>
              <w:ind w:left="27"/>
              <w:jc w:val="both"/>
              <w:rPr>
                <w:bCs/>
                <w:color w:val="000000"/>
                <w:lang w:val="hy-AM"/>
              </w:rPr>
            </w:pPr>
          </w:p>
          <w:p w14:paraId="41F8DAA3" w14:textId="77777777" w:rsidR="004D4A2E" w:rsidRPr="00EA6098" w:rsidRDefault="004D4A2E" w:rsidP="004D0EA0">
            <w:pPr>
              <w:tabs>
                <w:tab w:val="left" w:pos="27"/>
              </w:tabs>
              <w:spacing w:after="0"/>
              <w:ind w:left="27"/>
              <w:jc w:val="both"/>
              <w:rPr>
                <w:bCs/>
                <w:color w:val="000000"/>
                <w:lang w:val="hy-AM"/>
              </w:rPr>
            </w:pPr>
          </w:p>
          <w:p w14:paraId="67C605FF" w14:textId="77777777" w:rsidR="00D53855" w:rsidRPr="00EA6098" w:rsidRDefault="00D53855" w:rsidP="004D0EA0">
            <w:pPr>
              <w:tabs>
                <w:tab w:val="left" w:pos="27"/>
              </w:tabs>
              <w:spacing w:after="0"/>
              <w:ind w:left="27"/>
              <w:jc w:val="both"/>
              <w:rPr>
                <w:bCs/>
                <w:color w:val="000000"/>
                <w:lang w:val="hy-AM"/>
              </w:rPr>
            </w:pPr>
          </w:p>
          <w:p w14:paraId="32E0EC31" w14:textId="77777777" w:rsidR="00D53855" w:rsidRPr="00EA6098" w:rsidRDefault="00D53855" w:rsidP="004D0EA0">
            <w:pPr>
              <w:tabs>
                <w:tab w:val="left" w:pos="27"/>
              </w:tabs>
              <w:spacing w:after="0"/>
              <w:ind w:left="27"/>
              <w:jc w:val="both"/>
              <w:rPr>
                <w:bCs/>
                <w:color w:val="000000"/>
                <w:lang w:val="hy-AM"/>
              </w:rPr>
            </w:pPr>
          </w:p>
          <w:p w14:paraId="0437CE08" w14:textId="77777777" w:rsidR="00D646C4" w:rsidRPr="00EA6098" w:rsidRDefault="00D646C4" w:rsidP="004D0EA0">
            <w:pPr>
              <w:tabs>
                <w:tab w:val="left" w:pos="27"/>
              </w:tabs>
              <w:spacing w:after="0"/>
              <w:ind w:left="27"/>
              <w:jc w:val="both"/>
              <w:rPr>
                <w:bCs/>
                <w:color w:val="000000"/>
                <w:lang w:val="hy-AM"/>
              </w:rPr>
            </w:pPr>
            <w:r w:rsidRPr="00EA6098">
              <w:rPr>
                <w:rFonts w:eastAsia="Arial"/>
                <w:bCs/>
                <w:color w:val="000000"/>
                <w:lang w:val="hy-AM"/>
              </w:rPr>
              <w:lastRenderedPageBreak/>
              <w:t>7.</w:t>
            </w:r>
            <w:r w:rsidRPr="00EA6098">
              <w:rPr>
                <w:rFonts w:eastAsia="Arial"/>
                <w:bCs/>
                <w:color w:val="000000"/>
                <w:lang w:val="hy-AM"/>
              </w:rPr>
              <w:tab/>
              <w:t>Առաջարկում ենք հայտարարության հրապարակում սահմանել նաև զանգվածային լրատվության միջոցներով, իսկ հայտարարության մեջ` նաև տվյալ փուլի ժամկետը (26-րդ կետ):</w:t>
            </w:r>
          </w:p>
          <w:p w14:paraId="6BE7BFFA" w14:textId="77777777" w:rsidR="00C637BE" w:rsidRPr="00EA6098" w:rsidRDefault="00C637BE" w:rsidP="004D0EA0">
            <w:pPr>
              <w:tabs>
                <w:tab w:val="left" w:pos="27"/>
              </w:tabs>
              <w:spacing w:after="0"/>
              <w:ind w:left="27"/>
              <w:jc w:val="both"/>
              <w:rPr>
                <w:bCs/>
                <w:color w:val="000000"/>
                <w:lang w:val="hy-AM"/>
              </w:rPr>
            </w:pPr>
          </w:p>
          <w:p w14:paraId="34BCC711" w14:textId="77777777" w:rsidR="00C637BE" w:rsidRPr="00EA6098" w:rsidRDefault="00C637BE" w:rsidP="004D0EA0">
            <w:pPr>
              <w:tabs>
                <w:tab w:val="left" w:pos="27"/>
              </w:tabs>
              <w:spacing w:after="0"/>
              <w:ind w:left="27"/>
              <w:jc w:val="both"/>
              <w:rPr>
                <w:bCs/>
                <w:color w:val="000000"/>
                <w:lang w:val="hy-AM"/>
              </w:rPr>
            </w:pPr>
          </w:p>
          <w:p w14:paraId="492DAAB8" w14:textId="77777777" w:rsidR="00C637BE" w:rsidRPr="00EA6098" w:rsidRDefault="00C637BE" w:rsidP="004D0EA0">
            <w:pPr>
              <w:tabs>
                <w:tab w:val="left" w:pos="27"/>
              </w:tabs>
              <w:spacing w:after="0"/>
              <w:ind w:left="27"/>
              <w:jc w:val="both"/>
              <w:rPr>
                <w:bCs/>
                <w:color w:val="000000"/>
                <w:lang w:val="hy-AM"/>
              </w:rPr>
            </w:pPr>
          </w:p>
          <w:p w14:paraId="77FB42FC" w14:textId="77777777" w:rsidR="00C637BE" w:rsidRPr="00EA6098" w:rsidRDefault="00C637BE" w:rsidP="004D0EA0">
            <w:pPr>
              <w:tabs>
                <w:tab w:val="left" w:pos="27"/>
              </w:tabs>
              <w:spacing w:after="0"/>
              <w:ind w:left="27"/>
              <w:jc w:val="both"/>
              <w:rPr>
                <w:bCs/>
                <w:color w:val="000000"/>
                <w:lang w:val="hy-AM"/>
              </w:rPr>
            </w:pPr>
          </w:p>
          <w:p w14:paraId="7D45BE32" w14:textId="77777777" w:rsidR="00C637BE" w:rsidRPr="00EA6098" w:rsidRDefault="00C637BE" w:rsidP="004D0EA0">
            <w:pPr>
              <w:tabs>
                <w:tab w:val="left" w:pos="27"/>
              </w:tabs>
              <w:spacing w:after="0"/>
              <w:ind w:left="27"/>
              <w:jc w:val="both"/>
              <w:rPr>
                <w:bCs/>
                <w:color w:val="000000"/>
                <w:lang w:val="hy-AM"/>
              </w:rPr>
            </w:pPr>
          </w:p>
          <w:p w14:paraId="779E7FB8" w14:textId="77777777" w:rsidR="00C637BE" w:rsidRPr="00EA6098" w:rsidRDefault="00C637BE" w:rsidP="004D0EA0">
            <w:pPr>
              <w:tabs>
                <w:tab w:val="left" w:pos="27"/>
              </w:tabs>
              <w:spacing w:after="0"/>
              <w:ind w:left="27"/>
              <w:jc w:val="both"/>
              <w:rPr>
                <w:bCs/>
                <w:color w:val="000000"/>
                <w:lang w:val="hy-AM"/>
              </w:rPr>
            </w:pPr>
          </w:p>
          <w:p w14:paraId="4186FFFB" w14:textId="77777777" w:rsidR="00744C02" w:rsidRPr="00EA6098" w:rsidRDefault="00744C02" w:rsidP="004D0EA0">
            <w:pPr>
              <w:tabs>
                <w:tab w:val="left" w:pos="27"/>
              </w:tabs>
              <w:spacing w:after="0"/>
              <w:ind w:left="27"/>
              <w:jc w:val="both"/>
              <w:rPr>
                <w:bCs/>
                <w:color w:val="000000"/>
                <w:lang w:val="hy-AM"/>
              </w:rPr>
            </w:pPr>
          </w:p>
          <w:p w14:paraId="5B5E7B66" w14:textId="77777777" w:rsidR="00C637BE" w:rsidRPr="00EA6098" w:rsidRDefault="00C637BE" w:rsidP="004D0EA0">
            <w:pPr>
              <w:tabs>
                <w:tab w:val="left" w:pos="27"/>
              </w:tabs>
              <w:spacing w:after="0"/>
              <w:ind w:left="27"/>
              <w:jc w:val="both"/>
              <w:rPr>
                <w:bCs/>
                <w:color w:val="000000"/>
                <w:lang w:val="hy-AM"/>
              </w:rPr>
            </w:pPr>
          </w:p>
          <w:p w14:paraId="52B0E646" w14:textId="77777777" w:rsidR="00D646C4" w:rsidRPr="00EA6098" w:rsidRDefault="00D646C4" w:rsidP="004D0EA0">
            <w:pPr>
              <w:tabs>
                <w:tab w:val="left" w:pos="27"/>
              </w:tabs>
              <w:spacing w:after="0"/>
              <w:ind w:left="27"/>
              <w:jc w:val="both"/>
              <w:rPr>
                <w:bCs/>
                <w:color w:val="000000"/>
                <w:lang w:val="hy-AM"/>
              </w:rPr>
            </w:pPr>
            <w:r w:rsidRPr="00EA6098">
              <w:rPr>
                <w:rFonts w:eastAsia="Arial"/>
                <w:bCs/>
                <w:color w:val="000000"/>
                <w:lang w:val="hy-AM"/>
              </w:rPr>
              <w:t>8.</w:t>
            </w:r>
            <w:r w:rsidRPr="00EA6098">
              <w:rPr>
                <w:rFonts w:eastAsia="Arial"/>
                <w:bCs/>
                <w:color w:val="000000"/>
                <w:lang w:val="hy-AM"/>
              </w:rPr>
              <w:tab/>
              <w:t>Հավելվածի 32-րդ կետում և դրանում նշված գործընթացին առնչվող այլ կետերում անհրաժեշտ է հստակ տարանջատել լիազոր մարմնի և գնահատող հանձնաժողովի գործառույթները (օրինակ` դիմումը մերժողը լիազոր մարմինն է, թե հանձնաժողովը):</w:t>
            </w:r>
          </w:p>
          <w:p w14:paraId="677EECAF" w14:textId="77777777" w:rsidR="004056F6" w:rsidRPr="00EA6098" w:rsidRDefault="004056F6" w:rsidP="004D0EA0">
            <w:pPr>
              <w:tabs>
                <w:tab w:val="left" w:pos="27"/>
              </w:tabs>
              <w:spacing w:after="0"/>
              <w:ind w:left="27"/>
              <w:jc w:val="both"/>
              <w:rPr>
                <w:bCs/>
                <w:color w:val="000000"/>
                <w:lang w:val="hy-AM"/>
              </w:rPr>
            </w:pPr>
          </w:p>
          <w:p w14:paraId="0B4AECF0" w14:textId="77777777" w:rsidR="004056F6" w:rsidRPr="00EA6098" w:rsidRDefault="004056F6" w:rsidP="004D0EA0">
            <w:pPr>
              <w:tabs>
                <w:tab w:val="left" w:pos="27"/>
              </w:tabs>
              <w:spacing w:after="0"/>
              <w:ind w:left="27"/>
              <w:jc w:val="both"/>
              <w:rPr>
                <w:bCs/>
                <w:color w:val="000000"/>
                <w:lang w:val="hy-AM"/>
              </w:rPr>
            </w:pPr>
          </w:p>
          <w:p w14:paraId="54707439" w14:textId="77777777" w:rsidR="004056F6" w:rsidRPr="00EA6098" w:rsidRDefault="004056F6" w:rsidP="004D0EA0">
            <w:pPr>
              <w:tabs>
                <w:tab w:val="left" w:pos="27"/>
              </w:tabs>
              <w:spacing w:after="0"/>
              <w:ind w:left="27"/>
              <w:jc w:val="both"/>
              <w:rPr>
                <w:bCs/>
                <w:color w:val="000000"/>
                <w:lang w:val="hy-AM"/>
              </w:rPr>
            </w:pPr>
          </w:p>
          <w:p w14:paraId="7927A205" w14:textId="77777777" w:rsidR="00267C66" w:rsidRPr="00EA6098" w:rsidRDefault="00267C66" w:rsidP="004D0EA0">
            <w:pPr>
              <w:tabs>
                <w:tab w:val="left" w:pos="27"/>
              </w:tabs>
              <w:spacing w:after="0"/>
              <w:ind w:left="27"/>
              <w:jc w:val="both"/>
              <w:rPr>
                <w:bCs/>
                <w:color w:val="000000"/>
                <w:lang w:val="hy-AM"/>
              </w:rPr>
            </w:pPr>
          </w:p>
          <w:p w14:paraId="40F57644" w14:textId="77777777" w:rsidR="000C356A" w:rsidRPr="00EA6098" w:rsidRDefault="000C356A" w:rsidP="004D0EA0">
            <w:pPr>
              <w:tabs>
                <w:tab w:val="left" w:pos="27"/>
              </w:tabs>
              <w:spacing w:after="0"/>
              <w:ind w:left="27"/>
              <w:jc w:val="both"/>
              <w:rPr>
                <w:bCs/>
                <w:color w:val="000000"/>
                <w:lang w:val="hy-AM"/>
              </w:rPr>
            </w:pPr>
          </w:p>
          <w:p w14:paraId="2F752F80" w14:textId="77777777" w:rsidR="00D646C4" w:rsidRPr="00EA6098" w:rsidRDefault="00D646C4" w:rsidP="004D0EA0">
            <w:pPr>
              <w:tabs>
                <w:tab w:val="left" w:pos="27"/>
              </w:tabs>
              <w:spacing w:after="0"/>
              <w:ind w:left="27"/>
              <w:jc w:val="both"/>
              <w:rPr>
                <w:bCs/>
                <w:color w:val="000000"/>
                <w:lang w:val="hy-AM"/>
              </w:rPr>
            </w:pPr>
            <w:r w:rsidRPr="00EA6098">
              <w:rPr>
                <w:rFonts w:eastAsia="Arial"/>
                <w:bCs/>
                <w:color w:val="000000"/>
                <w:lang w:val="hy-AM"/>
              </w:rPr>
              <w:t>9.</w:t>
            </w:r>
            <w:r w:rsidRPr="00EA6098">
              <w:rPr>
                <w:rFonts w:eastAsia="Arial"/>
                <w:bCs/>
                <w:color w:val="000000"/>
                <w:lang w:val="hy-AM"/>
              </w:rPr>
              <w:tab/>
              <w:t>Լիազոր մարմնին ավելորդ վարչարարությամբ չծանրաբեռնելու նպատակով առաջարկում ենք Հավելվածի 32-րդ կետում նկարագրված դեպքում ոչ թե մերժել դիմումը և ծանուցել, այլ դիմումը համարել ուղղակի չընդունված/չներկայացված:</w:t>
            </w:r>
          </w:p>
          <w:p w14:paraId="3DAC0935" w14:textId="77777777" w:rsidR="007C53A1" w:rsidRPr="00EA6098" w:rsidRDefault="007C53A1" w:rsidP="004D0EA0">
            <w:pPr>
              <w:tabs>
                <w:tab w:val="left" w:pos="27"/>
              </w:tabs>
              <w:spacing w:after="0"/>
              <w:ind w:left="27"/>
              <w:jc w:val="both"/>
              <w:rPr>
                <w:bCs/>
                <w:color w:val="000000"/>
                <w:lang w:val="hy-AM"/>
              </w:rPr>
            </w:pPr>
          </w:p>
          <w:p w14:paraId="17788082" w14:textId="77777777" w:rsidR="00386EE7" w:rsidRPr="00EA6098" w:rsidRDefault="00386EE7" w:rsidP="004D0EA0">
            <w:pPr>
              <w:tabs>
                <w:tab w:val="left" w:pos="27"/>
              </w:tabs>
              <w:spacing w:after="0"/>
              <w:ind w:left="27"/>
              <w:jc w:val="both"/>
              <w:rPr>
                <w:bCs/>
                <w:color w:val="000000"/>
                <w:lang w:val="hy-AM"/>
              </w:rPr>
            </w:pPr>
          </w:p>
          <w:p w14:paraId="332B0A6E" w14:textId="77777777" w:rsidR="00D646C4" w:rsidRPr="00EA6098" w:rsidRDefault="00D646C4" w:rsidP="004D0EA0">
            <w:pPr>
              <w:tabs>
                <w:tab w:val="left" w:pos="27"/>
              </w:tabs>
              <w:spacing w:after="0"/>
              <w:ind w:left="27"/>
              <w:jc w:val="both"/>
              <w:rPr>
                <w:bCs/>
                <w:color w:val="000000"/>
                <w:lang w:val="hy-AM"/>
              </w:rPr>
            </w:pPr>
            <w:r w:rsidRPr="00EA6098">
              <w:rPr>
                <w:rFonts w:eastAsia="Arial"/>
                <w:bCs/>
                <w:color w:val="000000"/>
                <w:lang w:val="hy-AM"/>
              </w:rPr>
              <w:lastRenderedPageBreak/>
              <w:t>10.</w:t>
            </w:r>
            <w:r w:rsidRPr="00EA6098">
              <w:rPr>
                <w:rFonts w:eastAsia="Arial"/>
                <w:bCs/>
                <w:color w:val="000000"/>
                <w:lang w:val="hy-AM"/>
              </w:rPr>
              <w:tab/>
              <w:t>Հավելվածի 34-րդ կետում ծանուցման հետ միասին նաև առաջարկել 5 աշխատանքային օրվա ընթացքում պայմանագիր կնքել` նշելով կնքման վայրը, կարգը: 35-րդ և 36-րդ կետերի իմաստով` պայմանագրեր չկնքած շահառուներին համարել աջակցությունից հրաժարված:</w:t>
            </w:r>
          </w:p>
          <w:p w14:paraId="153BE944" w14:textId="77777777" w:rsidR="007C53A1" w:rsidRPr="00EA6098" w:rsidRDefault="007C53A1" w:rsidP="004D0EA0">
            <w:pPr>
              <w:tabs>
                <w:tab w:val="left" w:pos="27"/>
              </w:tabs>
              <w:spacing w:after="0"/>
              <w:ind w:left="27"/>
              <w:jc w:val="both"/>
              <w:rPr>
                <w:bCs/>
                <w:color w:val="000000"/>
                <w:lang w:val="hy-AM"/>
              </w:rPr>
            </w:pPr>
          </w:p>
          <w:p w14:paraId="36709E3C" w14:textId="77777777" w:rsidR="00E86822" w:rsidRPr="00EA6098" w:rsidRDefault="00E86822" w:rsidP="004D0EA0">
            <w:pPr>
              <w:tabs>
                <w:tab w:val="left" w:pos="27"/>
              </w:tabs>
              <w:spacing w:after="0"/>
              <w:ind w:left="27"/>
              <w:jc w:val="both"/>
              <w:rPr>
                <w:bCs/>
                <w:color w:val="000000"/>
                <w:lang w:val="hy-AM"/>
              </w:rPr>
            </w:pPr>
          </w:p>
          <w:p w14:paraId="23775449" w14:textId="77777777" w:rsidR="000C356A" w:rsidRPr="00EA6098" w:rsidRDefault="000C356A" w:rsidP="004D0EA0">
            <w:pPr>
              <w:tabs>
                <w:tab w:val="left" w:pos="27"/>
              </w:tabs>
              <w:spacing w:after="0"/>
              <w:ind w:left="27"/>
              <w:jc w:val="both"/>
              <w:rPr>
                <w:bCs/>
                <w:color w:val="000000"/>
                <w:lang w:val="hy-AM"/>
              </w:rPr>
            </w:pPr>
          </w:p>
          <w:p w14:paraId="2939E27A" w14:textId="77777777" w:rsidR="00D646C4" w:rsidRPr="00EA6098" w:rsidRDefault="00D646C4" w:rsidP="004D0EA0">
            <w:pPr>
              <w:tabs>
                <w:tab w:val="left" w:pos="27"/>
              </w:tabs>
              <w:spacing w:after="0"/>
              <w:ind w:left="27"/>
              <w:jc w:val="both"/>
              <w:rPr>
                <w:bCs/>
                <w:color w:val="000000"/>
                <w:lang w:val="hy-AM"/>
              </w:rPr>
            </w:pPr>
            <w:r w:rsidRPr="00EA6098">
              <w:rPr>
                <w:rFonts w:eastAsia="Arial"/>
                <w:bCs/>
                <w:color w:val="000000"/>
                <w:lang w:val="hy-AM"/>
              </w:rPr>
              <w:t>11.</w:t>
            </w:r>
            <w:r w:rsidRPr="00EA6098">
              <w:rPr>
                <w:rFonts w:eastAsia="Arial"/>
                <w:bCs/>
                <w:color w:val="000000"/>
                <w:lang w:val="hy-AM"/>
              </w:rPr>
              <w:tab/>
              <w:t xml:space="preserve"> Անհրաժեշտ է հաշվի առնել, որ Հավելվածի 49-րդ կետի դրույթի ապահովումը կարող է պահանջել բանկերի հետ համագործակցություն կամ պայմանագրի կնքում` աջակցության գումարը հատուկ բանկային հաշվի միջոցով սպասարկելու նպատակով:</w:t>
            </w:r>
          </w:p>
          <w:p w14:paraId="2CB23604" w14:textId="77777777" w:rsidR="00370D48" w:rsidRPr="00EA6098" w:rsidRDefault="00370D48" w:rsidP="004D0EA0">
            <w:pPr>
              <w:tabs>
                <w:tab w:val="left" w:pos="27"/>
              </w:tabs>
              <w:spacing w:after="0"/>
              <w:ind w:left="27"/>
              <w:jc w:val="both"/>
              <w:rPr>
                <w:bCs/>
                <w:color w:val="000000"/>
                <w:lang w:val="hy-AM"/>
              </w:rPr>
            </w:pPr>
          </w:p>
          <w:p w14:paraId="4BCF0D2C" w14:textId="77777777" w:rsidR="00370D48" w:rsidRPr="00EA6098" w:rsidRDefault="00370D48" w:rsidP="004D0EA0">
            <w:pPr>
              <w:tabs>
                <w:tab w:val="left" w:pos="27"/>
              </w:tabs>
              <w:spacing w:after="0"/>
              <w:ind w:left="27"/>
              <w:jc w:val="both"/>
              <w:rPr>
                <w:bCs/>
                <w:color w:val="000000"/>
                <w:lang w:val="hy-AM"/>
              </w:rPr>
            </w:pPr>
          </w:p>
          <w:p w14:paraId="61392307" w14:textId="77777777" w:rsidR="004F30A9" w:rsidRPr="00EA6098" w:rsidRDefault="004F30A9" w:rsidP="004D0EA0">
            <w:pPr>
              <w:tabs>
                <w:tab w:val="left" w:pos="27"/>
              </w:tabs>
              <w:spacing w:after="0"/>
              <w:ind w:left="27"/>
              <w:jc w:val="both"/>
              <w:rPr>
                <w:bCs/>
                <w:color w:val="000000"/>
                <w:lang w:val="hy-AM"/>
              </w:rPr>
            </w:pPr>
          </w:p>
          <w:p w14:paraId="2626EEEA" w14:textId="77777777" w:rsidR="00866B71" w:rsidRPr="00EA6098" w:rsidRDefault="00866B71" w:rsidP="004D0EA0">
            <w:pPr>
              <w:tabs>
                <w:tab w:val="left" w:pos="27"/>
              </w:tabs>
              <w:spacing w:after="0"/>
              <w:ind w:left="27"/>
              <w:jc w:val="both"/>
              <w:rPr>
                <w:bCs/>
                <w:color w:val="000000"/>
                <w:lang w:val="hy-AM"/>
              </w:rPr>
            </w:pPr>
          </w:p>
          <w:p w14:paraId="3EA854A2" w14:textId="396EBE06" w:rsidR="00866B71" w:rsidRPr="00EA6098" w:rsidRDefault="00866B71" w:rsidP="004D0EA0">
            <w:pPr>
              <w:tabs>
                <w:tab w:val="left" w:pos="27"/>
              </w:tabs>
              <w:spacing w:after="0"/>
              <w:ind w:left="27"/>
              <w:jc w:val="both"/>
              <w:rPr>
                <w:bCs/>
                <w:color w:val="000000"/>
                <w:lang w:val="hy-AM"/>
              </w:rPr>
            </w:pPr>
          </w:p>
          <w:p w14:paraId="687CB04A" w14:textId="77777777" w:rsidR="00BB3B3E" w:rsidRPr="00EA6098" w:rsidRDefault="00BB3B3E" w:rsidP="004D0EA0">
            <w:pPr>
              <w:tabs>
                <w:tab w:val="left" w:pos="27"/>
              </w:tabs>
              <w:spacing w:after="0"/>
              <w:ind w:left="27"/>
              <w:jc w:val="both"/>
              <w:rPr>
                <w:bCs/>
                <w:color w:val="000000"/>
                <w:lang w:val="hy-AM"/>
              </w:rPr>
            </w:pPr>
          </w:p>
          <w:p w14:paraId="006496CB" w14:textId="77777777" w:rsidR="00370D48" w:rsidRPr="00EA6098" w:rsidRDefault="00370D48" w:rsidP="004D0EA0">
            <w:pPr>
              <w:tabs>
                <w:tab w:val="left" w:pos="27"/>
              </w:tabs>
              <w:spacing w:after="0"/>
              <w:ind w:left="27"/>
              <w:jc w:val="both"/>
              <w:rPr>
                <w:bCs/>
                <w:color w:val="000000"/>
                <w:lang w:val="hy-AM"/>
              </w:rPr>
            </w:pPr>
          </w:p>
          <w:p w14:paraId="2DF98DB7" w14:textId="77777777" w:rsidR="000F4677" w:rsidRPr="00EA6098" w:rsidRDefault="00D646C4" w:rsidP="004D0EA0">
            <w:pPr>
              <w:tabs>
                <w:tab w:val="left" w:pos="27"/>
              </w:tabs>
              <w:spacing w:after="0"/>
              <w:ind w:left="27"/>
              <w:jc w:val="both"/>
              <w:rPr>
                <w:bCs/>
                <w:color w:val="000000"/>
                <w:lang w:val="hy-AM"/>
              </w:rPr>
            </w:pPr>
            <w:r w:rsidRPr="00EA6098">
              <w:rPr>
                <w:rFonts w:eastAsia="Arial"/>
                <w:bCs/>
                <w:color w:val="000000"/>
                <w:lang w:val="hy-AM"/>
              </w:rPr>
              <w:t>12.</w:t>
            </w:r>
            <w:r w:rsidRPr="00EA6098">
              <w:rPr>
                <w:rFonts w:eastAsia="Arial"/>
                <w:bCs/>
                <w:color w:val="000000"/>
                <w:lang w:val="hy-AM"/>
              </w:rPr>
              <w:tab/>
              <w:t xml:space="preserve"> Ծրագիրը հնարավոր շահառուների համար առավել մատչելի դարձնելու նպատակով առաջարկում ենք դիտարկել նաև համապատասխան համայնքապետարանի կամ այլ մարմինների տարածքային ստորաբաժանումների միջոցով փաստաթղթաշրջանառությունն իրականացնելու նպատակահարմարությունն ու հնարավորությունը:</w:t>
            </w:r>
          </w:p>
        </w:tc>
        <w:tc>
          <w:tcPr>
            <w:tcW w:w="8080" w:type="dxa"/>
            <w:tcBorders>
              <w:top w:val="single" w:sz="4" w:space="0" w:color="000000"/>
              <w:left w:val="single" w:sz="4" w:space="0" w:color="000000"/>
              <w:bottom w:val="single" w:sz="4" w:space="0" w:color="000000"/>
              <w:right w:val="single" w:sz="4" w:space="0" w:color="000000"/>
            </w:tcBorders>
            <w:shd w:val="clear" w:color="auto" w:fill="auto"/>
          </w:tcPr>
          <w:p w14:paraId="6D0BD9B1" w14:textId="03539B05" w:rsidR="00744C02" w:rsidRPr="00EA6098" w:rsidRDefault="0016662E" w:rsidP="00BB3B3E">
            <w:pPr>
              <w:spacing w:after="0"/>
              <w:jc w:val="center"/>
              <w:rPr>
                <w:rFonts w:eastAsia="Arial"/>
                <w:b/>
              </w:rPr>
            </w:pPr>
            <w:r w:rsidRPr="00EA6098">
              <w:rPr>
                <w:rFonts w:eastAsia="Arial"/>
                <w:b/>
              </w:rPr>
              <w:lastRenderedPageBreak/>
              <w:t>Մասամբ է ընդունվել։</w:t>
            </w:r>
          </w:p>
          <w:p w14:paraId="777B82A5" w14:textId="052B669A" w:rsidR="00CA7918" w:rsidRPr="00EA6098" w:rsidRDefault="0016662E" w:rsidP="00BB3B3E">
            <w:pPr>
              <w:spacing w:after="0"/>
              <w:jc w:val="both"/>
              <w:rPr>
                <w:bCs/>
              </w:rPr>
            </w:pPr>
            <w:r w:rsidRPr="00EA6098">
              <w:rPr>
                <w:rFonts w:eastAsia="Arial"/>
                <w:bCs/>
              </w:rPr>
              <w:t>Նախագծի հավելվածի 9-րդ և 10-րդ կետերում (նախկին՝ 8-րդ և 9-րդ կետեր) հստակեցվել են գնահատող հանձնաժողովի կազմին, գործունեությանը և մասնագիտական ներգրավման մեխանիզմներին վերաբերող կարգավորումները։ Մասնավորապես, նախատեսվել է, որ դիմումների գնահատումն իրականացվում է լիազոր մարմնի ղեկավարի հրամանով ձևավորված գնահատող հանձնաժողովի կողմից, որի կազմում ընդգրկվում են առնվազն 7 անդամ, որոնցից առնվազն 4-ը՝ լիազոր մարմնի ներկայացուցիչներ։</w:t>
            </w:r>
          </w:p>
          <w:p w14:paraId="6D9CF7EA" w14:textId="7698D47B" w:rsidR="0093111A" w:rsidRPr="00EA6098" w:rsidRDefault="0016662E" w:rsidP="00BB3B3E">
            <w:pPr>
              <w:spacing w:after="0"/>
              <w:jc w:val="both"/>
              <w:rPr>
                <w:rFonts w:eastAsia="Arial"/>
                <w:bCs/>
              </w:rPr>
            </w:pPr>
            <w:r w:rsidRPr="00EA6098">
              <w:rPr>
                <w:rFonts w:eastAsia="Arial"/>
                <w:bCs/>
              </w:rPr>
              <w:t>Գործարար ծրագրերի ոլորտային առանձնահատկություններից կամ գնահատման գործընթացի մասնագիտական և օբյեկտիվ իրականացման անհրաժեշտությունից ելնելով՝ հանձնաժողովի աշխատանքներին կարող են ներգրավվել համապատասխան ոլորտների փորձագետներ, ինչպես նաև այլ պետական մարմինների, տեղական ինքնակառավարման մարմինների և փոքր ու միջին ձեռնարկատիրության ոլորտը ներկայացնող կազմակերպությունների ներկայացուցիչներ՝ խորհրդատվական ձայնի իրավունքով։</w:t>
            </w:r>
          </w:p>
          <w:p w14:paraId="0BC0DEF0" w14:textId="485EAB83" w:rsidR="00CA7918" w:rsidRPr="00EA6098" w:rsidRDefault="0016662E" w:rsidP="00BB3B3E">
            <w:pPr>
              <w:spacing w:after="0"/>
              <w:jc w:val="both"/>
              <w:rPr>
                <w:rFonts w:eastAsia="Arial"/>
                <w:bCs/>
              </w:rPr>
            </w:pPr>
            <w:r w:rsidRPr="00EA6098">
              <w:rPr>
                <w:rFonts w:eastAsia="Arial"/>
                <w:bCs/>
              </w:rPr>
              <w:t>Նրանց ներգրավման կարգը սահմանվում է լիազոր մարմնի ղեկավարի հրամանով։ Հանձնաժողովի մշտական կամ ժամանակավոր բնույթի վերաբերյալ առանձին կարգավորում չի նախատեսվել՝ հաշվի առնելով Ծրագրի փուլային և սահմանափակ ժամկետներով իրականացվող բնույթը։</w:t>
            </w:r>
          </w:p>
          <w:p w14:paraId="55753DAA" w14:textId="648CA99B" w:rsidR="00744C02" w:rsidRPr="00EA6098" w:rsidRDefault="0016662E" w:rsidP="00BB3B3E">
            <w:pPr>
              <w:spacing w:after="0"/>
              <w:jc w:val="center"/>
              <w:rPr>
                <w:rFonts w:eastAsia="Arial"/>
                <w:b/>
              </w:rPr>
            </w:pPr>
            <w:r w:rsidRPr="00EA6098">
              <w:rPr>
                <w:rFonts w:eastAsia="Arial"/>
                <w:b/>
              </w:rPr>
              <w:lastRenderedPageBreak/>
              <w:t>Ընդունվել է։</w:t>
            </w:r>
          </w:p>
          <w:p w14:paraId="02C0553E" w14:textId="0DCB79C1" w:rsidR="00CA7918" w:rsidRPr="00EA6098" w:rsidRDefault="0016662E" w:rsidP="00BB3B3E">
            <w:pPr>
              <w:spacing w:after="0"/>
              <w:jc w:val="both"/>
              <w:rPr>
                <w:rFonts w:eastAsia="Arial"/>
                <w:bCs/>
              </w:rPr>
            </w:pPr>
            <w:r w:rsidRPr="00EA6098">
              <w:rPr>
                <w:rFonts w:eastAsia="Arial"/>
                <w:bCs/>
              </w:rPr>
              <w:t>Որոշման նախագծի 3-րդ կետի 1-ին ենթակետով նախատեսվել է, որ գնահատող հանձնաժողովի անհատական կազմը, գործունեության կարգը, կազմում փոփոխություններ կատարելու դեպքերն ու կարգը, գնահատման թերթիկի ձևը, միավորների բաշխման մեթոդաբանությունը, ինչպես նաև շահերի բախման բացառման մեխանիզմները հաստատվում են լիազոր մարմնի ղեկավարի հրամանով՝ սույն որոշումն ուժի մեջ մտնելուց հետո մեկամսյա ժամկետում։</w:t>
            </w:r>
          </w:p>
          <w:p w14:paraId="574558D0" w14:textId="77777777" w:rsidR="00B65804" w:rsidRPr="00EA6098" w:rsidRDefault="00B65804" w:rsidP="00BB3B3E">
            <w:pPr>
              <w:spacing w:after="0"/>
              <w:jc w:val="both"/>
              <w:rPr>
                <w:bCs/>
              </w:rPr>
            </w:pPr>
          </w:p>
          <w:p w14:paraId="7E569EBC" w14:textId="63DB0646" w:rsidR="00744C02" w:rsidRPr="00EA6098" w:rsidRDefault="0016662E" w:rsidP="00BB3B3E">
            <w:pPr>
              <w:spacing w:after="0"/>
              <w:jc w:val="center"/>
              <w:rPr>
                <w:rFonts w:eastAsia="Arial"/>
                <w:b/>
              </w:rPr>
            </w:pPr>
            <w:r w:rsidRPr="00EA6098">
              <w:rPr>
                <w:rFonts w:eastAsia="Arial"/>
                <w:b/>
              </w:rPr>
              <w:t>Ընդունվել է։</w:t>
            </w:r>
          </w:p>
          <w:p w14:paraId="25B1CD73" w14:textId="75454AE1" w:rsidR="00CA7918" w:rsidRPr="00EA6098" w:rsidRDefault="0016662E" w:rsidP="00BB3B3E">
            <w:pPr>
              <w:spacing w:after="0"/>
              <w:jc w:val="both"/>
              <w:rPr>
                <w:bCs/>
              </w:rPr>
            </w:pPr>
            <w:r w:rsidRPr="00EA6098">
              <w:rPr>
                <w:rFonts w:eastAsia="Arial"/>
                <w:bCs/>
              </w:rPr>
              <w:t>Նախագծի հավելվածի 13-րդ կետի 10-րդ ենթակետում (նախկին՝ 11-րդ կետի 10-րդ ենթակետ) աջակցության գումարի օգտագործման նպատակային ուղղությունների շարքում լրացվել է նաև այգեհիմնումը՝ որպես գյուղատնտեսական գործունեության կազմակերպման կամ զարգացման ուղղություն։</w:t>
            </w:r>
          </w:p>
          <w:p w14:paraId="312376A4" w14:textId="77777777" w:rsidR="00CA7918" w:rsidRPr="00EA6098" w:rsidRDefault="00CA7918" w:rsidP="00BB3B3E">
            <w:pPr>
              <w:spacing w:after="0"/>
              <w:jc w:val="both"/>
              <w:rPr>
                <w:bCs/>
              </w:rPr>
            </w:pPr>
          </w:p>
          <w:p w14:paraId="3D2CAA2B" w14:textId="77777777" w:rsidR="00BE03F2" w:rsidRPr="00EA6098" w:rsidRDefault="00BE03F2" w:rsidP="00BB3B3E">
            <w:pPr>
              <w:spacing w:after="0"/>
              <w:jc w:val="both"/>
              <w:rPr>
                <w:bCs/>
              </w:rPr>
            </w:pPr>
          </w:p>
          <w:p w14:paraId="6E8C446E" w14:textId="77777777" w:rsidR="00314845" w:rsidRPr="00EA6098" w:rsidRDefault="00314845" w:rsidP="00BB3B3E">
            <w:pPr>
              <w:spacing w:after="0"/>
              <w:jc w:val="both"/>
              <w:rPr>
                <w:bCs/>
              </w:rPr>
            </w:pPr>
          </w:p>
          <w:p w14:paraId="673C7E68" w14:textId="77777777" w:rsidR="00314845" w:rsidRPr="00EA6098" w:rsidRDefault="00314845" w:rsidP="00BB3B3E">
            <w:pPr>
              <w:spacing w:after="0"/>
              <w:jc w:val="both"/>
              <w:rPr>
                <w:bCs/>
              </w:rPr>
            </w:pPr>
          </w:p>
          <w:p w14:paraId="67A5B8DA" w14:textId="77777777" w:rsidR="00314845" w:rsidRPr="00EA6098" w:rsidRDefault="00314845" w:rsidP="00BB3B3E">
            <w:pPr>
              <w:spacing w:after="0"/>
              <w:jc w:val="both"/>
              <w:rPr>
                <w:bCs/>
              </w:rPr>
            </w:pPr>
          </w:p>
          <w:p w14:paraId="0560852A" w14:textId="4B8C63BC" w:rsidR="00744C02" w:rsidRPr="00EA6098" w:rsidRDefault="0016662E" w:rsidP="00BB3B3E">
            <w:pPr>
              <w:spacing w:after="0"/>
              <w:jc w:val="center"/>
              <w:rPr>
                <w:rFonts w:eastAsia="Arial"/>
                <w:b/>
              </w:rPr>
            </w:pPr>
            <w:r w:rsidRPr="00EA6098">
              <w:rPr>
                <w:rFonts w:eastAsia="Arial"/>
                <w:b/>
              </w:rPr>
              <w:t>Մասամբ է ընդունվել։</w:t>
            </w:r>
          </w:p>
          <w:p w14:paraId="50E7CFEA" w14:textId="6522DC0B" w:rsidR="00CA7918" w:rsidRPr="00EA6098" w:rsidRDefault="0016662E" w:rsidP="00BB3B3E">
            <w:pPr>
              <w:spacing w:after="0"/>
              <w:jc w:val="both"/>
              <w:rPr>
                <w:rFonts w:eastAsia="Arial"/>
                <w:bCs/>
              </w:rPr>
            </w:pPr>
            <w:r w:rsidRPr="00EA6098">
              <w:rPr>
                <w:rFonts w:eastAsia="Arial"/>
                <w:bCs/>
              </w:rPr>
              <w:t xml:space="preserve">Նախագծի հավելվածի 20-րդ կետը (նախկին՝ 18-րդ կետ) լրամշակվել է։ Մասնավորապես, նախատեսվել է, որ աջակցության գումարի ոչ նպատակային օգտագործման, կեղծ կամ ոչ արժանահավատ տվյալներ ներկայացնելու, դիմումով ներկայացված տնտեսական գործունեությունը փաստացի չիրականացնելու կամ Ծրագրի պայմանները խախտելու դեպքերում շահառուի ստացած աջակցության գումարը ենթակա է վերադարձման Հայաստանի Հանրապետության պետական բյուջե՝ լիազոր մարմնի և շահառուի միջև կնքված պայմանագրով սահմանված կարգով։ </w:t>
            </w:r>
            <w:r w:rsidRPr="00EA6098">
              <w:rPr>
                <w:rFonts w:eastAsia="Arial"/>
                <w:bCs/>
              </w:rPr>
              <w:lastRenderedPageBreak/>
              <w:t>Վերադարձման պահանջի ներկայացման կարգը, ժամկետները, վերադարձման ենթակա գումարի չափի որոշման, այդ թվում՝ չօգտագործված կամ ոչ նպատակային օգտագործված մասերի տարանջատման մանրամասն կարգավորումները նախատեսվելու են աջակցության տրամադրման մասին պայմանագրում։</w:t>
            </w:r>
          </w:p>
          <w:p w14:paraId="79C804F0" w14:textId="77777777" w:rsidR="00744C02" w:rsidRPr="00EA6098" w:rsidRDefault="00744C02" w:rsidP="00BB3B3E">
            <w:pPr>
              <w:spacing w:after="0"/>
              <w:jc w:val="both"/>
              <w:rPr>
                <w:bCs/>
              </w:rPr>
            </w:pPr>
          </w:p>
          <w:p w14:paraId="058BCD48" w14:textId="303710CD" w:rsidR="00744C02" w:rsidRPr="00EA6098" w:rsidRDefault="0016662E" w:rsidP="00BB3B3E">
            <w:pPr>
              <w:spacing w:after="0"/>
              <w:jc w:val="center"/>
              <w:rPr>
                <w:rFonts w:eastAsia="Arial"/>
                <w:b/>
              </w:rPr>
            </w:pPr>
            <w:r w:rsidRPr="00EA6098">
              <w:rPr>
                <w:rFonts w:eastAsia="Arial"/>
                <w:b/>
              </w:rPr>
              <w:t>Մասամբ է ընդունվել։</w:t>
            </w:r>
          </w:p>
          <w:p w14:paraId="05936339" w14:textId="09726B52" w:rsidR="00CA7918" w:rsidRPr="00EA6098" w:rsidRDefault="0016662E" w:rsidP="00BB3B3E">
            <w:pPr>
              <w:spacing w:after="0"/>
              <w:jc w:val="both"/>
              <w:rPr>
                <w:rFonts w:eastAsia="Arial"/>
                <w:bCs/>
              </w:rPr>
            </w:pPr>
            <w:r w:rsidRPr="00EA6098">
              <w:rPr>
                <w:rFonts w:eastAsia="Arial"/>
                <w:bCs/>
              </w:rPr>
              <w:t>Նախագծի հավելվածի 21-րդ և 22-րդ կետերով (նախկին՝ 19-րդ և 20-րդ կետեր) պահպանվել է շահառուի կողմից իրականացված տնտեսական գործունեության վերաբերյալ հաշվետվության ներկայացման պահանջը։ Միաժամանակ, նախատեսվել է, որ լիազոր մարմինը Ծրագրի մշտադիտարկման և վերահսկողության նպատակով կարող է օրենքով սահմանված կարգով հարցումներ ներկայացնել հարկային մարմին և ստանալ շահառուի տնտեսական գործունեության վերաբերյալ անհրաժեշտ տեղեկություններ։ Հաշվետվության պահանջը պահպանվել է, քանի որ հարկային մարմնի տրամադրության տակ գտնվող տեղեկությունները կարող են բավարար չլինել աջակցության նպատակային օգտագործման և գործարար ծրագրի փաստացի իրականացման ամբողջական գնահատման համար։</w:t>
            </w:r>
          </w:p>
          <w:p w14:paraId="38E36534" w14:textId="77777777" w:rsidR="00240F24" w:rsidRPr="00EA6098" w:rsidRDefault="00240F24" w:rsidP="00BB3B3E">
            <w:pPr>
              <w:spacing w:after="0"/>
              <w:jc w:val="both"/>
              <w:rPr>
                <w:rFonts w:eastAsia="Arial"/>
                <w:bCs/>
              </w:rPr>
            </w:pPr>
          </w:p>
          <w:p w14:paraId="33EA23A0" w14:textId="58076EEB" w:rsidR="00744C02" w:rsidRPr="00EA6098" w:rsidRDefault="0016662E" w:rsidP="00BB3B3E">
            <w:pPr>
              <w:spacing w:after="0"/>
              <w:jc w:val="center"/>
              <w:rPr>
                <w:rFonts w:eastAsia="Arial"/>
                <w:b/>
              </w:rPr>
            </w:pPr>
            <w:r w:rsidRPr="00EA6098">
              <w:rPr>
                <w:rFonts w:eastAsia="Arial"/>
                <w:b/>
              </w:rPr>
              <w:t>Ընդունվել է։</w:t>
            </w:r>
          </w:p>
          <w:p w14:paraId="188B867E" w14:textId="5923225D" w:rsidR="00CA7918" w:rsidRPr="00EA6098" w:rsidRDefault="0016662E" w:rsidP="00BB3B3E">
            <w:pPr>
              <w:spacing w:after="0"/>
              <w:jc w:val="both"/>
              <w:rPr>
                <w:rFonts w:eastAsia="Arial"/>
                <w:bCs/>
              </w:rPr>
            </w:pPr>
            <w:r w:rsidRPr="00EA6098">
              <w:rPr>
                <w:rFonts w:eastAsia="Arial"/>
                <w:bCs/>
              </w:rPr>
              <w:t>Նախագծի հավելվածի 25-րդ և 27-րդ կետերը (նախկին՝ 25-րդ կետ) լրամշակվել են՝ սահմանելով Ծրագրի մշտադիտարկման և արդյունավետության գնահատման նպատակը, գնահատման ենթակա հիմնական ցուցանիշները, ինչպես նաև գնահատման արդյունքների հետագա կիրառման հնարավորությունը։ Մասնավորապես, նախատեսվել է, որ գնահատման արդյունքները կարող են հիմք հանդիսանալ Ծրագրի պայմանների, ֆինանսավորման ծավալների և իրականացման մեխանիզմների հետագա վերանայման համար։</w:t>
            </w:r>
          </w:p>
          <w:p w14:paraId="4F7F812A" w14:textId="77777777" w:rsidR="00BB3B3E" w:rsidRPr="00EA6098" w:rsidRDefault="00BB3B3E" w:rsidP="00BB3B3E">
            <w:pPr>
              <w:spacing w:after="0"/>
              <w:jc w:val="center"/>
              <w:rPr>
                <w:rFonts w:eastAsia="Arial"/>
                <w:b/>
              </w:rPr>
            </w:pPr>
          </w:p>
          <w:p w14:paraId="67ABF9F9" w14:textId="3EEAFD62" w:rsidR="00CA7918" w:rsidRPr="00EA6098" w:rsidRDefault="0016662E" w:rsidP="00BB3B3E">
            <w:pPr>
              <w:spacing w:after="0"/>
              <w:jc w:val="center"/>
              <w:rPr>
                <w:b/>
              </w:rPr>
            </w:pPr>
            <w:r w:rsidRPr="00EA6098">
              <w:rPr>
                <w:rFonts w:eastAsia="Arial"/>
                <w:b/>
              </w:rPr>
              <w:lastRenderedPageBreak/>
              <w:t>Մասամբ է ընդունվել։</w:t>
            </w:r>
          </w:p>
          <w:p w14:paraId="4BA1A118" w14:textId="77777777" w:rsidR="00CA7918" w:rsidRPr="00EA6098" w:rsidRDefault="0016662E" w:rsidP="00BB3B3E">
            <w:pPr>
              <w:spacing w:after="0"/>
              <w:jc w:val="both"/>
              <w:rPr>
                <w:rFonts w:eastAsia="Arial"/>
                <w:bCs/>
              </w:rPr>
            </w:pPr>
            <w:r w:rsidRPr="00EA6098">
              <w:rPr>
                <w:rFonts w:eastAsia="Arial"/>
                <w:bCs/>
              </w:rPr>
              <w:t>Նախագծի հավելվածի 28-րդ կետում (նախկին՝ 26-րդ կետ) հստակեցվել է հայտարարության հրապարակման բովանդակությունը՝ ներառելով տվյալ փուլի դիմումների ընդունման ժամկետը, ներկայացման եղանակը, անհրաժեշտ փաստաթղթերի ցանկը, գնահատման չափանիշները և տվյալ փուլի թիրախային խումբը։ Զանգվածային լրատվության միջոցներով հայտարարության պարտադիր հրապարակման պահանջ չի նախատեսվել՝ հաշվի առնելով, որ պաշտոնական հրապարակման հիմնական աղբյուրը լիազոր մարմնի պաշտոնական կայքն է, իսկ լրացուցիչ իրազեկումը և խորհրդատվությունը կարող են ապահովվել նաև մարզային և համայնքային մակարդակներում՝ ըստ անհրաժեշտության։</w:t>
            </w:r>
          </w:p>
          <w:p w14:paraId="584B49FB" w14:textId="77777777" w:rsidR="00744C02" w:rsidRPr="00EA6098" w:rsidRDefault="00744C02" w:rsidP="00BB3B3E">
            <w:pPr>
              <w:spacing w:after="0"/>
              <w:jc w:val="both"/>
              <w:rPr>
                <w:bCs/>
              </w:rPr>
            </w:pPr>
          </w:p>
          <w:p w14:paraId="599DFD62" w14:textId="6A9A5CE7" w:rsidR="00744C02" w:rsidRPr="00EA6098" w:rsidRDefault="0016662E" w:rsidP="00BB3B3E">
            <w:pPr>
              <w:spacing w:after="0"/>
              <w:jc w:val="center"/>
              <w:rPr>
                <w:rFonts w:eastAsia="Arial"/>
                <w:b/>
              </w:rPr>
            </w:pPr>
            <w:r w:rsidRPr="00EA6098">
              <w:rPr>
                <w:rFonts w:eastAsia="Arial"/>
                <w:b/>
              </w:rPr>
              <w:t>Ընդունվել է։</w:t>
            </w:r>
          </w:p>
          <w:p w14:paraId="3F943CF4" w14:textId="5B61FFC5" w:rsidR="00CA7918" w:rsidRPr="00EA6098" w:rsidRDefault="0016662E" w:rsidP="00BB3B3E">
            <w:pPr>
              <w:spacing w:after="0"/>
              <w:jc w:val="both"/>
              <w:rPr>
                <w:rFonts w:eastAsia="Arial"/>
                <w:bCs/>
              </w:rPr>
            </w:pPr>
            <w:r w:rsidRPr="00EA6098">
              <w:rPr>
                <w:rFonts w:eastAsia="Arial"/>
                <w:bCs/>
              </w:rPr>
              <w:t>Նախագծի հավելվածի 31-35-րդ և 36-րդ կետերը (նախկին՝ 29-33-րդ կետեր) լրամշակվել են՝ լիազոր մարմնի և գնահատող հանձնաժողովի գործառույթները հստակ տարանջատելու նպատակով։ Լիազոր մարմինն իրականացնում է դիմումների ընդունումը, փաստաթղթերի ամբողջականության և ձևական պահանջների համապատասխանության ստուգումը, իսկ գնահատող հանձնաժողովն իրականացնում է ամբողջական ներկայացված գործարար ծրագրերի բովանդակային գնահատումը և շահառուների ընտրությունը։</w:t>
            </w:r>
          </w:p>
          <w:p w14:paraId="20C2AEF2" w14:textId="77777777" w:rsidR="000C356A" w:rsidRPr="00EA6098" w:rsidRDefault="000C356A" w:rsidP="00BB3B3E">
            <w:pPr>
              <w:spacing w:after="0"/>
              <w:jc w:val="both"/>
              <w:rPr>
                <w:bCs/>
              </w:rPr>
            </w:pPr>
          </w:p>
          <w:p w14:paraId="09837D1A" w14:textId="2086B354" w:rsidR="000C356A" w:rsidRPr="00EA6098" w:rsidRDefault="0016662E" w:rsidP="00BB3B3E">
            <w:pPr>
              <w:spacing w:after="0"/>
              <w:jc w:val="center"/>
              <w:rPr>
                <w:rFonts w:eastAsia="Arial"/>
                <w:b/>
              </w:rPr>
            </w:pPr>
            <w:r w:rsidRPr="00EA6098">
              <w:rPr>
                <w:rFonts w:eastAsia="Arial"/>
                <w:b/>
              </w:rPr>
              <w:t>Ընդունվել է։</w:t>
            </w:r>
          </w:p>
          <w:p w14:paraId="3C775A60" w14:textId="67BE45AA" w:rsidR="00CA7918" w:rsidRPr="00EA6098" w:rsidRDefault="0016662E" w:rsidP="00BB3B3E">
            <w:pPr>
              <w:spacing w:after="0"/>
              <w:jc w:val="both"/>
              <w:rPr>
                <w:rFonts w:eastAsia="Arial"/>
                <w:bCs/>
              </w:rPr>
            </w:pPr>
            <w:r w:rsidRPr="00EA6098">
              <w:rPr>
                <w:rFonts w:eastAsia="Arial"/>
                <w:bCs/>
              </w:rPr>
              <w:t>Նախագծի հավելվածի 34-րդ կետով (նախկին՝ 32-րդ կետ) նախատեսվել է, որ սահմանված ժամկետում թերությունները չշտկելու կամ պահանջվող փաստաթղթերը չներկայացնելու դեպքում դիմումը համարվում է չներկայացված՝ առանց դիմումը մերժելու վերաբերյալ լրացուցիչ վարչարարական գործընթացի։</w:t>
            </w:r>
          </w:p>
          <w:p w14:paraId="71261844" w14:textId="77777777" w:rsidR="000C356A" w:rsidRPr="00EA6098" w:rsidRDefault="000C356A" w:rsidP="00BB3B3E">
            <w:pPr>
              <w:spacing w:after="0"/>
              <w:jc w:val="both"/>
              <w:rPr>
                <w:bCs/>
              </w:rPr>
            </w:pPr>
          </w:p>
          <w:p w14:paraId="42685D83" w14:textId="184169DB" w:rsidR="000C356A" w:rsidRPr="00EA6098" w:rsidRDefault="0016662E" w:rsidP="00BB3B3E">
            <w:pPr>
              <w:spacing w:after="0"/>
              <w:jc w:val="center"/>
              <w:rPr>
                <w:rFonts w:eastAsia="Arial"/>
                <w:b/>
              </w:rPr>
            </w:pPr>
            <w:r w:rsidRPr="00EA6098">
              <w:rPr>
                <w:rFonts w:eastAsia="Arial"/>
                <w:b/>
              </w:rPr>
              <w:lastRenderedPageBreak/>
              <w:t>Ընդունվել է։</w:t>
            </w:r>
          </w:p>
          <w:p w14:paraId="1AC3D217" w14:textId="5D7DE934" w:rsidR="00CA7918" w:rsidRPr="00EA6098" w:rsidRDefault="0016662E" w:rsidP="00BB3B3E">
            <w:pPr>
              <w:spacing w:after="0"/>
              <w:jc w:val="both"/>
              <w:rPr>
                <w:rFonts w:eastAsia="Arial"/>
                <w:bCs/>
              </w:rPr>
            </w:pPr>
            <w:r w:rsidRPr="00EA6098">
              <w:rPr>
                <w:rFonts w:eastAsia="Arial"/>
                <w:bCs/>
              </w:rPr>
              <w:t>Նախագծի հավելվածի 36-38-րդ կետերը (նախկին՝ 34-36-րդ կետեր) լրամշակվել են։ Մասնավորապես, ընտրված դիմողներին ուղարկվող ծանուցման մեջ նախատեսվել է նշել պայմանագրի կնքման վայրը, կարգը, անհրաժեշտ փաստաթղթերը և ժամկետը։ Միաժամանակ, հստակեցվել է, որ սահմանված ժամկետում պայմանագիր չկնքելու կամ անհրաժեշտ պետական հաշվառումը կամ գրանցումը չապահովելու դեպքում դիմողը համարվում է աջակցությունից հրաժարված։</w:t>
            </w:r>
          </w:p>
          <w:p w14:paraId="5A47B2D5" w14:textId="77777777" w:rsidR="000C356A" w:rsidRPr="00EA6098" w:rsidRDefault="000C356A" w:rsidP="00BB3B3E">
            <w:pPr>
              <w:spacing w:after="0"/>
              <w:jc w:val="both"/>
              <w:rPr>
                <w:bCs/>
              </w:rPr>
            </w:pPr>
          </w:p>
          <w:p w14:paraId="16A6E5A9" w14:textId="406FB361" w:rsidR="000C356A" w:rsidRPr="00EA6098" w:rsidRDefault="0016662E" w:rsidP="00BB3B3E">
            <w:pPr>
              <w:spacing w:after="0"/>
              <w:jc w:val="center"/>
              <w:rPr>
                <w:rFonts w:eastAsia="Arial"/>
                <w:b/>
              </w:rPr>
            </w:pPr>
            <w:r w:rsidRPr="00EA6098">
              <w:rPr>
                <w:rFonts w:eastAsia="Arial"/>
                <w:b/>
              </w:rPr>
              <w:t>Մասամբ է ընդունվել։</w:t>
            </w:r>
          </w:p>
          <w:p w14:paraId="452AF5B8" w14:textId="33E94272" w:rsidR="00CA7918" w:rsidRPr="00EA6098" w:rsidRDefault="0016662E" w:rsidP="00BB3B3E">
            <w:pPr>
              <w:spacing w:after="0"/>
              <w:jc w:val="both"/>
              <w:rPr>
                <w:rFonts w:eastAsia="Arial"/>
                <w:bCs/>
              </w:rPr>
            </w:pPr>
            <w:r w:rsidRPr="00EA6098">
              <w:rPr>
                <w:rFonts w:eastAsia="Arial"/>
                <w:bCs/>
              </w:rPr>
              <w:t>Նախագծում աջակցության գումարը հատուկ բանկային հաշվի միջոցով սպասարկելու պարտադիր պահանջ չի նախատեսվել՝ հաշվի առնելով Ծրագրի պիլոտային բնույթը, շահառուների համար ավելորդ վարչարարական բեռ չստեղծելու անհրաժեշտությունը, ինչպես նաև բանկերի հետ լրացուցիչ պայմանագրային հարաբերությունների ձևավորման անհրաժեշտությունը։ Միաժամանակ, նախագծով պահպանվել են աջակցության գումարի նպատակային օգտագործման, հաշվետվությունների ներկայացման, փաստաթղթային հսկողության, ռիսկահեն ուսումնասիրությունների և տեղայցերի իրականացման մեխանիզմները։</w:t>
            </w:r>
          </w:p>
          <w:p w14:paraId="6685982D" w14:textId="77777777" w:rsidR="000C356A" w:rsidRPr="00EA6098" w:rsidRDefault="000C356A" w:rsidP="00BB3B3E">
            <w:pPr>
              <w:spacing w:after="0"/>
              <w:jc w:val="both"/>
              <w:rPr>
                <w:bCs/>
              </w:rPr>
            </w:pPr>
          </w:p>
          <w:p w14:paraId="67003801" w14:textId="160A1D2D" w:rsidR="000C356A" w:rsidRPr="00EA6098" w:rsidRDefault="0016662E" w:rsidP="00BB3B3E">
            <w:pPr>
              <w:spacing w:after="0"/>
              <w:jc w:val="center"/>
              <w:rPr>
                <w:rFonts w:eastAsia="Arial"/>
                <w:b/>
              </w:rPr>
            </w:pPr>
            <w:r w:rsidRPr="00EA6098">
              <w:rPr>
                <w:rFonts w:eastAsia="Arial"/>
                <w:b/>
              </w:rPr>
              <w:t>Մասամբ է ընդունվել։</w:t>
            </w:r>
          </w:p>
          <w:p w14:paraId="0F6E4949" w14:textId="217D2A1B" w:rsidR="00DC1218" w:rsidRPr="00EA6098" w:rsidRDefault="0016662E" w:rsidP="00BB3B3E">
            <w:pPr>
              <w:spacing w:after="0"/>
              <w:jc w:val="both"/>
              <w:rPr>
                <w:bCs/>
              </w:rPr>
            </w:pPr>
            <w:r w:rsidRPr="00EA6098">
              <w:rPr>
                <w:rFonts w:eastAsia="Arial"/>
                <w:bCs/>
              </w:rPr>
              <w:t xml:space="preserve">Նախագծի հավելվածի 29-րդ կետով (նախկին՝ 27-րդ կետ) պահպանվել է դիմումների ներկայացման էլեկտրոնային եղանակը։ Միաժամանակ նախատեսվել է, որ լիազոր մարմինը կարող է ապահովել տեղեկատվության տարածում և դիմումների ներկայացման կարգի վերաբերյալ խորհրդատվություն, այդ թվում՝ մարզային և համայնքային մակարդակներում։ Համայնքապետարանների կամ այլ տարածքային կառույցների միջոցով դիմումների ընդունման կամ փաստաթղթաշրջանառության իրականացման կարգավորում նախագծում չի նախատեսվել՝ հաշվի առնելով </w:t>
            </w:r>
            <w:r w:rsidRPr="00EA6098">
              <w:rPr>
                <w:rFonts w:eastAsia="Arial"/>
                <w:bCs/>
              </w:rPr>
              <w:lastRenderedPageBreak/>
              <w:t>լիազորությունների հստակ տարանջատման, դիմումների միասնական ընդունման և գնահատման, ինչպես նաև անձնական տվյալների մշակման և փաստաթղթերի ամբողջականության ապահովման լրացուցիչ ընթացակարգերի անհրաժեշտությունը։</w:t>
            </w:r>
          </w:p>
        </w:tc>
      </w:tr>
      <w:tr w:rsidR="000B3434" w:rsidRPr="00EA6098" w14:paraId="23CE9EBE" w14:textId="77777777" w:rsidTr="00314845">
        <w:tc>
          <w:tcPr>
            <w:tcW w:w="709" w:type="dxa"/>
            <w:vMerge w:val="restart"/>
            <w:tcBorders>
              <w:top w:val="single" w:sz="4" w:space="0" w:color="000000"/>
              <w:left w:val="single" w:sz="4" w:space="0" w:color="000000"/>
              <w:right w:val="single" w:sz="4" w:space="0" w:color="000000"/>
            </w:tcBorders>
            <w:shd w:val="clear" w:color="auto" w:fill="D0CECE" w:themeFill="background2" w:themeFillShade="E6"/>
          </w:tcPr>
          <w:p w14:paraId="78C1CA6A" w14:textId="77777777" w:rsidR="000B3434" w:rsidRPr="00EA6098" w:rsidRDefault="000B3434" w:rsidP="00672CF6">
            <w:pPr>
              <w:pStyle w:val="ListParagraph"/>
              <w:numPr>
                <w:ilvl w:val="0"/>
                <w:numId w:val="3"/>
              </w:numPr>
              <w:spacing w:after="0" w:line="276" w:lineRule="auto"/>
              <w:jc w:val="center"/>
              <w:rPr>
                <w:rFonts w:ascii="GHEA Grapalat" w:hAnsi="GHEA Grapalat"/>
                <w:bCs/>
                <w:lang w:val="hy-AM"/>
              </w:rPr>
            </w:pPr>
          </w:p>
        </w:tc>
        <w:tc>
          <w:tcPr>
            <w:tcW w:w="5811" w:type="dxa"/>
            <w:vMerge w:val="restart"/>
            <w:tcBorders>
              <w:top w:val="single" w:sz="4" w:space="0" w:color="000000"/>
              <w:left w:val="single" w:sz="4" w:space="0" w:color="000000"/>
              <w:right w:val="single" w:sz="4" w:space="0" w:color="000000"/>
            </w:tcBorders>
            <w:shd w:val="clear" w:color="auto" w:fill="D0CECE" w:themeFill="background2" w:themeFillShade="E6"/>
          </w:tcPr>
          <w:p w14:paraId="3D7F320E" w14:textId="77777777" w:rsidR="000B3434" w:rsidRPr="00EA6098" w:rsidRDefault="00495524" w:rsidP="00BB3B3E">
            <w:pPr>
              <w:tabs>
                <w:tab w:val="left" w:pos="27"/>
              </w:tabs>
              <w:spacing w:after="0"/>
              <w:ind w:left="27"/>
              <w:jc w:val="center"/>
              <w:rPr>
                <w:b/>
                <w:color w:val="000000"/>
                <w:lang w:val="hy-AM"/>
              </w:rPr>
            </w:pPr>
            <w:r w:rsidRPr="00EA6098">
              <w:rPr>
                <w:rFonts w:eastAsia="Arial"/>
                <w:b/>
                <w:color w:val="000000"/>
                <w:lang w:val="hy-AM"/>
              </w:rPr>
              <w:t>ՀՀ ֆինանսների նախարարություն</w:t>
            </w:r>
          </w:p>
        </w:tc>
        <w:tc>
          <w:tcPr>
            <w:tcW w:w="80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3B00C24" w14:textId="77777777" w:rsidR="000B3434" w:rsidRPr="00EA6098" w:rsidRDefault="00495524" w:rsidP="00BB3B3E">
            <w:pPr>
              <w:spacing w:after="0"/>
              <w:ind w:left="28"/>
              <w:jc w:val="center"/>
              <w:rPr>
                <w:b/>
              </w:rPr>
            </w:pPr>
            <w:r w:rsidRPr="00EA6098">
              <w:rPr>
                <w:rFonts w:eastAsia="Arial"/>
                <w:b/>
              </w:rPr>
              <w:t>2026-05-27</w:t>
            </w:r>
          </w:p>
        </w:tc>
      </w:tr>
      <w:tr w:rsidR="000B3434" w:rsidRPr="00EA6098" w14:paraId="29403D60" w14:textId="77777777" w:rsidTr="00314845">
        <w:tc>
          <w:tcPr>
            <w:tcW w:w="709" w:type="dxa"/>
            <w:vMerge/>
            <w:tcBorders>
              <w:left w:val="single" w:sz="4" w:space="0" w:color="000000"/>
              <w:right w:val="single" w:sz="4" w:space="0" w:color="000000"/>
            </w:tcBorders>
            <w:shd w:val="clear" w:color="auto" w:fill="D0CECE" w:themeFill="background2" w:themeFillShade="E6"/>
          </w:tcPr>
          <w:p w14:paraId="48AC9472" w14:textId="77777777" w:rsidR="000B3434" w:rsidRPr="00EA6098" w:rsidRDefault="000B3434" w:rsidP="004D0EA0">
            <w:pPr>
              <w:spacing w:after="0"/>
              <w:ind w:left="792"/>
              <w:jc w:val="center"/>
              <w:rPr>
                <w:bCs/>
              </w:rPr>
            </w:pPr>
          </w:p>
        </w:tc>
        <w:tc>
          <w:tcPr>
            <w:tcW w:w="5811" w:type="dxa"/>
            <w:vMerge/>
            <w:tcBorders>
              <w:left w:val="single" w:sz="4" w:space="0" w:color="000000"/>
              <w:right w:val="single" w:sz="4" w:space="0" w:color="000000"/>
            </w:tcBorders>
            <w:shd w:val="clear" w:color="auto" w:fill="D0CECE" w:themeFill="background2" w:themeFillShade="E6"/>
          </w:tcPr>
          <w:p w14:paraId="1FC7C6D0" w14:textId="77777777" w:rsidR="000B3434" w:rsidRPr="00EA6098" w:rsidRDefault="000B3434" w:rsidP="00BB3B3E">
            <w:pPr>
              <w:tabs>
                <w:tab w:val="left" w:pos="27"/>
              </w:tabs>
              <w:spacing w:after="0"/>
              <w:ind w:left="27"/>
              <w:jc w:val="center"/>
              <w:rPr>
                <w:b/>
                <w:color w:val="000000"/>
              </w:rPr>
            </w:pPr>
          </w:p>
        </w:tc>
        <w:tc>
          <w:tcPr>
            <w:tcW w:w="80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4E22D488" w14:textId="77777777" w:rsidR="000B3434" w:rsidRPr="00EA6098" w:rsidRDefault="00495524" w:rsidP="00BB3B3E">
            <w:pPr>
              <w:spacing w:after="0"/>
              <w:ind w:left="28"/>
              <w:jc w:val="center"/>
              <w:rPr>
                <w:b/>
              </w:rPr>
            </w:pPr>
            <w:r w:rsidRPr="00EA6098">
              <w:rPr>
                <w:rFonts w:eastAsia="Arial"/>
                <w:b/>
              </w:rPr>
              <w:t>01/9-2/13627-2026</w:t>
            </w:r>
          </w:p>
        </w:tc>
      </w:tr>
      <w:tr w:rsidR="00DD7DE7" w:rsidRPr="00EA6098" w14:paraId="03511F55" w14:textId="77777777" w:rsidTr="00314845">
        <w:tc>
          <w:tcPr>
            <w:tcW w:w="709" w:type="dxa"/>
            <w:tcBorders>
              <w:top w:val="single" w:sz="4" w:space="0" w:color="000000"/>
              <w:left w:val="single" w:sz="4" w:space="0" w:color="000000"/>
              <w:right w:val="single" w:sz="4" w:space="0" w:color="000000"/>
            </w:tcBorders>
            <w:shd w:val="clear" w:color="auto" w:fill="auto"/>
          </w:tcPr>
          <w:p w14:paraId="207F48CB" w14:textId="77777777" w:rsidR="00DD7DE7" w:rsidRPr="00EA6098" w:rsidRDefault="00DD7DE7" w:rsidP="004D0EA0">
            <w:pPr>
              <w:spacing w:after="0"/>
              <w:jc w:val="both"/>
              <w:rPr>
                <w:bCs/>
                <w:lang w:val="ru-RU"/>
              </w:rPr>
            </w:pPr>
          </w:p>
        </w:tc>
        <w:tc>
          <w:tcPr>
            <w:tcW w:w="5811" w:type="dxa"/>
            <w:tcBorders>
              <w:top w:val="single" w:sz="4" w:space="0" w:color="000000"/>
              <w:left w:val="single" w:sz="4" w:space="0" w:color="000000"/>
              <w:right w:val="single" w:sz="4" w:space="0" w:color="000000"/>
            </w:tcBorders>
            <w:shd w:val="clear" w:color="auto" w:fill="auto"/>
          </w:tcPr>
          <w:p w14:paraId="4E186112" w14:textId="77777777" w:rsidR="00495524" w:rsidRPr="00EA6098" w:rsidRDefault="00495524" w:rsidP="004D0EA0">
            <w:pPr>
              <w:tabs>
                <w:tab w:val="left" w:pos="27"/>
              </w:tabs>
              <w:spacing w:after="0"/>
              <w:ind w:left="27"/>
              <w:jc w:val="both"/>
              <w:rPr>
                <w:bCs/>
                <w:color w:val="000000"/>
              </w:rPr>
            </w:pPr>
            <w:r w:rsidRPr="00EA6098">
              <w:rPr>
                <w:rFonts w:eastAsia="Arial"/>
                <w:bCs/>
                <w:color w:val="000000"/>
              </w:rPr>
              <w:t>Նախագծով նախատեսվում է 63–72 տարեկան քաղաքացիներին տրամադրել մինչև 2</w:t>
            </w:r>
            <w:r w:rsidRPr="00EA6098">
              <w:rPr>
                <w:rFonts w:ascii="Cambria Math" w:eastAsia="Arial" w:hAnsi="Cambria Math" w:cs="Cambria Math"/>
                <w:bCs/>
                <w:color w:val="000000"/>
              </w:rPr>
              <w:t>․</w:t>
            </w:r>
            <w:r w:rsidRPr="00EA6098">
              <w:rPr>
                <w:rFonts w:eastAsia="Arial"/>
                <w:bCs/>
                <w:color w:val="000000"/>
              </w:rPr>
              <w:t xml:space="preserve">0 մլն դրամ պետական ֆինանսական աջակցություն՝ նրանց կողմից ներկայացված գործարար գաղափարների իրականացման նպատակով, որի արդյունքում կխթանվի ավագ սերնդի քաղաքացիների տնտեսական ակտիվությունը, ինքնազբաղվածությունը և փոքր ձեռնարկատիրական գործունեությունը՝ նպաստելով նրանց սոցիալական ներառմանը և տնտեսական ինքնաբավության բարձրացմանը։ </w:t>
            </w:r>
          </w:p>
          <w:p w14:paraId="1850DAC4" w14:textId="77777777" w:rsidR="00495524" w:rsidRPr="00EA6098" w:rsidRDefault="00495524" w:rsidP="004D0EA0">
            <w:pPr>
              <w:tabs>
                <w:tab w:val="left" w:pos="27"/>
                <w:tab w:val="left" w:pos="317"/>
              </w:tabs>
              <w:spacing w:after="0"/>
              <w:ind w:left="27"/>
              <w:jc w:val="both"/>
              <w:rPr>
                <w:rFonts w:eastAsia="Arial" w:cs="Cambria Math"/>
                <w:bCs/>
                <w:color w:val="000000"/>
              </w:rPr>
            </w:pPr>
            <w:r w:rsidRPr="00EA6098">
              <w:rPr>
                <w:rFonts w:eastAsia="Arial"/>
                <w:bCs/>
                <w:color w:val="000000"/>
              </w:rPr>
              <w:t>Այս կապակցությամբ առկա են ներքոհիշյալ դիտարկումները</w:t>
            </w:r>
            <w:r w:rsidRPr="00EA6098">
              <w:rPr>
                <w:rFonts w:ascii="Cambria Math" w:eastAsia="Arial" w:hAnsi="Cambria Math" w:cs="Cambria Math"/>
                <w:bCs/>
                <w:color w:val="000000"/>
              </w:rPr>
              <w:t>․</w:t>
            </w:r>
          </w:p>
          <w:p w14:paraId="7764CF97" w14:textId="77777777" w:rsidR="00240F24" w:rsidRPr="00EA6098" w:rsidRDefault="00240F24" w:rsidP="004D0EA0">
            <w:pPr>
              <w:tabs>
                <w:tab w:val="left" w:pos="27"/>
                <w:tab w:val="left" w:pos="317"/>
              </w:tabs>
              <w:spacing w:after="0"/>
              <w:ind w:left="27"/>
              <w:jc w:val="both"/>
              <w:rPr>
                <w:rFonts w:eastAsia="Arial" w:cs="Cambria Math"/>
                <w:bCs/>
                <w:color w:val="000000"/>
              </w:rPr>
            </w:pPr>
          </w:p>
          <w:p w14:paraId="70E541E7" w14:textId="77777777" w:rsidR="00495524" w:rsidRPr="00EA6098" w:rsidRDefault="00495524" w:rsidP="004D0EA0">
            <w:pPr>
              <w:tabs>
                <w:tab w:val="left" w:pos="27"/>
                <w:tab w:val="left" w:pos="317"/>
              </w:tabs>
              <w:spacing w:after="0"/>
              <w:ind w:left="27"/>
              <w:jc w:val="both"/>
              <w:rPr>
                <w:bCs/>
                <w:color w:val="000000"/>
              </w:rPr>
            </w:pPr>
            <w:r w:rsidRPr="00EA6098">
              <w:rPr>
                <w:rFonts w:eastAsia="Arial"/>
                <w:bCs/>
                <w:color w:val="000000"/>
              </w:rPr>
              <w:t>1</w:t>
            </w:r>
            <w:r w:rsidRPr="00EA6098">
              <w:rPr>
                <w:rFonts w:ascii="Cambria Math" w:eastAsia="Arial" w:hAnsi="Cambria Math" w:cs="Cambria Math"/>
                <w:bCs/>
                <w:color w:val="000000"/>
              </w:rPr>
              <w:t>․</w:t>
            </w:r>
            <w:r w:rsidRPr="00EA6098">
              <w:rPr>
                <w:rFonts w:eastAsia="Arial"/>
                <w:bCs/>
                <w:color w:val="000000"/>
              </w:rPr>
              <w:t xml:space="preserve"> Նախագծով ներկայացված ֆինանսական գնահատականը՝ շուրջ 3.4 մլրդ դրամ, բավարար չափով հիմնավորված չէ, մասնավորապես՝</w:t>
            </w:r>
          </w:p>
          <w:p w14:paraId="261E3DAB" w14:textId="77777777" w:rsidR="00495524" w:rsidRPr="00EA6098" w:rsidRDefault="00495524" w:rsidP="00672CF6">
            <w:pPr>
              <w:pStyle w:val="ListParagraph"/>
              <w:numPr>
                <w:ilvl w:val="0"/>
                <w:numId w:val="1"/>
              </w:numPr>
              <w:tabs>
                <w:tab w:val="left" w:pos="-25"/>
                <w:tab w:val="left" w:pos="27"/>
                <w:tab w:val="left" w:pos="317"/>
              </w:tabs>
              <w:spacing w:after="0" w:line="276" w:lineRule="auto"/>
              <w:ind w:left="27" w:firstLine="0"/>
              <w:jc w:val="both"/>
              <w:rPr>
                <w:rFonts w:ascii="GHEA Grapalat" w:hAnsi="GHEA Grapalat"/>
                <w:bCs/>
                <w:color w:val="000000"/>
                <w:lang w:val="hy"/>
              </w:rPr>
            </w:pPr>
            <w:r w:rsidRPr="00EA6098">
              <w:rPr>
                <w:rFonts w:ascii="GHEA Grapalat" w:eastAsia="Arial" w:hAnsi="GHEA Grapalat"/>
                <w:bCs/>
                <w:color w:val="000000"/>
              </w:rPr>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շահառուների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կանխատեսվող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թվի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հաշվարկը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կատարվել</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63–75 </w:t>
            </w:r>
            <w:r w:rsidRPr="00EA6098">
              <w:rPr>
                <w:rFonts w:ascii="GHEA Grapalat" w:eastAsia="Arial" w:hAnsi="GHEA Grapalat"/>
                <w:bCs/>
                <w:color w:val="000000"/>
              </w:rPr>
              <w:t>տարեկան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անձանց</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վերաբերյալ</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տվյալների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հիման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վրա</w:t>
            </w:r>
            <w:r w:rsidRPr="00EA6098">
              <w:rPr>
                <w:rFonts w:ascii="GHEA Grapalat" w:eastAsia="Arial" w:hAnsi="GHEA Grapalat"/>
                <w:bCs/>
                <w:color w:val="000000"/>
                <w:lang w:val="hy"/>
              </w:rPr>
              <w:t xml:space="preserve"> (343,702 </w:t>
            </w:r>
            <w:r w:rsidRPr="00EA6098">
              <w:rPr>
                <w:rFonts w:ascii="GHEA Grapalat" w:eastAsia="Arial" w:hAnsi="GHEA Grapalat"/>
                <w:bCs/>
                <w:color w:val="000000"/>
              </w:rPr>
              <w:t>անձ</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մինչդեռ</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վերջնական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շահառուները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սահմանվել</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63–72 </w:t>
            </w:r>
            <w:r w:rsidRPr="00EA6098">
              <w:rPr>
                <w:rFonts w:ascii="GHEA Grapalat" w:eastAsia="Arial" w:hAnsi="GHEA Grapalat"/>
                <w:bCs/>
                <w:color w:val="000000"/>
              </w:rPr>
              <w:t>տարեկան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քաղաքացիները։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Այս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պայմաններում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ներկայացված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վիճակագրական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բազան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ամբողջությամբ</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համապատասխանում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lastRenderedPageBreak/>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փաստացի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թիրախային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խմբին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ինչի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արդյունքում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շահառուների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կանխատեսվող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թվի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շուրջ</w:t>
            </w:r>
            <w:r w:rsidRPr="00EA6098">
              <w:rPr>
                <w:rFonts w:ascii="GHEA Grapalat" w:eastAsia="Arial" w:hAnsi="GHEA Grapalat"/>
                <w:bCs/>
                <w:color w:val="000000"/>
                <w:lang w:val="hy"/>
              </w:rPr>
              <w:t xml:space="preserve"> 1,719 </w:t>
            </w:r>
            <w:r w:rsidRPr="00EA6098">
              <w:rPr>
                <w:rFonts w:ascii="GHEA Grapalat" w:eastAsia="Arial" w:hAnsi="GHEA Grapalat"/>
                <w:bCs/>
                <w:color w:val="000000"/>
              </w:rPr>
              <w:t>անձ</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հնարավոր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ֆինանսական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բեռի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հաշվարկները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կարող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դիտվել</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ամբողջությամբ</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ճշգրիտ</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բավարար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հիմնավորված։</w:t>
            </w:r>
          </w:p>
          <w:p w14:paraId="7130A19C" w14:textId="77777777" w:rsidR="000C58F8" w:rsidRPr="00EA6098" w:rsidRDefault="00495524" w:rsidP="00672CF6">
            <w:pPr>
              <w:pStyle w:val="ListParagraph"/>
              <w:numPr>
                <w:ilvl w:val="0"/>
                <w:numId w:val="1"/>
              </w:numPr>
              <w:tabs>
                <w:tab w:val="left" w:pos="-25"/>
                <w:tab w:val="left" w:pos="27"/>
                <w:tab w:val="left" w:pos="317"/>
              </w:tabs>
              <w:spacing w:after="0" w:line="276" w:lineRule="auto"/>
              <w:ind w:left="27" w:firstLine="0"/>
              <w:jc w:val="both"/>
              <w:rPr>
                <w:rFonts w:ascii="GHEA Grapalat" w:hAnsi="GHEA Grapalat"/>
                <w:bCs/>
                <w:color w:val="000000"/>
                <w:lang w:val="hy"/>
              </w:rPr>
            </w:pPr>
            <w:r w:rsidRPr="00EA6098">
              <w:rPr>
                <w:rFonts w:ascii="GHEA Grapalat" w:eastAsia="Arial" w:hAnsi="GHEA Grapalat"/>
                <w:bCs/>
                <w:color w:val="000000"/>
              </w:rPr>
              <w:t>Ծրագրով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կիրառված՝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թիրախային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խմբի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շուրջ</w:t>
            </w:r>
            <w:r w:rsidRPr="00EA6098">
              <w:rPr>
                <w:rFonts w:ascii="GHEA Grapalat" w:eastAsia="Arial" w:hAnsi="GHEA Grapalat"/>
                <w:bCs/>
                <w:color w:val="000000"/>
                <w:lang w:val="hy"/>
              </w:rPr>
              <w:t xml:space="preserve"> 0.5 </w:t>
            </w:r>
            <w:r w:rsidRPr="00EA6098">
              <w:rPr>
                <w:rFonts w:ascii="GHEA Grapalat" w:eastAsia="Arial" w:hAnsi="GHEA Grapalat"/>
                <w:bCs/>
                <w:color w:val="000000"/>
              </w:rPr>
              <w:t>տոկոսի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հաշվարկային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ընդգրկվածության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մոտեցումը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ներկայացված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որպես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պահպանողական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մոտեցում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սակայն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հիմնավորման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մեջ</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բացակայում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դրա</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կիրառման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մեթոդաբանական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վերլուծական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հիմքերը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այդ</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թվում՝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համադրելի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ծրագրերի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արդյունքները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դիմելիության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կանխատեսման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մեխանիզմները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նախնական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հարցումների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արդյունքները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մասնակցության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վարքագծային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գնահատումները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միջազգային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փորձի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կոնկրետ</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վերլուծությունները։</w:t>
            </w:r>
          </w:p>
          <w:p w14:paraId="71B4CB5D" w14:textId="77777777" w:rsidR="000C58F8" w:rsidRPr="00EA6098" w:rsidRDefault="00495524" w:rsidP="00672CF6">
            <w:pPr>
              <w:pStyle w:val="ListParagraph"/>
              <w:numPr>
                <w:ilvl w:val="0"/>
                <w:numId w:val="1"/>
              </w:numPr>
              <w:tabs>
                <w:tab w:val="left" w:pos="-25"/>
                <w:tab w:val="left" w:pos="27"/>
                <w:tab w:val="left" w:pos="317"/>
              </w:tabs>
              <w:spacing w:after="0" w:line="276" w:lineRule="auto"/>
              <w:ind w:left="27" w:firstLine="0"/>
              <w:jc w:val="both"/>
              <w:rPr>
                <w:rFonts w:ascii="GHEA Grapalat" w:hAnsi="GHEA Grapalat"/>
                <w:bCs/>
                <w:color w:val="000000"/>
                <w:lang w:val="hy"/>
              </w:rPr>
            </w:pPr>
            <w:r w:rsidRPr="00EA6098">
              <w:rPr>
                <w:rFonts w:ascii="GHEA Grapalat" w:eastAsia="Arial" w:hAnsi="GHEA Grapalat"/>
                <w:bCs/>
                <w:color w:val="000000"/>
              </w:rPr>
              <w:t>Մեկ</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շահառուի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համար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մինչև</w:t>
            </w:r>
            <w:r w:rsidRPr="00EA6098">
              <w:rPr>
                <w:rFonts w:ascii="GHEA Grapalat" w:eastAsia="Arial" w:hAnsi="GHEA Grapalat"/>
                <w:bCs/>
                <w:color w:val="000000"/>
                <w:lang w:val="hy"/>
              </w:rPr>
              <w:t xml:space="preserve"> 2</w:t>
            </w:r>
            <w:r w:rsidRPr="00EA6098">
              <w:rPr>
                <w:rFonts w:ascii="Cambria Math" w:eastAsia="Arial" w:hAnsi="Cambria Math" w:cs="Cambria Math"/>
                <w:bCs/>
                <w:color w:val="000000"/>
                <w:lang w:val="hy"/>
              </w:rPr>
              <w:t>․</w:t>
            </w:r>
            <w:r w:rsidRPr="00EA6098">
              <w:rPr>
                <w:rFonts w:ascii="GHEA Grapalat" w:eastAsia="Arial" w:hAnsi="GHEA Grapalat"/>
                <w:bCs/>
                <w:color w:val="000000"/>
                <w:lang w:val="hy"/>
              </w:rPr>
              <w:t xml:space="preserve">0 </w:t>
            </w:r>
            <w:r w:rsidRPr="00EA6098">
              <w:rPr>
                <w:rFonts w:ascii="GHEA Grapalat" w:eastAsia="Arial" w:hAnsi="GHEA Grapalat"/>
                <w:bCs/>
                <w:color w:val="000000"/>
              </w:rPr>
              <w:t>մլն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դրամ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աջակցության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առավելագույն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հիմնավորումը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ներկայացված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ընդհանրացված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ծախսային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կառուցվածքով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պարունակում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ոլորտային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գործունեության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տեսակներով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տարբերակված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տնտեսական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հաշվարկներ։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Միաժամանակ</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Նախագծով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թույլատրված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ոլորտային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գործունեության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շրջանակը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չափազանց</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լայն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ներառելով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արտադրական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գյուղատնտեսական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ծառայությունների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զբոսաշրջային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ստեղծագործական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այլ</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ոլորտներ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որոնց</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ծախսային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կառուցվածքներն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էապես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տարբեր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հետևաբար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բոլորի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համար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նույն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վերին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շեմը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կիրառելը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տնտեսապես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անհավասարակշիռ</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մոտեցում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կարող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լինել։</w:t>
            </w:r>
            <w:r w:rsidRPr="00EA6098">
              <w:rPr>
                <w:rFonts w:ascii="GHEA Grapalat" w:eastAsia="Arial" w:hAnsi="GHEA Grapalat"/>
                <w:bCs/>
                <w:color w:val="000000"/>
                <w:lang w:val="hy"/>
              </w:rPr>
              <w:t xml:space="preserve"> </w:t>
            </w:r>
          </w:p>
          <w:p w14:paraId="3FEAABFE" w14:textId="77777777" w:rsidR="000C58F8" w:rsidRPr="00EA6098" w:rsidRDefault="00495524" w:rsidP="00672CF6">
            <w:pPr>
              <w:pStyle w:val="ListParagraph"/>
              <w:numPr>
                <w:ilvl w:val="0"/>
                <w:numId w:val="1"/>
              </w:numPr>
              <w:tabs>
                <w:tab w:val="left" w:pos="-25"/>
                <w:tab w:val="left" w:pos="27"/>
                <w:tab w:val="left" w:pos="317"/>
              </w:tabs>
              <w:spacing w:after="0" w:line="276" w:lineRule="auto"/>
              <w:ind w:left="27" w:firstLine="0"/>
              <w:jc w:val="both"/>
              <w:rPr>
                <w:rFonts w:ascii="GHEA Grapalat" w:hAnsi="GHEA Grapalat"/>
                <w:bCs/>
                <w:color w:val="000000"/>
                <w:lang w:val="hy"/>
              </w:rPr>
            </w:pPr>
            <w:r w:rsidRPr="00EA6098">
              <w:rPr>
                <w:rFonts w:ascii="GHEA Grapalat" w:eastAsia="Arial" w:hAnsi="GHEA Grapalat"/>
                <w:bCs/>
                <w:color w:val="000000"/>
              </w:rPr>
              <w:lastRenderedPageBreak/>
              <w:t>Ֆինանսական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գնահատականում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հաշվարկված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իրականացման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վարչարարական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ուղեկցող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ծախսերը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այդ</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թվում՝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հանձնաժողովների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գործունեության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մշտադիտարկման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տեղայցերի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փաստաթղթային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հսկողության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տեղեկատվական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տեխնիկական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ապահովման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հետ</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կապված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ծախսերը։</w:t>
            </w:r>
          </w:p>
          <w:p w14:paraId="28D4F6D5" w14:textId="77777777" w:rsidR="00495524" w:rsidRPr="00EA6098" w:rsidRDefault="00495524" w:rsidP="00672CF6">
            <w:pPr>
              <w:pStyle w:val="ListParagraph"/>
              <w:numPr>
                <w:ilvl w:val="0"/>
                <w:numId w:val="1"/>
              </w:numPr>
              <w:tabs>
                <w:tab w:val="left" w:pos="-25"/>
                <w:tab w:val="left" w:pos="27"/>
                <w:tab w:val="left" w:pos="317"/>
              </w:tabs>
              <w:spacing w:after="0" w:line="276" w:lineRule="auto"/>
              <w:ind w:left="27" w:firstLine="0"/>
              <w:jc w:val="both"/>
              <w:rPr>
                <w:rFonts w:ascii="GHEA Grapalat" w:hAnsi="GHEA Grapalat"/>
                <w:bCs/>
                <w:color w:val="000000"/>
                <w:lang w:val="hy"/>
              </w:rPr>
            </w:pPr>
            <w:r w:rsidRPr="00EA6098">
              <w:rPr>
                <w:rFonts w:ascii="GHEA Grapalat" w:eastAsia="Arial" w:hAnsi="GHEA Grapalat"/>
                <w:bCs/>
                <w:color w:val="000000"/>
              </w:rPr>
              <w:t>Նախագծով</w:t>
            </w:r>
            <w:r w:rsidRPr="00EA6098">
              <w:rPr>
                <w:rFonts w:ascii="GHEA Grapalat" w:eastAsia="Arial" w:hAnsi="GHEA Grapalat"/>
                <w:bCs/>
                <w:color w:val="000000"/>
                <w:lang w:val="hy"/>
              </w:rPr>
              <w:t xml:space="preserve"> 2026 </w:t>
            </w:r>
            <w:r w:rsidRPr="00EA6098">
              <w:rPr>
                <w:rFonts w:ascii="GHEA Grapalat" w:eastAsia="Arial" w:hAnsi="GHEA Grapalat"/>
                <w:bCs/>
                <w:color w:val="000000"/>
              </w:rPr>
              <w:t>թվականի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համար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սահմանված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2</w:t>
            </w:r>
            <w:r w:rsidRPr="00EA6098">
              <w:rPr>
                <w:rFonts w:ascii="Cambria Math" w:eastAsia="Arial" w:hAnsi="Cambria Math" w:cs="Cambria Math"/>
                <w:bCs/>
                <w:color w:val="000000"/>
                <w:lang w:val="hy"/>
              </w:rPr>
              <w:t>․</w:t>
            </w:r>
            <w:r w:rsidRPr="00EA6098">
              <w:rPr>
                <w:rFonts w:ascii="GHEA Grapalat" w:eastAsia="Arial" w:hAnsi="GHEA Grapalat"/>
                <w:bCs/>
                <w:color w:val="000000"/>
                <w:lang w:val="hy"/>
              </w:rPr>
              <w:t xml:space="preserve">0 </w:t>
            </w:r>
            <w:r w:rsidRPr="00EA6098">
              <w:rPr>
                <w:rFonts w:ascii="GHEA Grapalat" w:eastAsia="Arial" w:hAnsi="GHEA Grapalat"/>
                <w:bCs/>
                <w:color w:val="000000"/>
              </w:rPr>
              <w:t>մլրդ</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դրամի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ֆինանսավորման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առավելագույն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սահմանաչափ</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մինչդեռ</w:t>
            </w:r>
            <w:r w:rsidRPr="00EA6098">
              <w:rPr>
                <w:rFonts w:ascii="GHEA Grapalat" w:eastAsia="Arial" w:hAnsi="GHEA Grapalat"/>
                <w:bCs/>
                <w:color w:val="000000"/>
                <w:lang w:val="hy"/>
              </w:rPr>
              <w:t xml:space="preserve"> 2027 </w:t>
            </w:r>
            <w:r w:rsidRPr="00EA6098">
              <w:rPr>
                <w:rFonts w:ascii="GHEA Grapalat" w:eastAsia="Arial" w:hAnsi="GHEA Grapalat"/>
                <w:bCs/>
                <w:color w:val="000000"/>
              </w:rPr>
              <w:t>թվականի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համար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նախատեսվող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հնարավոր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ֆինանսական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պարտավորությունների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մասով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որևէ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հստակ</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բյուջետային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սահմանաչափ</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առավելագույն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ծավալ</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նախատեսված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Այս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պայմաններում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հնարավոր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ամբողջական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գնահատել</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միջնաժամկետ</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բյուջետային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ազդեցությունը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պետական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բյուջեի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վրա</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հնարավոր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լրացուցիչ</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բեռը։</w:t>
            </w:r>
          </w:p>
          <w:p w14:paraId="42ADA755" w14:textId="77777777" w:rsidR="00660947" w:rsidRPr="00EA6098" w:rsidRDefault="00660947" w:rsidP="00660947">
            <w:pPr>
              <w:tabs>
                <w:tab w:val="left" w:pos="-25"/>
                <w:tab w:val="left" w:pos="27"/>
                <w:tab w:val="left" w:pos="317"/>
              </w:tabs>
              <w:spacing w:after="0"/>
              <w:ind w:left="27"/>
              <w:jc w:val="both"/>
              <w:rPr>
                <w:bCs/>
                <w:color w:val="000000"/>
              </w:rPr>
            </w:pPr>
          </w:p>
          <w:p w14:paraId="0D0E0EC4" w14:textId="77777777" w:rsidR="00495524" w:rsidRPr="00EA6098" w:rsidRDefault="00495524" w:rsidP="004D0EA0">
            <w:pPr>
              <w:tabs>
                <w:tab w:val="left" w:pos="27"/>
                <w:tab w:val="left" w:pos="317"/>
              </w:tabs>
              <w:spacing w:after="0"/>
              <w:ind w:left="27"/>
              <w:jc w:val="both"/>
              <w:rPr>
                <w:bCs/>
                <w:color w:val="000000"/>
              </w:rPr>
            </w:pPr>
            <w:r w:rsidRPr="00EA6098">
              <w:rPr>
                <w:rFonts w:eastAsia="Arial"/>
                <w:bCs/>
                <w:color w:val="000000"/>
              </w:rPr>
              <w:t>2</w:t>
            </w:r>
            <w:r w:rsidRPr="00EA6098">
              <w:rPr>
                <w:rFonts w:ascii="Cambria Math" w:eastAsia="Arial" w:hAnsi="Cambria Math" w:cs="Cambria Math"/>
                <w:bCs/>
                <w:color w:val="000000"/>
              </w:rPr>
              <w:t>․</w:t>
            </w:r>
            <w:r w:rsidRPr="00EA6098">
              <w:rPr>
                <w:rFonts w:eastAsia="Arial"/>
                <w:bCs/>
                <w:color w:val="000000"/>
              </w:rPr>
              <w:t xml:space="preserve"> Նախագծի հիմնավորմամբ բացակայում են Ծրագրի արդյունավետության գնահատման ֆինանսատնտեսական ցուցանիշները՝ ակնկալվող հարկային վերադարձելիությունը, տնտեսական ակտիվության աճի կանխատեսումները, զբաղվածության կամ եկամուտների հնարավոր ազդեցության գնահատումները, ծախս–արդյունք վերլուծությունը։</w:t>
            </w:r>
          </w:p>
          <w:p w14:paraId="6F593052" w14:textId="77777777" w:rsidR="009B765F" w:rsidRPr="00EA6098" w:rsidRDefault="009B765F" w:rsidP="004D0EA0">
            <w:pPr>
              <w:tabs>
                <w:tab w:val="left" w:pos="27"/>
                <w:tab w:val="left" w:pos="317"/>
              </w:tabs>
              <w:spacing w:after="0"/>
              <w:ind w:left="27"/>
              <w:jc w:val="both"/>
              <w:rPr>
                <w:bCs/>
                <w:color w:val="000000"/>
              </w:rPr>
            </w:pPr>
          </w:p>
          <w:p w14:paraId="4B9F9FB1" w14:textId="77777777" w:rsidR="009B765F" w:rsidRPr="00EA6098" w:rsidRDefault="009B765F" w:rsidP="004D0EA0">
            <w:pPr>
              <w:tabs>
                <w:tab w:val="left" w:pos="27"/>
                <w:tab w:val="left" w:pos="317"/>
              </w:tabs>
              <w:spacing w:after="0"/>
              <w:ind w:left="27"/>
              <w:jc w:val="both"/>
              <w:rPr>
                <w:bCs/>
                <w:color w:val="000000"/>
              </w:rPr>
            </w:pPr>
          </w:p>
          <w:p w14:paraId="45BE2457" w14:textId="77777777" w:rsidR="009B765F" w:rsidRPr="00EA6098" w:rsidRDefault="009B765F" w:rsidP="004D0EA0">
            <w:pPr>
              <w:tabs>
                <w:tab w:val="left" w:pos="27"/>
                <w:tab w:val="left" w:pos="317"/>
              </w:tabs>
              <w:spacing w:after="0"/>
              <w:ind w:left="27"/>
              <w:jc w:val="both"/>
              <w:rPr>
                <w:bCs/>
                <w:color w:val="000000"/>
              </w:rPr>
            </w:pPr>
          </w:p>
          <w:p w14:paraId="2A84EBAF" w14:textId="77777777" w:rsidR="009B765F" w:rsidRPr="00EA6098" w:rsidRDefault="009B765F" w:rsidP="004D0EA0">
            <w:pPr>
              <w:tabs>
                <w:tab w:val="left" w:pos="27"/>
                <w:tab w:val="left" w:pos="317"/>
              </w:tabs>
              <w:spacing w:after="0"/>
              <w:ind w:left="27"/>
              <w:jc w:val="both"/>
              <w:rPr>
                <w:bCs/>
                <w:color w:val="000000"/>
              </w:rPr>
            </w:pPr>
          </w:p>
          <w:p w14:paraId="48525664" w14:textId="77777777" w:rsidR="009B765F" w:rsidRPr="00EA6098" w:rsidRDefault="009B765F" w:rsidP="004D0EA0">
            <w:pPr>
              <w:tabs>
                <w:tab w:val="left" w:pos="27"/>
                <w:tab w:val="left" w:pos="317"/>
              </w:tabs>
              <w:spacing w:after="0"/>
              <w:ind w:left="27"/>
              <w:jc w:val="both"/>
              <w:rPr>
                <w:bCs/>
                <w:color w:val="000000"/>
              </w:rPr>
            </w:pPr>
          </w:p>
          <w:p w14:paraId="18DDF9B4" w14:textId="77777777" w:rsidR="00DC1218" w:rsidRPr="00EA6098" w:rsidRDefault="00DC1218" w:rsidP="004D0EA0">
            <w:pPr>
              <w:tabs>
                <w:tab w:val="left" w:pos="27"/>
                <w:tab w:val="left" w:pos="317"/>
              </w:tabs>
              <w:spacing w:after="0"/>
              <w:ind w:left="27"/>
              <w:jc w:val="both"/>
              <w:rPr>
                <w:bCs/>
                <w:color w:val="000000"/>
              </w:rPr>
            </w:pPr>
          </w:p>
          <w:p w14:paraId="4C0DE206" w14:textId="77777777" w:rsidR="00240F24" w:rsidRPr="00EA6098" w:rsidRDefault="00240F24" w:rsidP="004D0EA0">
            <w:pPr>
              <w:tabs>
                <w:tab w:val="left" w:pos="27"/>
                <w:tab w:val="left" w:pos="317"/>
              </w:tabs>
              <w:spacing w:after="0"/>
              <w:ind w:left="27"/>
              <w:jc w:val="both"/>
              <w:rPr>
                <w:bCs/>
                <w:color w:val="000000"/>
              </w:rPr>
            </w:pPr>
          </w:p>
          <w:p w14:paraId="108E897F" w14:textId="77777777" w:rsidR="00240F24" w:rsidRPr="00EA6098" w:rsidRDefault="00240F24" w:rsidP="004D0EA0">
            <w:pPr>
              <w:tabs>
                <w:tab w:val="left" w:pos="27"/>
                <w:tab w:val="left" w:pos="317"/>
              </w:tabs>
              <w:spacing w:after="0"/>
              <w:ind w:left="27"/>
              <w:jc w:val="both"/>
              <w:rPr>
                <w:bCs/>
                <w:color w:val="000000"/>
              </w:rPr>
            </w:pPr>
          </w:p>
          <w:p w14:paraId="78A186DF" w14:textId="77777777" w:rsidR="009B765F" w:rsidRPr="00EA6098" w:rsidRDefault="009B765F" w:rsidP="004D0EA0">
            <w:pPr>
              <w:tabs>
                <w:tab w:val="left" w:pos="27"/>
                <w:tab w:val="left" w:pos="317"/>
              </w:tabs>
              <w:spacing w:after="0"/>
              <w:ind w:left="27"/>
              <w:jc w:val="both"/>
              <w:rPr>
                <w:bCs/>
                <w:color w:val="000000"/>
              </w:rPr>
            </w:pPr>
          </w:p>
          <w:p w14:paraId="67BFFED6" w14:textId="77777777" w:rsidR="00495524" w:rsidRPr="00EA6098" w:rsidRDefault="00495524" w:rsidP="004D0EA0">
            <w:pPr>
              <w:tabs>
                <w:tab w:val="left" w:pos="27"/>
                <w:tab w:val="left" w:pos="317"/>
              </w:tabs>
              <w:spacing w:after="0"/>
              <w:ind w:left="27"/>
              <w:jc w:val="both"/>
              <w:rPr>
                <w:bCs/>
                <w:color w:val="000000"/>
              </w:rPr>
            </w:pPr>
            <w:r w:rsidRPr="00EA6098">
              <w:rPr>
                <w:rFonts w:eastAsia="Arial"/>
                <w:bCs/>
                <w:color w:val="000000"/>
              </w:rPr>
              <w:t>3</w:t>
            </w:r>
            <w:r w:rsidRPr="00EA6098">
              <w:rPr>
                <w:rFonts w:ascii="Cambria Math" w:eastAsia="Arial" w:hAnsi="Cambria Math" w:cs="Cambria Math"/>
                <w:bCs/>
                <w:color w:val="000000"/>
              </w:rPr>
              <w:t>․</w:t>
            </w:r>
            <w:r w:rsidRPr="00EA6098">
              <w:rPr>
                <w:rFonts w:eastAsia="Arial"/>
                <w:bCs/>
                <w:color w:val="000000"/>
              </w:rPr>
              <w:t xml:space="preserve"> Ծրագրի իրականացման և վերահսկողության մեխանիզմները թերի են, մասնավորապես՝ </w:t>
            </w:r>
          </w:p>
          <w:p w14:paraId="4BA05240" w14:textId="77777777" w:rsidR="000C58F8" w:rsidRPr="00EA6098" w:rsidRDefault="00495524" w:rsidP="00672CF6">
            <w:pPr>
              <w:pStyle w:val="ListParagraph"/>
              <w:numPr>
                <w:ilvl w:val="0"/>
                <w:numId w:val="2"/>
              </w:numPr>
              <w:tabs>
                <w:tab w:val="left" w:pos="-25"/>
                <w:tab w:val="left" w:pos="27"/>
                <w:tab w:val="left" w:pos="317"/>
              </w:tabs>
              <w:spacing w:after="0" w:line="276" w:lineRule="auto"/>
              <w:ind w:left="27" w:firstLine="0"/>
              <w:jc w:val="both"/>
              <w:rPr>
                <w:rFonts w:ascii="GHEA Grapalat" w:hAnsi="GHEA Grapalat"/>
                <w:bCs/>
                <w:color w:val="000000"/>
                <w:lang w:val="hy"/>
              </w:rPr>
            </w:pPr>
            <w:r w:rsidRPr="00EA6098">
              <w:rPr>
                <w:rFonts w:ascii="GHEA Grapalat" w:eastAsia="Arial" w:hAnsi="GHEA Grapalat"/>
                <w:bCs/>
                <w:color w:val="000000"/>
              </w:rPr>
              <w:t>Ծրագրով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սահմանված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չափանիշները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կրում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լայն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հայեցողական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բնույթ</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բավարար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չափելի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ու</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ստանդարտացված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չեն</w:t>
            </w:r>
            <w:r w:rsidRPr="00EA6098">
              <w:rPr>
                <w:rFonts w:ascii="GHEA Grapalat" w:eastAsia="Arial" w:hAnsi="GHEA Grapalat"/>
                <w:bCs/>
                <w:color w:val="000000"/>
                <w:lang w:val="hy"/>
              </w:rPr>
              <w:t>, (</w:t>
            </w:r>
            <w:r w:rsidRPr="00EA6098">
              <w:rPr>
                <w:rFonts w:ascii="GHEA Grapalat" w:eastAsia="Arial" w:hAnsi="GHEA Grapalat"/>
                <w:bCs/>
                <w:color w:val="000000"/>
              </w:rPr>
              <w:t>օրինակ՝</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գործարար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գաղափարի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գնահատումը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կատարվում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մինչև</w:t>
            </w:r>
            <w:r w:rsidRPr="00EA6098">
              <w:rPr>
                <w:rFonts w:ascii="GHEA Grapalat" w:eastAsia="Arial" w:hAnsi="GHEA Grapalat"/>
                <w:bCs/>
                <w:color w:val="000000"/>
                <w:lang w:val="hy"/>
              </w:rPr>
              <w:t xml:space="preserve"> 100 </w:t>
            </w:r>
            <w:r w:rsidRPr="00EA6098">
              <w:rPr>
                <w:rFonts w:ascii="GHEA Grapalat" w:eastAsia="Arial" w:hAnsi="GHEA Grapalat"/>
                <w:bCs/>
                <w:color w:val="000000"/>
              </w:rPr>
              <w:t>միավոր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համակարգով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սակայն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չափանիշները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խիստ</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սուբյեկտիվ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իրագործելիություն</w:t>
            </w:r>
            <w:r w:rsidRPr="00EA6098">
              <w:rPr>
                <w:rFonts w:ascii="GHEA Grapalat" w:eastAsia="Arial" w:hAnsi="GHEA Grapalat"/>
                <w:bCs/>
                <w:color w:val="000000"/>
                <w:lang w:val="hy"/>
              </w:rPr>
              <w:t>», «</w:t>
            </w:r>
            <w:r w:rsidRPr="00EA6098">
              <w:rPr>
                <w:rFonts w:ascii="GHEA Grapalat" w:eastAsia="Arial" w:hAnsi="GHEA Grapalat"/>
                <w:bCs/>
                <w:color w:val="000000"/>
              </w:rPr>
              <w:t>կայունության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ներուժ</w:t>
            </w:r>
            <w:r w:rsidRPr="00EA6098">
              <w:rPr>
                <w:rFonts w:ascii="GHEA Grapalat" w:eastAsia="Arial" w:hAnsi="GHEA Grapalat"/>
                <w:bCs/>
                <w:color w:val="000000"/>
                <w:lang w:val="hy"/>
              </w:rPr>
              <w:t>», «</w:t>
            </w:r>
            <w:r w:rsidRPr="00EA6098">
              <w:rPr>
                <w:rFonts w:ascii="GHEA Grapalat" w:eastAsia="Arial" w:hAnsi="GHEA Grapalat"/>
                <w:bCs/>
                <w:color w:val="000000"/>
              </w:rPr>
              <w:t>համայնքային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ազդեցություն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այլն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մինչդեռ</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բացակայում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չափելի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ցուցիչներ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մեթոդաբանություն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նվազագույն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տնտեսական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պահանջներ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ֆինանսական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կենսունակության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միասնական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չափորոշիչներ</w:t>
            </w:r>
            <w:r w:rsidRPr="00EA6098">
              <w:rPr>
                <w:rFonts w:ascii="GHEA Grapalat" w:eastAsia="Arial" w:hAnsi="GHEA Grapalat"/>
                <w:bCs/>
                <w:color w:val="000000"/>
                <w:lang w:val="hy"/>
              </w:rPr>
              <w:t>)</w:t>
            </w:r>
            <w:r w:rsidRPr="00EA6098">
              <w:rPr>
                <w:rFonts w:ascii="GHEA Grapalat" w:eastAsia="Arial" w:hAnsi="GHEA Grapalat"/>
                <w:bCs/>
                <w:color w:val="000000"/>
              </w:rPr>
              <w:t>։</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բարձրացնում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կամայական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որոշումների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վարչարարական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հայեցողության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շահերի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բախման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բողոքարկման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ռիսկերը։</w:t>
            </w:r>
          </w:p>
          <w:p w14:paraId="60803A6A" w14:textId="77777777" w:rsidR="000C58F8" w:rsidRPr="00EA6098" w:rsidRDefault="00495524" w:rsidP="00672CF6">
            <w:pPr>
              <w:pStyle w:val="ListParagraph"/>
              <w:numPr>
                <w:ilvl w:val="0"/>
                <w:numId w:val="2"/>
              </w:numPr>
              <w:tabs>
                <w:tab w:val="left" w:pos="-25"/>
                <w:tab w:val="left" w:pos="27"/>
                <w:tab w:val="left" w:pos="317"/>
              </w:tabs>
              <w:spacing w:after="0" w:line="276" w:lineRule="auto"/>
              <w:ind w:left="27" w:firstLine="0"/>
              <w:jc w:val="both"/>
              <w:rPr>
                <w:rFonts w:ascii="GHEA Grapalat" w:hAnsi="GHEA Grapalat"/>
                <w:bCs/>
                <w:color w:val="000000"/>
                <w:lang w:val="hy"/>
              </w:rPr>
            </w:pPr>
            <w:r w:rsidRPr="00EA6098">
              <w:rPr>
                <w:rFonts w:ascii="GHEA Grapalat" w:eastAsia="Arial" w:hAnsi="GHEA Grapalat"/>
                <w:bCs/>
                <w:color w:val="000000"/>
              </w:rPr>
              <w:t>Նախագծով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նախատեսված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վերահսկողական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մեխանիզմները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հիմնականում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կառուցված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փաստաթղթային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ստուգումների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վրա</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մինչդեռ</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բացակայում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գործունեության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փաստացի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իրականացման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տնտեսական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արդյունքների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գնահատման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հստակ</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չափորոշիչները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օրինակ</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սահմանված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հետադարձ</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մոնիթորինգի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lastRenderedPageBreak/>
              <w:t>հաճախականությունը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տեղայցերի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նվազագույն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ծավալը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արդյունքային</w:t>
            </w:r>
            <w:r w:rsidRPr="00EA6098">
              <w:rPr>
                <w:rFonts w:ascii="GHEA Grapalat" w:eastAsia="Arial" w:hAnsi="GHEA Grapalat"/>
                <w:bCs/>
                <w:color w:val="000000"/>
                <w:lang w:val="hy"/>
              </w:rPr>
              <w:t xml:space="preserve"> KPI-</w:t>
            </w:r>
            <w:r w:rsidRPr="00EA6098">
              <w:rPr>
                <w:rFonts w:ascii="GHEA Grapalat" w:eastAsia="Arial" w:hAnsi="GHEA Grapalat"/>
                <w:bCs/>
                <w:color w:val="000000"/>
              </w:rPr>
              <w:t>ները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բիզնեսի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փաստացի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գործունեության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չափորոշիչները</w:t>
            </w:r>
            <w:r w:rsidRPr="00EA6098">
              <w:rPr>
                <w:rFonts w:ascii="GHEA Grapalat" w:eastAsia="Arial" w:hAnsi="GHEA Grapalat"/>
                <w:bCs/>
                <w:color w:val="000000"/>
                <w:lang w:val="hy"/>
              </w:rPr>
              <w:t>)</w:t>
            </w:r>
            <w:r w:rsidRPr="00EA6098">
              <w:rPr>
                <w:rFonts w:ascii="GHEA Grapalat" w:eastAsia="Arial" w:hAnsi="GHEA Grapalat"/>
                <w:bCs/>
                <w:color w:val="000000"/>
              </w:rPr>
              <w:t>։</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Բացի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այդ՝</w:t>
            </w:r>
            <w:r w:rsidRPr="00EA6098">
              <w:rPr>
                <w:rFonts w:ascii="GHEA Grapalat" w:eastAsia="Arial" w:hAnsi="GHEA Grapalat"/>
                <w:bCs/>
                <w:color w:val="000000"/>
                <w:lang w:val="hy"/>
              </w:rPr>
              <w:t xml:space="preserve"> 12 </w:t>
            </w:r>
            <w:r w:rsidRPr="00EA6098">
              <w:rPr>
                <w:rFonts w:ascii="GHEA Grapalat" w:eastAsia="Arial" w:hAnsi="GHEA Grapalat"/>
                <w:bCs/>
                <w:color w:val="000000"/>
              </w:rPr>
              <w:t>ամիս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շարունակականության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պահանջը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նույնպես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կարող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ձևական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բնույթ</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կրել</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քանի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սահմանվում՝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ինչ</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շրջանառություն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ինչ</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տնտեսական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ակտիվություն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ինչ</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հարկային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վարքագիծ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պետք</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պահպանվի։</w:t>
            </w:r>
          </w:p>
          <w:p w14:paraId="324DD431" w14:textId="77777777" w:rsidR="000C58F8" w:rsidRPr="00EA6098" w:rsidRDefault="00495524" w:rsidP="00672CF6">
            <w:pPr>
              <w:pStyle w:val="ListParagraph"/>
              <w:numPr>
                <w:ilvl w:val="0"/>
                <w:numId w:val="2"/>
              </w:numPr>
              <w:tabs>
                <w:tab w:val="left" w:pos="-25"/>
                <w:tab w:val="left" w:pos="27"/>
                <w:tab w:val="left" w:pos="317"/>
              </w:tabs>
              <w:spacing w:after="0" w:line="276" w:lineRule="auto"/>
              <w:ind w:left="27" w:firstLine="0"/>
              <w:jc w:val="both"/>
              <w:rPr>
                <w:rFonts w:ascii="GHEA Grapalat" w:hAnsi="GHEA Grapalat"/>
                <w:bCs/>
                <w:color w:val="000000"/>
                <w:lang w:val="hy"/>
              </w:rPr>
            </w:pPr>
            <w:r w:rsidRPr="00EA6098">
              <w:rPr>
                <w:rFonts w:ascii="GHEA Grapalat" w:eastAsia="Arial" w:hAnsi="GHEA Grapalat"/>
                <w:bCs/>
                <w:color w:val="000000"/>
              </w:rPr>
              <w:t>Ծրագրով</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առկա</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աջակցության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ոչ</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նպատակային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օգտագործման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ձևական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տնտեսական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գործունեության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կազմակերպման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ինչպես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նաև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ծախսերի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արհեստական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ուռճացման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ռիսկեր։</w:t>
            </w:r>
          </w:p>
          <w:p w14:paraId="06141A01" w14:textId="77777777" w:rsidR="00660947" w:rsidRPr="00EA6098" w:rsidRDefault="00660947" w:rsidP="00414006">
            <w:pPr>
              <w:pStyle w:val="ListParagraph"/>
              <w:tabs>
                <w:tab w:val="left" w:pos="-25"/>
                <w:tab w:val="left" w:pos="27"/>
                <w:tab w:val="left" w:pos="317"/>
              </w:tabs>
              <w:spacing w:after="0" w:line="276" w:lineRule="auto"/>
              <w:ind w:left="27"/>
              <w:jc w:val="both"/>
              <w:rPr>
                <w:rFonts w:ascii="GHEA Grapalat" w:hAnsi="GHEA Grapalat"/>
                <w:bCs/>
                <w:color w:val="000000"/>
                <w:lang w:val="hy"/>
              </w:rPr>
            </w:pPr>
          </w:p>
          <w:p w14:paraId="5FA6EFD8" w14:textId="77777777" w:rsidR="00495524" w:rsidRPr="00EA6098" w:rsidRDefault="000A747F" w:rsidP="004D0EA0">
            <w:pPr>
              <w:pStyle w:val="ListParagraph"/>
              <w:tabs>
                <w:tab w:val="left" w:pos="-25"/>
                <w:tab w:val="left" w:pos="27"/>
                <w:tab w:val="left" w:pos="317"/>
              </w:tabs>
              <w:spacing w:after="0" w:line="276" w:lineRule="auto"/>
              <w:ind w:left="27"/>
              <w:jc w:val="both"/>
              <w:rPr>
                <w:rFonts w:ascii="GHEA Grapalat" w:hAnsi="GHEA Grapalat"/>
                <w:bCs/>
                <w:color w:val="000000"/>
                <w:lang w:val="hy"/>
              </w:rPr>
            </w:pPr>
            <w:r w:rsidRPr="00EA6098">
              <w:rPr>
                <w:rFonts w:ascii="GHEA Grapalat" w:eastAsia="Arial" w:hAnsi="GHEA Grapalat"/>
                <w:bCs/>
                <w:color w:val="000000"/>
                <w:lang w:val="hy"/>
              </w:rPr>
              <w:t>4</w:t>
            </w:r>
            <w:r w:rsidRPr="00EA6098">
              <w:rPr>
                <w:rFonts w:ascii="Cambria Math" w:eastAsia="Arial" w:hAnsi="Cambria Math" w:cs="Cambria Math"/>
                <w:bCs/>
                <w:color w:val="000000"/>
                <w:lang w:val="hy"/>
              </w:rPr>
              <w:t>․</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նպատակի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գործիքակազմի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միջև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առկա</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հակասություն</w:t>
            </w:r>
            <w:r w:rsidRPr="00EA6098">
              <w:rPr>
                <w:rFonts w:ascii="Cambria Math" w:eastAsia="Arial" w:hAnsi="Cambria Math" w:cs="Cambria Math"/>
                <w:bCs/>
                <w:color w:val="000000"/>
                <w:lang w:val="hy"/>
              </w:rPr>
              <w:t>․</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Ծրագիրը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ներկայացվում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որպես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սոցիալական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ներառման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միջոց</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տնտեսական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ինքնաբավության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խթանում։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Սակայն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իրական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գործիքը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դասական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դրամաշնորհային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բիզնես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աջակցության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ծրագիր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առանց</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վերապատրաստման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մենթորության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բիզնես</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ուղեկցման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թվային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հմտությունների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զարգացման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շուկայի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հասանելիության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ապահովման։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Մինչդեռ</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հենց</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հիմնավորման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մեջ</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նշվում</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է</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որ</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հիմնական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խնդիրներից</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թվային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տեխնոլոգիական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հմտությունների</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պակասը։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Այսինքն՝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արձանագրված</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խնդիրը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և</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առաջարկվող</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լուծումը</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ամբողջությամբ</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չեն</w:t>
            </w:r>
            <w:r w:rsidRPr="00EA6098">
              <w:rPr>
                <w:rFonts w:ascii="GHEA Grapalat" w:eastAsia="Arial" w:hAnsi="GHEA Grapalat"/>
                <w:bCs/>
                <w:color w:val="000000"/>
                <w:lang w:val="hy"/>
              </w:rPr>
              <w:t xml:space="preserve"> </w:t>
            </w:r>
            <w:r w:rsidRPr="00EA6098">
              <w:rPr>
                <w:rFonts w:ascii="GHEA Grapalat" w:eastAsia="Arial" w:hAnsi="GHEA Grapalat"/>
                <w:bCs/>
                <w:color w:val="000000"/>
              </w:rPr>
              <w:t>համընկնում։</w:t>
            </w:r>
          </w:p>
          <w:p w14:paraId="224C0D2F" w14:textId="77777777" w:rsidR="00534C9A" w:rsidRPr="00EA6098" w:rsidRDefault="00534C9A" w:rsidP="004D0EA0">
            <w:pPr>
              <w:pStyle w:val="ListParagraph"/>
              <w:tabs>
                <w:tab w:val="left" w:pos="-25"/>
                <w:tab w:val="left" w:pos="27"/>
                <w:tab w:val="left" w:pos="317"/>
              </w:tabs>
              <w:spacing w:after="0" w:line="276" w:lineRule="auto"/>
              <w:ind w:left="27"/>
              <w:jc w:val="both"/>
              <w:rPr>
                <w:rFonts w:ascii="GHEA Grapalat" w:hAnsi="GHEA Grapalat"/>
                <w:bCs/>
                <w:color w:val="000000"/>
                <w:lang w:val="hy"/>
              </w:rPr>
            </w:pPr>
          </w:p>
          <w:p w14:paraId="5AA28423" w14:textId="77777777" w:rsidR="00534C9A" w:rsidRPr="00EA6098" w:rsidRDefault="00534C9A" w:rsidP="004D0EA0">
            <w:pPr>
              <w:pStyle w:val="ListParagraph"/>
              <w:tabs>
                <w:tab w:val="left" w:pos="-25"/>
                <w:tab w:val="left" w:pos="27"/>
                <w:tab w:val="left" w:pos="317"/>
              </w:tabs>
              <w:spacing w:after="0" w:line="276" w:lineRule="auto"/>
              <w:ind w:left="27"/>
              <w:jc w:val="both"/>
              <w:rPr>
                <w:rFonts w:ascii="GHEA Grapalat" w:hAnsi="GHEA Grapalat"/>
                <w:bCs/>
                <w:color w:val="000000"/>
                <w:lang w:val="hy"/>
              </w:rPr>
            </w:pPr>
          </w:p>
          <w:p w14:paraId="27B4182B" w14:textId="77777777" w:rsidR="00534C9A" w:rsidRPr="00EA6098" w:rsidRDefault="00534C9A" w:rsidP="004D0EA0">
            <w:pPr>
              <w:pStyle w:val="ListParagraph"/>
              <w:tabs>
                <w:tab w:val="left" w:pos="-25"/>
                <w:tab w:val="left" w:pos="27"/>
                <w:tab w:val="left" w:pos="317"/>
              </w:tabs>
              <w:spacing w:after="0" w:line="276" w:lineRule="auto"/>
              <w:ind w:left="27"/>
              <w:jc w:val="both"/>
              <w:rPr>
                <w:rFonts w:ascii="GHEA Grapalat" w:hAnsi="GHEA Grapalat"/>
                <w:bCs/>
                <w:color w:val="000000"/>
                <w:lang w:val="hy"/>
              </w:rPr>
            </w:pPr>
          </w:p>
          <w:p w14:paraId="481DBD26" w14:textId="0C0B3D67" w:rsidR="00495524" w:rsidRPr="00EA6098" w:rsidRDefault="00495524" w:rsidP="004D0EA0">
            <w:pPr>
              <w:tabs>
                <w:tab w:val="left" w:pos="27"/>
                <w:tab w:val="left" w:pos="317"/>
              </w:tabs>
              <w:spacing w:after="0"/>
              <w:ind w:left="27"/>
              <w:jc w:val="both"/>
              <w:rPr>
                <w:rFonts w:eastAsia="Arial"/>
                <w:bCs/>
                <w:color w:val="000000"/>
              </w:rPr>
            </w:pPr>
            <w:r w:rsidRPr="00EA6098">
              <w:rPr>
                <w:rFonts w:eastAsia="Arial"/>
                <w:bCs/>
                <w:color w:val="000000"/>
              </w:rPr>
              <w:lastRenderedPageBreak/>
              <w:t>5</w:t>
            </w:r>
            <w:r w:rsidRPr="00EA6098">
              <w:rPr>
                <w:rFonts w:ascii="Cambria Math" w:eastAsia="Arial" w:hAnsi="Cambria Math" w:cs="Cambria Math"/>
                <w:bCs/>
                <w:color w:val="000000"/>
              </w:rPr>
              <w:t>․</w:t>
            </w:r>
            <w:r w:rsidRPr="00EA6098">
              <w:rPr>
                <w:rFonts w:eastAsia="Arial"/>
                <w:bCs/>
                <w:color w:val="000000"/>
              </w:rPr>
              <w:t xml:space="preserve"> Նախագծի անվանումը վերաբերում է «63 և բարձր տարիքի քաղաքացիներին», մինչդեռ Ծրագրի շահառուները փաստացի սահմանված են 63–72 տարեկան քաղաքացիները, ինչն առաջացնում է բովանդակային անհամապատասխանություն։</w:t>
            </w:r>
          </w:p>
          <w:p w14:paraId="22C799D5" w14:textId="77777777" w:rsidR="00823DB2" w:rsidRPr="00EA6098" w:rsidRDefault="00823DB2" w:rsidP="004D0EA0">
            <w:pPr>
              <w:tabs>
                <w:tab w:val="left" w:pos="27"/>
                <w:tab w:val="left" w:pos="317"/>
              </w:tabs>
              <w:spacing w:after="0"/>
              <w:ind w:left="27"/>
              <w:jc w:val="both"/>
              <w:rPr>
                <w:bCs/>
                <w:color w:val="000000"/>
              </w:rPr>
            </w:pPr>
          </w:p>
          <w:p w14:paraId="5E65465C" w14:textId="77777777" w:rsidR="00495524" w:rsidRPr="00EA6098" w:rsidRDefault="00495524" w:rsidP="004D0EA0">
            <w:pPr>
              <w:tabs>
                <w:tab w:val="left" w:pos="27"/>
                <w:tab w:val="left" w:pos="317"/>
              </w:tabs>
              <w:spacing w:after="0"/>
              <w:ind w:left="27"/>
              <w:jc w:val="both"/>
              <w:rPr>
                <w:bCs/>
                <w:color w:val="000000"/>
              </w:rPr>
            </w:pPr>
            <w:r w:rsidRPr="00EA6098">
              <w:rPr>
                <w:rFonts w:eastAsia="Arial"/>
                <w:bCs/>
                <w:color w:val="000000"/>
              </w:rPr>
              <w:t>6</w:t>
            </w:r>
            <w:r w:rsidRPr="00EA6098">
              <w:rPr>
                <w:rFonts w:ascii="Cambria Math" w:eastAsia="Arial" w:hAnsi="Cambria Math" w:cs="Cambria Math"/>
                <w:bCs/>
                <w:color w:val="000000"/>
              </w:rPr>
              <w:t>․</w:t>
            </w:r>
            <w:r w:rsidRPr="00EA6098">
              <w:rPr>
                <w:rFonts w:eastAsia="Arial"/>
                <w:bCs/>
                <w:color w:val="000000"/>
              </w:rPr>
              <w:t xml:space="preserve"> Ծրագրի 10-րդ կետով սահմանված «մեկ անգամ դիմելու» սկզբունքի կիրառման շրջանակը հստակեցված չէ՝ մասնավորապես մերժված, մասնակի ֆինանսավորված կամ տեխնիկական հիմքերով վերադարձված դիմումների պարագայում, ինչպես նաև փուլային իրականացման մեխանիզմի շրջանակում հստակ չեն կարգավորվել փուլերի միջև դիմումների տեղափոխման, առաջնահերթությունների կիրառման և ֆինանսավորման համամասնության հարցերը։</w:t>
            </w:r>
          </w:p>
          <w:p w14:paraId="6E492A49" w14:textId="77777777" w:rsidR="00DD7DE7" w:rsidRPr="00EA6098" w:rsidRDefault="00495524" w:rsidP="004D0EA0">
            <w:pPr>
              <w:tabs>
                <w:tab w:val="left" w:pos="-25"/>
                <w:tab w:val="left" w:pos="27"/>
                <w:tab w:val="left" w:pos="317"/>
              </w:tabs>
              <w:spacing w:after="0"/>
              <w:ind w:left="27"/>
              <w:jc w:val="both"/>
              <w:rPr>
                <w:bCs/>
                <w:color w:val="000000"/>
              </w:rPr>
            </w:pPr>
            <w:r w:rsidRPr="00EA6098">
              <w:rPr>
                <w:rFonts w:eastAsia="Arial"/>
                <w:bCs/>
                <w:color w:val="000000"/>
              </w:rPr>
              <w:t>Միաժամանակ անհրաժեշտ է հաշվի առնել, որ պետական բյուջեի ֆինանսական հնարավորությունները ներկայումս էականորեն սահմանափակ են, իսկ պետական բյուջեի ծախսային քաղաքականության շրջանակներում արդեն իսկ ՀՀ ԷՆ կողմից ներկայացվել են շուրջ 18</w:t>
            </w:r>
            <w:r w:rsidRPr="00EA6098">
              <w:rPr>
                <w:rFonts w:ascii="Cambria Math" w:eastAsia="Arial" w:hAnsi="Cambria Math" w:cs="Cambria Math"/>
                <w:bCs/>
                <w:color w:val="000000"/>
              </w:rPr>
              <w:t>․</w:t>
            </w:r>
            <w:r w:rsidRPr="00EA6098">
              <w:rPr>
                <w:rFonts w:eastAsia="Arial"/>
                <w:bCs/>
                <w:color w:val="000000"/>
              </w:rPr>
              <w:t xml:space="preserve">0 մլրդ դրամի լրացուցիչ ֆինանսավորման պահանջներ տարբեր աջակցության ծրագրերի գծով, ինչը զգալիորեն սահմանափակում է նոր ծախսային նախաձեռնությունների ֆինանսավորման հնարավորությունները։ Հետևաբար այս պայմաններում, առանց Ծրագրի ֆինանսատնտեսական հիմնավորումների, ակնկալվող արդյունքների, արդյունավետության ցուցանիշների և </w:t>
            </w:r>
            <w:r w:rsidRPr="00EA6098">
              <w:rPr>
                <w:rFonts w:eastAsia="Arial"/>
                <w:bCs/>
                <w:color w:val="000000"/>
              </w:rPr>
              <w:lastRenderedPageBreak/>
              <w:t>բյուջետային ազդեցության ամբողջական վերագնահատման, ինչպես նաև ֆինանսավորման աղբյուրների և ռիսկերի հստակեցման, Նախագիծը ներկայիս տեսքով չի կարող դիտվել բավարար չափով հիմնավորված և բյուջետային տեսանկյունից լիարժեք գնահատված։</w:t>
            </w:r>
          </w:p>
        </w:tc>
        <w:tc>
          <w:tcPr>
            <w:tcW w:w="8080" w:type="dxa"/>
            <w:tcBorders>
              <w:top w:val="single" w:sz="4" w:space="0" w:color="000000"/>
              <w:left w:val="single" w:sz="4" w:space="0" w:color="000000"/>
              <w:bottom w:val="single" w:sz="4" w:space="0" w:color="000000"/>
              <w:right w:val="single" w:sz="4" w:space="0" w:color="000000"/>
            </w:tcBorders>
            <w:shd w:val="clear" w:color="auto" w:fill="auto"/>
          </w:tcPr>
          <w:p w14:paraId="44C76A70" w14:textId="77777777" w:rsidR="00660947" w:rsidRPr="00EA6098" w:rsidRDefault="00660947" w:rsidP="00BB3B3E">
            <w:pPr>
              <w:spacing w:after="0"/>
              <w:jc w:val="both"/>
              <w:rPr>
                <w:rFonts w:eastAsia="Arial"/>
                <w:bCs/>
              </w:rPr>
            </w:pPr>
          </w:p>
          <w:p w14:paraId="29D3AB94" w14:textId="77777777" w:rsidR="00660947" w:rsidRPr="00EA6098" w:rsidRDefault="00660947" w:rsidP="00BB3B3E">
            <w:pPr>
              <w:spacing w:after="0"/>
              <w:jc w:val="both"/>
              <w:rPr>
                <w:rFonts w:eastAsia="Arial"/>
                <w:bCs/>
              </w:rPr>
            </w:pPr>
          </w:p>
          <w:p w14:paraId="5B691934" w14:textId="77777777" w:rsidR="00660947" w:rsidRPr="00EA6098" w:rsidRDefault="00660947" w:rsidP="00BB3B3E">
            <w:pPr>
              <w:spacing w:after="0"/>
              <w:jc w:val="both"/>
              <w:rPr>
                <w:rFonts w:eastAsia="Arial"/>
                <w:bCs/>
              </w:rPr>
            </w:pPr>
          </w:p>
          <w:p w14:paraId="07F3F5D9" w14:textId="77777777" w:rsidR="00660947" w:rsidRPr="00EA6098" w:rsidRDefault="00660947" w:rsidP="00BB3B3E">
            <w:pPr>
              <w:spacing w:after="0"/>
              <w:jc w:val="both"/>
              <w:rPr>
                <w:rFonts w:eastAsia="Arial"/>
                <w:bCs/>
              </w:rPr>
            </w:pPr>
          </w:p>
          <w:p w14:paraId="56BB17F0" w14:textId="77777777" w:rsidR="00660947" w:rsidRPr="00EA6098" w:rsidRDefault="00660947" w:rsidP="00BB3B3E">
            <w:pPr>
              <w:spacing w:after="0"/>
              <w:jc w:val="both"/>
              <w:rPr>
                <w:rFonts w:eastAsia="Arial"/>
                <w:bCs/>
              </w:rPr>
            </w:pPr>
          </w:p>
          <w:p w14:paraId="1F6D3AA9" w14:textId="77777777" w:rsidR="00660947" w:rsidRPr="00EA6098" w:rsidRDefault="00660947" w:rsidP="00BB3B3E">
            <w:pPr>
              <w:spacing w:after="0"/>
              <w:jc w:val="both"/>
              <w:rPr>
                <w:rFonts w:eastAsia="Arial"/>
                <w:bCs/>
              </w:rPr>
            </w:pPr>
          </w:p>
          <w:p w14:paraId="37EF0136" w14:textId="77777777" w:rsidR="00660947" w:rsidRPr="00EA6098" w:rsidRDefault="00660947" w:rsidP="00BB3B3E">
            <w:pPr>
              <w:spacing w:after="0"/>
              <w:jc w:val="both"/>
              <w:rPr>
                <w:rFonts w:eastAsia="Arial"/>
                <w:bCs/>
              </w:rPr>
            </w:pPr>
          </w:p>
          <w:p w14:paraId="2C3DA0A8" w14:textId="77777777" w:rsidR="00660947" w:rsidRPr="00EA6098" w:rsidRDefault="00660947" w:rsidP="00BB3B3E">
            <w:pPr>
              <w:spacing w:after="0"/>
              <w:jc w:val="both"/>
              <w:rPr>
                <w:rFonts w:eastAsia="Arial"/>
                <w:bCs/>
              </w:rPr>
            </w:pPr>
          </w:p>
          <w:p w14:paraId="38F4C438" w14:textId="77777777" w:rsidR="00660947" w:rsidRPr="00EA6098" w:rsidRDefault="00660947" w:rsidP="00BB3B3E">
            <w:pPr>
              <w:spacing w:after="0"/>
              <w:jc w:val="both"/>
              <w:rPr>
                <w:rFonts w:eastAsia="Arial"/>
                <w:bCs/>
              </w:rPr>
            </w:pPr>
          </w:p>
          <w:p w14:paraId="5F2BC6C6" w14:textId="77777777" w:rsidR="00660947" w:rsidRPr="00EA6098" w:rsidRDefault="00660947" w:rsidP="00BB3B3E">
            <w:pPr>
              <w:spacing w:after="0"/>
              <w:jc w:val="both"/>
              <w:rPr>
                <w:rFonts w:eastAsia="Arial"/>
                <w:bCs/>
              </w:rPr>
            </w:pPr>
          </w:p>
          <w:p w14:paraId="5D6CEEC8" w14:textId="77777777" w:rsidR="00240F24" w:rsidRPr="00EA6098" w:rsidRDefault="00240F24" w:rsidP="00BB3B3E">
            <w:pPr>
              <w:spacing w:after="0"/>
              <w:jc w:val="both"/>
              <w:rPr>
                <w:rFonts w:eastAsia="Arial"/>
                <w:bCs/>
              </w:rPr>
            </w:pPr>
          </w:p>
          <w:p w14:paraId="7816A4EF" w14:textId="77777777" w:rsidR="00240F24" w:rsidRPr="00EA6098" w:rsidRDefault="00240F24" w:rsidP="00BB3B3E">
            <w:pPr>
              <w:spacing w:after="0"/>
              <w:jc w:val="both"/>
              <w:rPr>
                <w:rFonts w:eastAsia="Arial"/>
                <w:bCs/>
              </w:rPr>
            </w:pPr>
          </w:p>
          <w:p w14:paraId="18B5E331" w14:textId="77777777" w:rsidR="00240F24" w:rsidRPr="00EA6098" w:rsidRDefault="00240F24" w:rsidP="00BB3B3E">
            <w:pPr>
              <w:spacing w:after="0"/>
              <w:jc w:val="both"/>
              <w:rPr>
                <w:rFonts w:eastAsia="Arial"/>
                <w:bCs/>
              </w:rPr>
            </w:pPr>
          </w:p>
          <w:p w14:paraId="0B7AAF23" w14:textId="4F6E2354" w:rsidR="00CB7023" w:rsidRPr="00EA6098" w:rsidRDefault="0016662E" w:rsidP="00BB3B3E">
            <w:pPr>
              <w:spacing w:after="0"/>
              <w:jc w:val="center"/>
              <w:rPr>
                <w:rFonts w:eastAsia="Arial"/>
                <w:b/>
              </w:rPr>
            </w:pPr>
            <w:r w:rsidRPr="00EA6098">
              <w:rPr>
                <w:rFonts w:eastAsia="Arial"/>
                <w:b/>
              </w:rPr>
              <w:t>Մասամբ է ընդունվել։</w:t>
            </w:r>
          </w:p>
          <w:p w14:paraId="6ECCB8F5" w14:textId="41B658D5" w:rsidR="00CA7918" w:rsidRPr="00EA6098" w:rsidRDefault="0016662E" w:rsidP="00BB3B3E">
            <w:pPr>
              <w:spacing w:after="0"/>
              <w:jc w:val="both"/>
              <w:rPr>
                <w:bCs/>
              </w:rPr>
            </w:pPr>
            <w:r w:rsidRPr="00EA6098">
              <w:rPr>
                <w:rFonts w:eastAsia="Arial"/>
                <w:bCs/>
              </w:rPr>
              <w:t>Նախագծի հիմնավորումը լրամշակվել է՝ հիմք ընդունելով Ծրագրի փաստացի թիրախային խումբը՝ 63–72 տարեկան քաղաքացիներին վերաբերող վիճակագրական տվյալները, և համապատասխանեցնելով շահառուների կանխատեսվող թվի ու ֆինանսական բեռի հաշվարկները Ծրագրի վերջնական շահառուների շրջանակին։</w:t>
            </w:r>
          </w:p>
          <w:p w14:paraId="3EE08DA2" w14:textId="77777777" w:rsidR="00CA7918" w:rsidRPr="00EA6098" w:rsidRDefault="0016662E" w:rsidP="00BB3B3E">
            <w:pPr>
              <w:spacing w:after="0"/>
              <w:jc w:val="both"/>
              <w:rPr>
                <w:bCs/>
              </w:rPr>
            </w:pPr>
            <w:r w:rsidRPr="00EA6098">
              <w:rPr>
                <w:rFonts w:eastAsia="Arial"/>
                <w:bCs/>
              </w:rPr>
              <w:t xml:space="preserve">Միաժամանակ, հստակեցվել է, որ Ծրագրով կիրառված շուրջ 0.5 տոկոսի ընդգրկվածության մոտեցումը կրում է կանխատեսումային և պահպանողական բնույթ՝ հաշվի առնելով Ծրագրի պիլոտային բնույթը և սահմանափակ բյուջետային ռեսուրսները։ Լրամշակվել է նաև մեկ շահառուի </w:t>
            </w:r>
            <w:r w:rsidRPr="00EA6098">
              <w:rPr>
                <w:rFonts w:eastAsia="Arial"/>
                <w:bCs/>
              </w:rPr>
              <w:lastRenderedPageBreak/>
              <w:t>համար աջակցության մինչև 2.0 մլն դրամ առավելագույն չափի հիմնավորումը՝ նշելով, որ այն առավելագույն սահմանաչափ է և կիրառվում է տարբեր ոլորտներում նվազագույն մեկնարկային ներդրումային հնարավորություն ապահովելու նպատակով։</w:t>
            </w:r>
          </w:p>
          <w:p w14:paraId="47A658CB" w14:textId="77777777" w:rsidR="00CA7918" w:rsidRPr="00EA6098" w:rsidRDefault="0016662E" w:rsidP="00BB3B3E">
            <w:pPr>
              <w:spacing w:after="0"/>
              <w:jc w:val="both"/>
              <w:rPr>
                <w:bCs/>
              </w:rPr>
            </w:pPr>
            <w:r w:rsidRPr="00EA6098">
              <w:rPr>
                <w:rFonts w:eastAsia="Arial"/>
                <w:bCs/>
              </w:rPr>
              <w:t>Նախագծով նաև հստակեցվել է, որ 2026 թվականի ընթացքում Ծրագրի ֆինանսավորման ընդհանուր չափը չի կարող գերազանցել 2.0 մլրդ դրամը, իսկ 2027 թվականին կարող են կատարվել բացառապես 2026 թվականին արդեն ընտրված շահառուների նկատմամբ ստանձնված պարտավորությունները՝ համապատասխան հատկացումների առկայության դեպքում։</w:t>
            </w:r>
          </w:p>
          <w:p w14:paraId="53A92E86" w14:textId="77777777" w:rsidR="00CA7918" w:rsidRPr="00EA6098" w:rsidRDefault="00CA7918" w:rsidP="00BB3B3E">
            <w:pPr>
              <w:spacing w:after="0"/>
              <w:jc w:val="both"/>
              <w:rPr>
                <w:bCs/>
              </w:rPr>
            </w:pPr>
          </w:p>
          <w:p w14:paraId="0FD3A685" w14:textId="77777777" w:rsidR="00B66FF3" w:rsidRPr="00EA6098" w:rsidRDefault="00B66FF3" w:rsidP="00BB3B3E">
            <w:pPr>
              <w:spacing w:after="0"/>
              <w:jc w:val="both"/>
              <w:rPr>
                <w:bCs/>
              </w:rPr>
            </w:pPr>
          </w:p>
          <w:p w14:paraId="5792C5D0" w14:textId="77777777" w:rsidR="00B66FF3" w:rsidRPr="00EA6098" w:rsidRDefault="00B66FF3" w:rsidP="00BB3B3E">
            <w:pPr>
              <w:spacing w:after="0"/>
              <w:jc w:val="both"/>
              <w:rPr>
                <w:bCs/>
              </w:rPr>
            </w:pPr>
          </w:p>
          <w:p w14:paraId="1C8E3332" w14:textId="77777777" w:rsidR="00B66FF3" w:rsidRPr="00EA6098" w:rsidRDefault="00B66FF3" w:rsidP="00BB3B3E">
            <w:pPr>
              <w:spacing w:after="0"/>
              <w:jc w:val="both"/>
              <w:rPr>
                <w:bCs/>
              </w:rPr>
            </w:pPr>
          </w:p>
          <w:p w14:paraId="65A97644" w14:textId="77777777" w:rsidR="00B66FF3" w:rsidRPr="00EA6098" w:rsidRDefault="00B66FF3" w:rsidP="00BB3B3E">
            <w:pPr>
              <w:spacing w:after="0"/>
              <w:jc w:val="both"/>
              <w:rPr>
                <w:bCs/>
              </w:rPr>
            </w:pPr>
          </w:p>
          <w:p w14:paraId="573BE1C0" w14:textId="77777777" w:rsidR="00B66FF3" w:rsidRPr="00EA6098" w:rsidRDefault="00B66FF3" w:rsidP="00BB3B3E">
            <w:pPr>
              <w:spacing w:after="0"/>
              <w:jc w:val="both"/>
              <w:rPr>
                <w:bCs/>
              </w:rPr>
            </w:pPr>
          </w:p>
          <w:p w14:paraId="3CDF71C8" w14:textId="77777777" w:rsidR="00B66FF3" w:rsidRPr="00EA6098" w:rsidRDefault="00B66FF3" w:rsidP="00BB3B3E">
            <w:pPr>
              <w:spacing w:after="0"/>
              <w:jc w:val="both"/>
              <w:rPr>
                <w:bCs/>
              </w:rPr>
            </w:pPr>
          </w:p>
          <w:p w14:paraId="0714119C" w14:textId="77777777" w:rsidR="006B2397" w:rsidRPr="00EA6098" w:rsidRDefault="006B2397" w:rsidP="00BB3B3E">
            <w:pPr>
              <w:spacing w:after="0"/>
              <w:jc w:val="both"/>
              <w:rPr>
                <w:bCs/>
              </w:rPr>
            </w:pPr>
          </w:p>
          <w:p w14:paraId="62206D35" w14:textId="77777777" w:rsidR="006B2397" w:rsidRPr="00EA6098" w:rsidRDefault="006B2397" w:rsidP="00BB3B3E">
            <w:pPr>
              <w:spacing w:after="0"/>
              <w:jc w:val="both"/>
              <w:rPr>
                <w:bCs/>
              </w:rPr>
            </w:pPr>
          </w:p>
          <w:p w14:paraId="5694DF8E" w14:textId="77777777" w:rsidR="006B2397" w:rsidRPr="00EA6098" w:rsidRDefault="006B2397" w:rsidP="00BB3B3E">
            <w:pPr>
              <w:spacing w:after="0"/>
              <w:jc w:val="both"/>
              <w:rPr>
                <w:bCs/>
              </w:rPr>
            </w:pPr>
          </w:p>
          <w:p w14:paraId="4BAD1E3E" w14:textId="77777777" w:rsidR="006B2397" w:rsidRPr="00EA6098" w:rsidRDefault="006B2397" w:rsidP="00BB3B3E">
            <w:pPr>
              <w:spacing w:after="0"/>
              <w:jc w:val="both"/>
              <w:rPr>
                <w:bCs/>
              </w:rPr>
            </w:pPr>
          </w:p>
          <w:p w14:paraId="5A33E510" w14:textId="77777777" w:rsidR="006B2397" w:rsidRPr="00EA6098" w:rsidRDefault="006B2397" w:rsidP="00BB3B3E">
            <w:pPr>
              <w:spacing w:after="0"/>
              <w:jc w:val="both"/>
              <w:rPr>
                <w:bCs/>
              </w:rPr>
            </w:pPr>
          </w:p>
          <w:p w14:paraId="3520B711" w14:textId="77777777" w:rsidR="006B2397" w:rsidRPr="00EA6098" w:rsidRDefault="006B2397" w:rsidP="00BB3B3E">
            <w:pPr>
              <w:spacing w:after="0"/>
              <w:jc w:val="both"/>
              <w:rPr>
                <w:bCs/>
              </w:rPr>
            </w:pPr>
          </w:p>
          <w:p w14:paraId="1FED441E" w14:textId="77777777" w:rsidR="006B2397" w:rsidRPr="00EA6098" w:rsidRDefault="006B2397" w:rsidP="00BB3B3E">
            <w:pPr>
              <w:spacing w:after="0"/>
              <w:jc w:val="both"/>
              <w:rPr>
                <w:bCs/>
              </w:rPr>
            </w:pPr>
          </w:p>
          <w:p w14:paraId="7A0D76F6" w14:textId="77777777" w:rsidR="006B2397" w:rsidRPr="00EA6098" w:rsidRDefault="006B2397" w:rsidP="00BB3B3E">
            <w:pPr>
              <w:spacing w:after="0"/>
              <w:jc w:val="both"/>
              <w:rPr>
                <w:bCs/>
              </w:rPr>
            </w:pPr>
          </w:p>
          <w:p w14:paraId="30872FC1" w14:textId="77777777" w:rsidR="006B2397" w:rsidRPr="00EA6098" w:rsidRDefault="006B2397" w:rsidP="00BB3B3E">
            <w:pPr>
              <w:spacing w:after="0"/>
              <w:jc w:val="both"/>
              <w:rPr>
                <w:bCs/>
              </w:rPr>
            </w:pPr>
          </w:p>
          <w:p w14:paraId="24256951" w14:textId="77777777" w:rsidR="006B2397" w:rsidRPr="00EA6098" w:rsidRDefault="006B2397" w:rsidP="00BB3B3E">
            <w:pPr>
              <w:spacing w:after="0"/>
              <w:jc w:val="both"/>
              <w:rPr>
                <w:bCs/>
              </w:rPr>
            </w:pPr>
          </w:p>
          <w:p w14:paraId="7C72C0D7" w14:textId="77777777" w:rsidR="006B2397" w:rsidRPr="00EA6098" w:rsidRDefault="006B2397" w:rsidP="00BB3B3E">
            <w:pPr>
              <w:spacing w:after="0"/>
              <w:jc w:val="both"/>
              <w:rPr>
                <w:bCs/>
              </w:rPr>
            </w:pPr>
          </w:p>
          <w:p w14:paraId="604CADD2" w14:textId="77777777" w:rsidR="006B2397" w:rsidRPr="00EA6098" w:rsidRDefault="006B2397" w:rsidP="00BB3B3E">
            <w:pPr>
              <w:spacing w:after="0"/>
              <w:jc w:val="both"/>
              <w:rPr>
                <w:bCs/>
              </w:rPr>
            </w:pPr>
          </w:p>
          <w:p w14:paraId="15B2E87E" w14:textId="77777777" w:rsidR="006B2397" w:rsidRPr="00EA6098" w:rsidRDefault="006B2397" w:rsidP="00BB3B3E">
            <w:pPr>
              <w:spacing w:after="0"/>
              <w:jc w:val="both"/>
              <w:rPr>
                <w:bCs/>
              </w:rPr>
            </w:pPr>
          </w:p>
          <w:p w14:paraId="68D67071" w14:textId="77777777" w:rsidR="00660947" w:rsidRPr="00EA6098" w:rsidRDefault="00660947" w:rsidP="00BB3B3E">
            <w:pPr>
              <w:spacing w:after="0"/>
              <w:jc w:val="both"/>
              <w:rPr>
                <w:bCs/>
              </w:rPr>
            </w:pPr>
          </w:p>
          <w:p w14:paraId="03DEFBE8" w14:textId="77777777" w:rsidR="006B2397" w:rsidRPr="00EA6098" w:rsidRDefault="006B2397" w:rsidP="00BB3B3E">
            <w:pPr>
              <w:spacing w:after="0"/>
              <w:jc w:val="both"/>
              <w:rPr>
                <w:bCs/>
              </w:rPr>
            </w:pPr>
          </w:p>
          <w:p w14:paraId="314451B3" w14:textId="77777777" w:rsidR="00240F24" w:rsidRPr="00EA6098" w:rsidRDefault="00240F24" w:rsidP="00BB3B3E">
            <w:pPr>
              <w:spacing w:after="0"/>
              <w:jc w:val="both"/>
              <w:rPr>
                <w:bCs/>
              </w:rPr>
            </w:pPr>
          </w:p>
          <w:p w14:paraId="69B86982" w14:textId="77777777" w:rsidR="00240F24" w:rsidRPr="00EA6098" w:rsidRDefault="00240F24" w:rsidP="00BB3B3E">
            <w:pPr>
              <w:spacing w:after="0"/>
              <w:jc w:val="both"/>
              <w:rPr>
                <w:bCs/>
              </w:rPr>
            </w:pPr>
          </w:p>
          <w:p w14:paraId="43848FC6" w14:textId="77777777" w:rsidR="00240F24" w:rsidRPr="00EA6098" w:rsidRDefault="00240F24" w:rsidP="00BB3B3E">
            <w:pPr>
              <w:spacing w:after="0"/>
              <w:jc w:val="both"/>
              <w:rPr>
                <w:bCs/>
              </w:rPr>
            </w:pPr>
          </w:p>
          <w:p w14:paraId="5D019837" w14:textId="77777777" w:rsidR="00240F24" w:rsidRPr="00EA6098" w:rsidRDefault="00240F24" w:rsidP="00BB3B3E">
            <w:pPr>
              <w:spacing w:after="0"/>
              <w:jc w:val="both"/>
              <w:rPr>
                <w:bCs/>
              </w:rPr>
            </w:pPr>
          </w:p>
          <w:p w14:paraId="33B4438B" w14:textId="77777777" w:rsidR="00240F24" w:rsidRPr="00EA6098" w:rsidRDefault="00240F24" w:rsidP="00BB3B3E">
            <w:pPr>
              <w:spacing w:after="0"/>
              <w:jc w:val="both"/>
              <w:rPr>
                <w:bCs/>
              </w:rPr>
            </w:pPr>
          </w:p>
          <w:p w14:paraId="1D18F4BC" w14:textId="77777777" w:rsidR="00240F24" w:rsidRPr="00EA6098" w:rsidRDefault="00240F24" w:rsidP="00BB3B3E">
            <w:pPr>
              <w:spacing w:after="0"/>
              <w:jc w:val="both"/>
              <w:rPr>
                <w:bCs/>
              </w:rPr>
            </w:pPr>
          </w:p>
          <w:p w14:paraId="5A211CE1" w14:textId="77777777" w:rsidR="00240F24" w:rsidRPr="00EA6098" w:rsidRDefault="00240F24" w:rsidP="00BB3B3E">
            <w:pPr>
              <w:spacing w:after="0"/>
              <w:jc w:val="both"/>
              <w:rPr>
                <w:bCs/>
              </w:rPr>
            </w:pPr>
          </w:p>
          <w:p w14:paraId="7D75717D" w14:textId="77777777" w:rsidR="00240F24" w:rsidRPr="00EA6098" w:rsidRDefault="00240F24" w:rsidP="00BB3B3E">
            <w:pPr>
              <w:spacing w:after="0"/>
              <w:jc w:val="both"/>
              <w:rPr>
                <w:bCs/>
              </w:rPr>
            </w:pPr>
          </w:p>
          <w:p w14:paraId="2D3BA160" w14:textId="77777777" w:rsidR="00240F24" w:rsidRPr="00EA6098" w:rsidRDefault="00240F24" w:rsidP="00BB3B3E">
            <w:pPr>
              <w:spacing w:after="0"/>
              <w:jc w:val="both"/>
              <w:rPr>
                <w:bCs/>
              </w:rPr>
            </w:pPr>
          </w:p>
          <w:p w14:paraId="23454576" w14:textId="77777777" w:rsidR="00240F24" w:rsidRPr="00EA6098" w:rsidRDefault="00240F24" w:rsidP="00BB3B3E">
            <w:pPr>
              <w:spacing w:after="0"/>
              <w:jc w:val="both"/>
              <w:rPr>
                <w:bCs/>
              </w:rPr>
            </w:pPr>
          </w:p>
          <w:p w14:paraId="4C78F54C" w14:textId="77777777" w:rsidR="00240F24" w:rsidRPr="00EA6098" w:rsidRDefault="00240F24" w:rsidP="00BB3B3E">
            <w:pPr>
              <w:spacing w:after="0"/>
              <w:jc w:val="both"/>
              <w:rPr>
                <w:bCs/>
              </w:rPr>
            </w:pPr>
          </w:p>
          <w:p w14:paraId="30CA9CD2" w14:textId="77777777" w:rsidR="00240F24" w:rsidRPr="00EA6098" w:rsidRDefault="00240F24" w:rsidP="00BB3B3E">
            <w:pPr>
              <w:spacing w:after="0"/>
              <w:jc w:val="both"/>
              <w:rPr>
                <w:bCs/>
              </w:rPr>
            </w:pPr>
          </w:p>
          <w:p w14:paraId="51EF1F54" w14:textId="77777777" w:rsidR="00240F24" w:rsidRPr="00EA6098" w:rsidRDefault="00240F24" w:rsidP="00BB3B3E">
            <w:pPr>
              <w:spacing w:after="0"/>
              <w:jc w:val="both"/>
              <w:rPr>
                <w:bCs/>
              </w:rPr>
            </w:pPr>
          </w:p>
          <w:p w14:paraId="3CDEF619" w14:textId="77777777" w:rsidR="00240F24" w:rsidRPr="00EA6098" w:rsidRDefault="00240F24" w:rsidP="00BB3B3E">
            <w:pPr>
              <w:spacing w:after="0"/>
              <w:jc w:val="both"/>
              <w:rPr>
                <w:bCs/>
              </w:rPr>
            </w:pPr>
          </w:p>
          <w:p w14:paraId="55E4FF62" w14:textId="77777777" w:rsidR="00240F24" w:rsidRPr="00EA6098" w:rsidRDefault="00240F24" w:rsidP="00BB3B3E">
            <w:pPr>
              <w:spacing w:after="0"/>
              <w:jc w:val="both"/>
              <w:rPr>
                <w:bCs/>
              </w:rPr>
            </w:pPr>
          </w:p>
          <w:p w14:paraId="6B161A45" w14:textId="4F4E3118" w:rsidR="00660947" w:rsidRPr="00EA6098" w:rsidRDefault="0016662E" w:rsidP="00BB3B3E">
            <w:pPr>
              <w:spacing w:after="0"/>
              <w:jc w:val="center"/>
              <w:rPr>
                <w:rFonts w:eastAsia="Arial"/>
                <w:b/>
              </w:rPr>
            </w:pPr>
            <w:r w:rsidRPr="00EA6098">
              <w:rPr>
                <w:rFonts w:eastAsia="Arial"/>
                <w:b/>
              </w:rPr>
              <w:t>Մասամբ է ընդունվել։</w:t>
            </w:r>
          </w:p>
          <w:p w14:paraId="43CE81A0" w14:textId="651ED674" w:rsidR="00CA7918" w:rsidRPr="00EA6098" w:rsidRDefault="0016662E" w:rsidP="00BB3B3E">
            <w:pPr>
              <w:spacing w:after="0"/>
              <w:jc w:val="both"/>
              <w:rPr>
                <w:bCs/>
              </w:rPr>
            </w:pPr>
            <w:r w:rsidRPr="00EA6098">
              <w:rPr>
                <w:rFonts w:eastAsia="Arial"/>
                <w:bCs/>
              </w:rPr>
              <w:t>Նախագծի հիմնավորումը և հավելվածի 25-27-րդ կետերը լրամշակվել են՝ լրացնելով Ծրագրի արդյունավետության գնահատման մոտեցումները և հիմնական ցուցանիշները։ Մասնավորապես, նախատեսվել է, որ Ծրագրի արդյունավետությունը գնահատվելու է տնտեսական գործունեության շարունակականության, նոր ստեղծված կամ պահպանված ինքնազբաղվածության դեպքերի, շահառուների եկամուտների հնարավոր փոփոխության, հարկային պարտավորությունների ձևավորման, աջակցության նպատակային օգտագործման մակարդակի, ինչպես նաև մեկ շահառուի հաշվով պետական աջակցության և արձանագրված արդյունքների հարաբերակցության հիման վրա։</w:t>
            </w:r>
          </w:p>
          <w:p w14:paraId="644FA6C6" w14:textId="77777777" w:rsidR="00CA7918" w:rsidRPr="00EA6098" w:rsidRDefault="0016662E" w:rsidP="00BB3B3E">
            <w:pPr>
              <w:spacing w:after="0"/>
              <w:jc w:val="both"/>
              <w:rPr>
                <w:rFonts w:eastAsia="Arial"/>
                <w:bCs/>
              </w:rPr>
            </w:pPr>
            <w:r w:rsidRPr="00EA6098">
              <w:rPr>
                <w:rFonts w:eastAsia="Arial"/>
                <w:bCs/>
              </w:rPr>
              <w:lastRenderedPageBreak/>
              <w:t>Միաժամանակ, հաշվի առնելով Ծրագրի պիլոտային բնույթը, հարկային վերադարձելիության, տնտեսական ակտիվության աճի, զբաղվածության և եկամուտների ազդեցության ցուցանիշները դիտարկվել են որպես հետագա մշտադիտարկման և գնահատման ենթակա ցուցանիշներ, այլ ոչ որպես նախապես երաշխավորված արդյունքներ։</w:t>
            </w:r>
          </w:p>
          <w:p w14:paraId="1E0E9B92" w14:textId="77777777" w:rsidR="00660947" w:rsidRPr="00EA6098" w:rsidRDefault="00660947" w:rsidP="00BB3B3E">
            <w:pPr>
              <w:spacing w:after="0"/>
              <w:jc w:val="both"/>
              <w:rPr>
                <w:bCs/>
              </w:rPr>
            </w:pPr>
          </w:p>
          <w:p w14:paraId="21D3B681" w14:textId="05BE4EEC" w:rsidR="00660947" w:rsidRPr="00EA6098" w:rsidRDefault="0016662E" w:rsidP="00BB3B3E">
            <w:pPr>
              <w:spacing w:after="0"/>
              <w:jc w:val="center"/>
              <w:rPr>
                <w:rFonts w:eastAsia="Arial"/>
                <w:b/>
              </w:rPr>
            </w:pPr>
            <w:r w:rsidRPr="00EA6098">
              <w:rPr>
                <w:rFonts w:eastAsia="Arial"/>
                <w:b/>
              </w:rPr>
              <w:t>Մասամբ է ընդունվել։</w:t>
            </w:r>
          </w:p>
          <w:p w14:paraId="3D070CD9" w14:textId="520D316D" w:rsidR="00CA7918" w:rsidRPr="00EA6098" w:rsidRDefault="0016662E" w:rsidP="00BB3B3E">
            <w:pPr>
              <w:spacing w:after="0"/>
              <w:jc w:val="both"/>
              <w:rPr>
                <w:bCs/>
              </w:rPr>
            </w:pPr>
            <w:r w:rsidRPr="00EA6098">
              <w:rPr>
                <w:rFonts w:eastAsia="Arial"/>
                <w:bCs/>
              </w:rPr>
              <w:t>Նախագիծը լրամշակվել է՝ հստակեցնելով գնահատման, մշտադիտարկման և վերահսկողության մեխանիզմները։ Նախատեսվել է, որ գնահատող հանձնաժողովի անհատական կազմը, գործունեության կարգը, գնահատման թերթիկի ձևը, միավորների բաշխման մեթոդաբանությունը և շահերի բախման բացառման մեխանիզմները հաստատվում են լիազոր մարմնի ղեկավարի հրամանով։</w:t>
            </w:r>
          </w:p>
          <w:p w14:paraId="5284BF2A" w14:textId="77777777" w:rsidR="00CA7918" w:rsidRPr="00EA6098" w:rsidRDefault="0016662E" w:rsidP="00BB3B3E">
            <w:pPr>
              <w:spacing w:after="0"/>
              <w:jc w:val="both"/>
              <w:rPr>
                <w:bCs/>
              </w:rPr>
            </w:pPr>
            <w:r w:rsidRPr="00EA6098">
              <w:rPr>
                <w:rFonts w:eastAsia="Arial"/>
                <w:bCs/>
              </w:rPr>
              <w:t>Միաժամանակ, նախագծի 23-26-րդ կետերով սահմանվել են փաստաթղթային հսկողության, ռիսկահեն ընտրանքային ուսումնասիրությունների և տեղայցերի իրականացման մեխանիզմները, ինչպես նաև ռիսկային չափանիշները։ Բոլոր ոլորտների համար միասնական թվային տնտեսական շեմեր նախագծով չեն սահմանվել՝ հաշվի առնելով շահառուների հնարավոր գործունեության ոլորտային բազմազանությունը և փոքր, նոր սկսվող կամ համայնքային նշանակության նախաձեռնությունների մասնակցությունը չսահմանափակելու անհրաժեշտությունը։</w:t>
            </w:r>
          </w:p>
          <w:p w14:paraId="49A6A265" w14:textId="77777777" w:rsidR="00CA7918" w:rsidRPr="00EA6098" w:rsidRDefault="00CA7918" w:rsidP="00BB3B3E">
            <w:pPr>
              <w:spacing w:after="0"/>
              <w:jc w:val="both"/>
              <w:rPr>
                <w:bCs/>
              </w:rPr>
            </w:pPr>
          </w:p>
          <w:p w14:paraId="3DBA5D1E" w14:textId="77777777" w:rsidR="00BC1500" w:rsidRPr="00EA6098" w:rsidRDefault="00BC1500" w:rsidP="00BB3B3E">
            <w:pPr>
              <w:spacing w:after="0"/>
              <w:jc w:val="both"/>
              <w:rPr>
                <w:bCs/>
              </w:rPr>
            </w:pPr>
          </w:p>
          <w:p w14:paraId="75AFF3C0" w14:textId="77777777" w:rsidR="00BC1500" w:rsidRPr="00EA6098" w:rsidRDefault="00BC1500" w:rsidP="00BB3B3E">
            <w:pPr>
              <w:spacing w:after="0"/>
              <w:jc w:val="both"/>
              <w:rPr>
                <w:bCs/>
              </w:rPr>
            </w:pPr>
          </w:p>
          <w:p w14:paraId="457C71BB" w14:textId="77777777" w:rsidR="00BC1500" w:rsidRPr="00EA6098" w:rsidRDefault="00BC1500" w:rsidP="00BB3B3E">
            <w:pPr>
              <w:spacing w:after="0"/>
              <w:jc w:val="both"/>
              <w:rPr>
                <w:bCs/>
              </w:rPr>
            </w:pPr>
          </w:p>
          <w:p w14:paraId="495021CE" w14:textId="77777777" w:rsidR="00BC1500" w:rsidRPr="00EA6098" w:rsidRDefault="00BC1500" w:rsidP="00BB3B3E">
            <w:pPr>
              <w:spacing w:after="0"/>
              <w:jc w:val="both"/>
              <w:rPr>
                <w:bCs/>
              </w:rPr>
            </w:pPr>
          </w:p>
          <w:p w14:paraId="4FE730C7" w14:textId="77777777" w:rsidR="00BC1500" w:rsidRPr="00EA6098" w:rsidRDefault="00BC1500" w:rsidP="00BB3B3E">
            <w:pPr>
              <w:spacing w:after="0"/>
              <w:jc w:val="both"/>
              <w:rPr>
                <w:bCs/>
              </w:rPr>
            </w:pPr>
          </w:p>
          <w:p w14:paraId="393DBD3E" w14:textId="77777777" w:rsidR="00BC1500" w:rsidRPr="00EA6098" w:rsidRDefault="00BC1500" w:rsidP="00BB3B3E">
            <w:pPr>
              <w:spacing w:after="0"/>
              <w:jc w:val="both"/>
              <w:rPr>
                <w:bCs/>
              </w:rPr>
            </w:pPr>
          </w:p>
          <w:p w14:paraId="60ECF963" w14:textId="77777777" w:rsidR="00BC1500" w:rsidRPr="00EA6098" w:rsidRDefault="00BC1500" w:rsidP="00BB3B3E">
            <w:pPr>
              <w:spacing w:after="0"/>
              <w:jc w:val="both"/>
              <w:rPr>
                <w:bCs/>
              </w:rPr>
            </w:pPr>
          </w:p>
          <w:p w14:paraId="4560958A" w14:textId="77777777" w:rsidR="00BC1500" w:rsidRPr="00EA6098" w:rsidRDefault="00BC1500" w:rsidP="00BB3B3E">
            <w:pPr>
              <w:spacing w:after="0"/>
              <w:jc w:val="both"/>
              <w:rPr>
                <w:bCs/>
              </w:rPr>
            </w:pPr>
          </w:p>
          <w:p w14:paraId="5ADA1F56" w14:textId="77777777" w:rsidR="00660947" w:rsidRPr="00EA6098" w:rsidRDefault="00660947" w:rsidP="00BB3B3E">
            <w:pPr>
              <w:spacing w:after="0"/>
              <w:jc w:val="both"/>
              <w:rPr>
                <w:rFonts w:eastAsia="Arial"/>
                <w:bCs/>
              </w:rPr>
            </w:pPr>
          </w:p>
          <w:p w14:paraId="0E37EEF4" w14:textId="77777777" w:rsidR="00414006" w:rsidRPr="00EA6098" w:rsidRDefault="00414006" w:rsidP="00BB3B3E">
            <w:pPr>
              <w:spacing w:after="0"/>
              <w:jc w:val="both"/>
              <w:rPr>
                <w:rFonts w:eastAsia="Arial"/>
                <w:bCs/>
              </w:rPr>
            </w:pPr>
          </w:p>
          <w:p w14:paraId="1FC35E75" w14:textId="77777777" w:rsidR="00240F24" w:rsidRPr="00EA6098" w:rsidRDefault="00240F24" w:rsidP="00BB3B3E">
            <w:pPr>
              <w:spacing w:after="0"/>
              <w:jc w:val="both"/>
              <w:rPr>
                <w:rFonts w:eastAsia="Arial"/>
                <w:bCs/>
              </w:rPr>
            </w:pPr>
          </w:p>
          <w:p w14:paraId="41C5FFD4" w14:textId="77777777" w:rsidR="00240F24" w:rsidRPr="00EA6098" w:rsidRDefault="00240F24" w:rsidP="00BB3B3E">
            <w:pPr>
              <w:spacing w:after="0"/>
              <w:jc w:val="both"/>
              <w:rPr>
                <w:rFonts w:eastAsia="Arial"/>
                <w:bCs/>
              </w:rPr>
            </w:pPr>
          </w:p>
          <w:p w14:paraId="2C8C605C" w14:textId="77777777" w:rsidR="00240F24" w:rsidRPr="00EA6098" w:rsidRDefault="00240F24" w:rsidP="00BB3B3E">
            <w:pPr>
              <w:spacing w:after="0"/>
              <w:jc w:val="both"/>
              <w:rPr>
                <w:rFonts w:eastAsia="Arial"/>
                <w:bCs/>
              </w:rPr>
            </w:pPr>
          </w:p>
          <w:p w14:paraId="259A4CAD" w14:textId="77777777" w:rsidR="00240F24" w:rsidRPr="00EA6098" w:rsidRDefault="00240F24" w:rsidP="00BB3B3E">
            <w:pPr>
              <w:spacing w:after="0"/>
              <w:jc w:val="both"/>
              <w:rPr>
                <w:rFonts w:eastAsia="Arial"/>
                <w:bCs/>
              </w:rPr>
            </w:pPr>
          </w:p>
          <w:p w14:paraId="5C4D7DD8" w14:textId="77777777" w:rsidR="00240F24" w:rsidRPr="00EA6098" w:rsidRDefault="00240F24" w:rsidP="00BB3B3E">
            <w:pPr>
              <w:spacing w:after="0"/>
              <w:jc w:val="both"/>
              <w:rPr>
                <w:rFonts w:eastAsia="Arial"/>
                <w:bCs/>
              </w:rPr>
            </w:pPr>
          </w:p>
          <w:p w14:paraId="7DF657AF" w14:textId="77777777" w:rsidR="00240F24" w:rsidRPr="00EA6098" w:rsidRDefault="00240F24" w:rsidP="00BB3B3E">
            <w:pPr>
              <w:spacing w:after="0"/>
              <w:jc w:val="both"/>
              <w:rPr>
                <w:rFonts w:eastAsia="Arial"/>
                <w:bCs/>
              </w:rPr>
            </w:pPr>
          </w:p>
          <w:p w14:paraId="22BC7C73" w14:textId="77777777" w:rsidR="00240F24" w:rsidRPr="00EA6098" w:rsidRDefault="00240F24" w:rsidP="00BB3B3E">
            <w:pPr>
              <w:spacing w:after="0"/>
              <w:jc w:val="both"/>
              <w:rPr>
                <w:rFonts w:eastAsia="Arial"/>
                <w:bCs/>
              </w:rPr>
            </w:pPr>
          </w:p>
          <w:p w14:paraId="5B49B822" w14:textId="77777777" w:rsidR="00240F24" w:rsidRPr="00EA6098" w:rsidRDefault="00240F24" w:rsidP="00BB3B3E">
            <w:pPr>
              <w:spacing w:after="0"/>
              <w:jc w:val="both"/>
              <w:rPr>
                <w:rFonts w:eastAsia="Arial"/>
                <w:bCs/>
              </w:rPr>
            </w:pPr>
          </w:p>
          <w:p w14:paraId="51F9CAB8" w14:textId="77777777" w:rsidR="00414006" w:rsidRPr="00EA6098" w:rsidRDefault="00414006" w:rsidP="00BB3B3E">
            <w:pPr>
              <w:spacing w:after="0"/>
              <w:jc w:val="both"/>
              <w:rPr>
                <w:rFonts w:eastAsia="Arial"/>
                <w:bCs/>
              </w:rPr>
            </w:pPr>
          </w:p>
          <w:p w14:paraId="45748D9A" w14:textId="70E6681B" w:rsidR="00660947" w:rsidRPr="00EA6098" w:rsidRDefault="0016662E" w:rsidP="00BB3B3E">
            <w:pPr>
              <w:spacing w:after="0"/>
              <w:jc w:val="center"/>
              <w:rPr>
                <w:rFonts w:eastAsia="Arial"/>
                <w:b/>
              </w:rPr>
            </w:pPr>
            <w:r w:rsidRPr="00EA6098">
              <w:rPr>
                <w:rFonts w:eastAsia="Arial"/>
                <w:b/>
              </w:rPr>
              <w:t>Մասամբ է ընդունվել։</w:t>
            </w:r>
          </w:p>
          <w:p w14:paraId="3EFE6343" w14:textId="7CF105B3" w:rsidR="00CA7918" w:rsidRPr="00EA6098" w:rsidRDefault="0016662E" w:rsidP="00BB3B3E">
            <w:pPr>
              <w:spacing w:after="0"/>
              <w:jc w:val="both"/>
              <w:rPr>
                <w:rFonts w:eastAsia="Arial"/>
                <w:bCs/>
              </w:rPr>
            </w:pPr>
            <w:r w:rsidRPr="00EA6098">
              <w:rPr>
                <w:rFonts w:eastAsia="Arial"/>
                <w:bCs/>
              </w:rPr>
              <w:t>Նախագծի հիմնավորումը լրամշակվել է՝ հստակեցնելով, որ Ծրագրի հիմնական գործիքը պետական դրամաշնորհային ֆինանսական աջակցությունն է, սակայն Ծրագիրը ուղղված է ոչ միայն սոցիալական ներառմանը, այլև 63–72 տարեկան քաղաքացիների տնտեսական ակտիվության խթանմանը և գործարար նախաձեռնությունների մեկնարկի, վերականգնման, ընդլայնման կամ շարունակականության ապահովմանը։ Միաժամանակ, նախագծով նախատեսվել է տեղեկատվության տարածման և դիմումների ներկայացման կարգի վերաբերյալ խորհրդատվության հնարավորություն, այդ թվում՝ մարզային և համայնքային մակարդակներում։ Վերապատրաստման, մենթորության, բիզնես ուղեկցման, թվային հմտությունների զարգացման և շուկայի հասանելիության ապահովման բաղադրիչները որպես պարտադիր գործիք չեն նախատեսվել՝ հաշվի առնելով Ծրագրի պիլոտային, սահմանափակ ժամկետներով և սահմանափակ ֆինանսական միջոցներով իրականացվող բնույթը։</w:t>
            </w:r>
          </w:p>
          <w:p w14:paraId="588C0BEA" w14:textId="77777777" w:rsidR="00660947" w:rsidRPr="00EA6098" w:rsidRDefault="00660947" w:rsidP="00BB3B3E">
            <w:pPr>
              <w:spacing w:after="0"/>
              <w:jc w:val="both"/>
              <w:rPr>
                <w:bCs/>
              </w:rPr>
            </w:pPr>
          </w:p>
          <w:p w14:paraId="75F365BA" w14:textId="77777777" w:rsidR="00240F24" w:rsidRPr="00EA6098" w:rsidRDefault="00240F24" w:rsidP="00BB3B3E">
            <w:pPr>
              <w:spacing w:after="0"/>
              <w:jc w:val="both"/>
              <w:rPr>
                <w:bCs/>
              </w:rPr>
            </w:pPr>
          </w:p>
          <w:p w14:paraId="377BFA78" w14:textId="2E252111" w:rsidR="00660947" w:rsidRPr="00EA6098" w:rsidRDefault="0016662E" w:rsidP="00BB3B3E">
            <w:pPr>
              <w:spacing w:after="0"/>
              <w:jc w:val="both"/>
              <w:rPr>
                <w:rFonts w:eastAsia="Arial"/>
                <w:bCs/>
              </w:rPr>
            </w:pPr>
            <w:r w:rsidRPr="00EA6098">
              <w:rPr>
                <w:rFonts w:eastAsia="Arial"/>
                <w:bCs/>
              </w:rPr>
              <w:lastRenderedPageBreak/>
              <w:t>5</w:t>
            </w:r>
            <w:r w:rsidRPr="00EA6098">
              <w:rPr>
                <w:rFonts w:ascii="Cambria Math" w:eastAsia="Arial" w:hAnsi="Cambria Math" w:cs="Cambria Math"/>
                <w:bCs/>
              </w:rPr>
              <w:t>․</w:t>
            </w:r>
            <w:r w:rsidRPr="00EA6098">
              <w:rPr>
                <w:rFonts w:eastAsia="Arial"/>
                <w:bCs/>
              </w:rPr>
              <w:t xml:space="preserve"> Ընդունվել է։</w:t>
            </w:r>
          </w:p>
          <w:p w14:paraId="0E1B18E8" w14:textId="0FB1EA73" w:rsidR="00CA7918" w:rsidRPr="00EA6098" w:rsidRDefault="0016662E" w:rsidP="00BB3B3E">
            <w:pPr>
              <w:spacing w:after="0"/>
              <w:jc w:val="both"/>
              <w:rPr>
                <w:rFonts w:eastAsia="Arial"/>
                <w:bCs/>
              </w:rPr>
            </w:pPr>
            <w:r w:rsidRPr="00EA6098">
              <w:rPr>
                <w:rFonts w:eastAsia="Arial"/>
                <w:bCs/>
              </w:rPr>
              <w:t>Նախագծի անվանումը լրամշակվել է և համապատասխանեցվել Ծրագրի փաստացի շահառուների շրջանակին։ «63 և բարձր տարիքի քաղաքացիներ» ձևակերպումը փոխարինվել է «63–72 տարեկան քաղաքացիներ» ձևակերպմամբ։</w:t>
            </w:r>
          </w:p>
          <w:p w14:paraId="5A7CE626" w14:textId="77777777" w:rsidR="00660947" w:rsidRPr="00EA6098" w:rsidRDefault="00660947" w:rsidP="00BB3B3E">
            <w:pPr>
              <w:spacing w:after="0"/>
              <w:jc w:val="both"/>
              <w:rPr>
                <w:bCs/>
              </w:rPr>
            </w:pPr>
          </w:p>
          <w:p w14:paraId="10AFBA98" w14:textId="5234D2BD" w:rsidR="00660947" w:rsidRPr="00EA6098" w:rsidRDefault="0016662E" w:rsidP="00BB3B3E">
            <w:pPr>
              <w:spacing w:after="0"/>
              <w:jc w:val="center"/>
              <w:rPr>
                <w:rFonts w:eastAsia="Arial"/>
                <w:b/>
              </w:rPr>
            </w:pPr>
            <w:r w:rsidRPr="00EA6098">
              <w:rPr>
                <w:rFonts w:eastAsia="Arial"/>
                <w:b/>
              </w:rPr>
              <w:t>Մասամբ է ընդունվել։</w:t>
            </w:r>
          </w:p>
          <w:p w14:paraId="2C6DFBC1" w14:textId="04962FAD" w:rsidR="00CA7918" w:rsidRPr="00EA6098" w:rsidRDefault="0016662E" w:rsidP="00BB3B3E">
            <w:pPr>
              <w:spacing w:after="0"/>
              <w:jc w:val="both"/>
              <w:rPr>
                <w:bCs/>
              </w:rPr>
            </w:pPr>
            <w:r w:rsidRPr="00EA6098">
              <w:rPr>
                <w:rFonts w:eastAsia="Arial"/>
                <w:bCs/>
              </w:rPr>
              <w:t>Նախագծի 11-րդ կետով (նախկին՝ 10-րդ կետ) հստակեցվել է «մեկ անգամ դիմելու» սկզբունքի կիրառման շրջանակը՝ սահմանելով, որ յուրաքանչյուր շահառու Ծրագրի շրջանակում կարող է ներկայացնել մեկ գնահատման ենթակա դիմում, իսկ թերությունները սահմանված ժամկետում չշտկված կամ պահանջվող փաստաթղթերը չներկայացված դիմումը գնահատման ենթակա չի համարվում։</w:t>
            </w:r>
          </w:p>
          <w:p w14:paraId="125FE140" w14:textId="77777777" w:rsidR="00CA7918" w:rsidRPr="00EA6098" w:rsidRDefault="0016662E" w:rsidP="00BB3B3E">
            <w:pPr>
              <w:spacing w:after="0"/>
              <w:jc w:val="both"/>
              <w:rPr>
                <w:bCs/>
              </w:rPr>
            </w:pPr>
            <w:r w:rsidRPr="00EA6098">
              <w:rPr>
                <w:rFonts w:eastAsia="Arial"/>
                <w:bCs/>
              </w:rPr>
              <w:t>Միաժամանակ, նախագծի 4-6-րդ և 42-43-րդ կետերով հստակեցվել են փուլային իրականացման, վարկանիշային ցանկի, առաջնահերթությունների կիրառման և ֆինանսական միջոցների անբավարարության դեպքում դրական գնահատված դիմումների հետագա դիտարկման կարգավորումները։</w:t>
            </w:r>
          </w:p>
        </w:tc>
      </w:tr>
      <w:tr w:rsidR="006677DF" w:rsidRPr="00EA6098" w14:paraId="5F32ED14" w14:textId="77777777" w:rsidTr="00314845">
        <w:tc>
          <w:tcPr>
            <w:tcW w:w="709" w:type="dxa"/>
            <w:vMerge w:val="restart"/>
            <w:tcBorders>
              <w:top w:val="single" w:sz="4" w:space="0" w:color="000000"/>
              <w:left w:val="single" w:sz="4" w:space="0" w:color="000000"/>
              <w:right w:val="single" w:sz="4" w:space="0" w:color="000000"/>
            </w:tcBorders>
            <w:shd w:val="clear" w:color="auto" w:fill="D0CECE" w:themeFill="background2" w:themeFillShade="E6"/>
          </w:tcPr>
          <w:p w14:paraId="5A2BB381" w14:textId="77777777" w:rsidR="006677DF" w:rsidRPr="00EA6098" w:rsidRDefault="006677DF" w:rsidP="00672CF6">
            <w:pPr>
              <w:pStyle w:val="ListParagraph"/>
              <w:numPr>
                <w:ilvl w:val="0"/>
                <w:numId w:val="3"/>
              </w:numPr>
              <w:spacing w:after="0" w:line="276" w:lineRule="auto"/>
              <w:jc w:val="both"/>
              <w:rPr>
                <w:rFonts w:ascii="GHEA Grapalat" w:hAnsi="GHEA Grapalat"/>
                <w:bCs/>
                <w:lang w:val="hy"/>
              </w:rPr>
            </w:pPr>
            <w:bookmarkStart w:id="0" w:name="_Hlk225035100"/>
          </w:p>
        </w:tc>
        <w:tc>
          <w:tcPr>
            <w:tcW w:w="5811" w:type="dxa"/>
            <w:vMerge w:val="restart"/>
            <w:tcBorders>
              <w:top w:val="single" w:sz="4" w:space="0" w:color="000000"/>
              <w:left w:val="single" w:sz="4" w:space="0" w:color="000000"/>
              <w:right w:val="single" w:sz="4" w:space="0" w:color="000000"/>
            </w:tcBorders>
            <w:shd w:val="clear" w:color="auto" w:fill="D0CECE" w:themeFill="background2" w:themeFillShade="E6"/>
          </w:tcPr>
          <w:p w14:paraId="59923B79" w14:textId="77777777" w:rsidR="006677DF" w:rsidRPr="00EA6098" w:rsidRDefault="007D39BE" w:rsidP="00BB3B3E">
            <w:pPr>
              <w:tabs>
                <w:tab w:val="left" w:pos="27"/>
              </w:tabs>
              <w:spacing w:after="0"/>
              <w:ind w:left="27"/>
              <w:jc w:val="center"/>
              <w:rPr>
                <w:b/>
                <w:color w:val="000000"/>
              </w:rPr>
            </w:pPr>
            <w:r w:rsidRPr="00EA6098">
              <w:rPr>
                <w:rFonts w:eastAsia="Arial"/>
                <w:b/>
                <w:color w:val="000000"/>
              </w:rPr>
              <w:t>Աշխատանքի և սոցիալական հարցերի նախարարություն</w:t>
            </w:r>
          </w:p>
        </w:tc>
        <w:tc>
          <w:tcPr>
            <w:tcW w:w="80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A00791B" w14:textId="77777777" w:rsidR="006677DF" w:rsidRPr="00EA6098" w:rsidRDefault="00E747DF" w:rsidP="00BB3B3E">
            <w:pPr>
              <w:spacing w:after="0"/>
              <w:ind w:left="28"/>
              <w:jc w:val="center"/>
              <w:rPr>
                <w:b/>
              </w:rPr>
            </w:pPr>
            <w:r w:rsidRPr="00EA6098">
              <w:rPr>
                <w:rFonts w:eastAsia="Arial"/>
                <w:b/>
              </w:rPr>
              <w:t>2026-05-27</w:t>
            </w:r>
          </w:p>
        </w:tc>
      </w:tr>
      <w:tr w:rsidR="006677DF" w:rsidRPr="00EA6098" w14:paraId="65208F24" w14:textId="77777777" w:rsidTr="00314845">
        <w:tc>
          <w:tcPr>
            <w:tcW w:w="709" w:type="dxa"/>
            <w:vMerge/>
            <w:tcBorders>
              <w:left w:val="single" w:sz="4" w:space="0" w:color="000000"/>
              <w:right w:val="single" w:sz="4" w:space="0" w:color="000000"/>
            </w:tcBorders>
            <w:shd w:val="clear" w:color="auto" w:fill="D0CECE" w:themeFill="background2" w:themeFillShade="E6"/>
          </w:tcPr>
          <w:p w14:paraId="3FBE042A" w14:textId="77777777" w:rsidR="006677DF" w:rsidRPr="00EA6098" w:rsidRDefault="006677DF" w:rsidP="004D0EA0">
            <w:pPr>
              <w:spacing w:after="0"/>
              <w:ind w:left="792"/>
              <w:jc w:val="both"/>
              <w:rPr>
                <w:bCs/>
              </w:rPr>
            </w:pPr>
          </w:p>
        </w:tc>
        <w:tc>
          <w:tcPr>
            <w:tcW w:w="5811" w:type="dxa"/>
            <w:vMerge/>
            <w:tcBorders>
              <w:left w:val="single" w:sz="4" w:space="0" w:color="000000"/>
              <w:right w:val="single" w:sz="4" w:space="0" w:color="000000"/>
            </w:tcBorders>
            <w:shd w:val="clear" w:color="auto" w:fill="D0CECE" w:themeFill="background2" w:themeFillShade="E6"/>
          </w:tcPr>
          <w:p w14:paraId="77B2884F" w14:textId="77777777" w:rsidR="006677DF" w:rsidRPr="00EA6098" w:rsidRDefault="006677DF" w:rsidP="00BB3B3E">
            <w:pPr>
              <w:tabs>
                <w:tab w:val="left" w:pos="27"/>
              </w:tabs>
              <w:spacing w:after="0"/>
              <w:ind w:left="27"/>
              <w:jc w:val="center"/>
              <w:rPr>
                <w:b/>
              </w:rPr>
            </w:pPr>
          </w:p>
        </w:tc>
        <w:tc>
          <w:tcPr>
            <w:tcW w:w="80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172442BA" w14:textId="77777777" w:rsidR="006677DF" w:rsidRPr="00EA6098" w:rsidRDefault="007D39BE" w:rsidP="00BB3B3E">
            <w:pPr>
              <w:spacing w:after="0"/>
              <w:ind w:left="28"/>
              <w:jc w:val="center"/>
              <w:rPr>
                <w:b/>
              </w:rPr>
            </w:pPr>
            <w:r w:rsidRPr="00EA6098">
              <w:rPr>
                <w:rFonts w:eastAsia="Arial"/>
                <w:b/>
              </w:rPr>
              <w:t>ԱԹ/ԺՍ-2-1/20319-2026</w:t>
            </w:r>
          </w:p>
        </w:tc>
      </w:tr>
      <w:tr w:rsidR="006677DF" w:rsidRPr="00EA6098" w14:paraId="4C1E729D" w14:textId="77777777" w:rsidTr="00314845">
        <w:tc>
          <w:tcPr>
            <w:tcW w:w="709" w:type="dxa"/>
            <w:tcBorders>
              <w:top w:val="single" w:sz="4" w:space="0" w:color="000000"/>
              <w:left w:val="single" w:sz="4" w:space="0" w:color="000000"/>
              <w:bottom w:val="single" w:sz="4" w:space="0" w:color="000000"/>
              <w:right w:val="single" w:sz="4" w:space="0" w:color="000000"/>
            </w:tcBorders>
          </w:tcPr>
          <w:p w14:paraId="2D205369" w14:textId="77777777" w:rsidR="006677DF" w:rsidRPr="00EA6098" w:rsidRDefault="006677DF" w:rsidP="004D0EA0">
            <w:pPr>
              <w:shd w:val="clear" w:color="auto" w:fill="FFFFFF"/>
              <w:spacing w:after="0"/>
              <w:ind w:left="21"/>
              <w:jc w:val="both"/>
              <w:rPr>
                <w:bCs/>
              </w:rPr>
            </w:pPr>
          </w:p>
        </w:tc>
        <w:tc>
          <w:tcPr>
            <w:tcW w:w="5811" w:type="dxa"/>
            <w:tcBorders>
              <w:top w:val="single" w:sz="4" w:space="0" w:color="000000"/>
              <w:left w:val="single" w:sz="4" w:space="0" w:color="000000"/>
              <w:bottom w:val="single" w:sz="4" w:space="0" w:color="000000"/>
              <w:right w:val="single" w:sz="4" w:space="0" w:color="000000"/>
            </w:tcBorders>
          </w:tcPr>
          <w:p w14:paraId="4C2CBC3C" w14:textId="77777777" w:rsidR="006677DF" w:rsidRPr="00EA6098" w:rsidRDefault="00E747DF" w:rsidP="004D0EA0">
            <w:pPr>
              <w:tabs>
                <w:tab w:val="left" w:pos="27"/>
              </w:tabs>
              <w:spacing w:after="0"/>
              <w:ind w:left="27"/>
              <w:jc w:val="both"/>
              <w:rPr>
                <w:bCs/>
                <w:color w:val="000000"/>
                <w:lang w:val="hy-AM"/>
              </w:rPr>
            </w:pPr>
            <w:r w:rsidRPr="00EA6098">
              <w:rPr>
                <w:rFonts w:eastAsia="Arial"/>
                <w:bCs/>
                <w:color w:val="000000"/>
                <w:lang w:val="hy-AM"/>
              </w:rPr>
              <w:t>ՀՀ աշխատանքի և սոցիալական հարցերի նախարարությունը, քննարկելով «63 և բարձր տարիքի քաղաքացիների տնտեսական ներուժի իրացման և բիզնես նախաձեռնությունների աջակցության ծրագիրը հաստատելու մասին» Հայաստանի Հանրապետության կառավարության որոշման նախագիծը, առաջարկում է նախագծով հստակեցնել ծրագրի իրականացման ընթացակարգերը, ներառյալ նախագծով սահմանել դիմումների ներկայացման ժամկետը, եղանակը, անհրաժեշտ փաստաթղթերի ցանկը և գնահատման չափանիշները։</w:t>
            </w:r>
          </w:p>
        </w:tc>
        <w:tc>
          <w:tcPr>
            <w:tcW w:w="8080" w:type="dxa"/>
            <w:tcBorders>
              <w:top w:val="single" w:sz="4" w:space="0" w:color="auto"/>
              <w:left w:val="single" w:sz="4" w:space="0" w:color="000000"/>
              <w:bottom w:val="single" w:sz="4" w:space="0" w:color="auto"/>
              <w:right w:val="single" w:sz="4" w:space="0" w:color="000000"/>
            </w:tcBorders>
          </w:tcPr>
          <w:p w14:paraId="361E9544" w14:textId="78035386" w:rsidR="00237E08" w:rsidRPr="00EA6098" w:rsidRDefault="0016662E" w:rsidP="00BB3B3E">
            <w:pPr>
              <w:spacing w:after="0"/>
              <w:jc w:val="center"/>
              <w:rPr>
                <w:rFonts w:eastAsia="Arial"/>
                <w:b/>
              </w:rPr>
            </w:pPr>
            <w:r w:rsidRPr="00EA6098">
              <w:rPr>
                <w:rFonts w:eastAsia="Arial"/>
                <w:b/>
              </w:rPr>
              <w:t>Ընդունվել է։</w:t>
            </w:r>
          </w:p>
          <w:p w14:paraId="49BED7D4" w14:textId="37F110CF" w:rsidR="00CA7918" w:rsidRPr="00EA6098" w:rsidRDefault="0016662E" w:rsidP="00BB3B3E">
            <w:pPr>
              <w:spacing w:after="0"/>
              <w:jc w:val="both"/>
              <w:rPr>
                <w:bCs/>
              </w:rPr>
            </w:pPr>
            <w:r w:rsidRPr="00EA6098">
              <w:rPr>
                <w:rFonts w:eastAsia="Arial"/>
                <w:bCs/>
              </w:rPr>
              <w:t>Նախագիծը լրամշակվել է՝ հստակեցնելով Ծրագրի իրականացման ընթացակարգերը։ Մասնավորապես, նախագծի 28-35-րդ կետերով սահմանվել են դիմումների ներկայացման ժամկետները, ներկայացման եղանակը, դիմումին կից ներկայացվող անհրաժեշտ փաստաթղթերի ցանկը, դիմումների ամբողջականության ստուգման և թերությունների շտկման կարգը, ինչպես նաև գործարար ծրագրերի գնահատման և շահառուների ընտրության ընթացակարգերը։</w:t>
            </w:r>
          </w:p>
          <w:p w14:paraId="396AAA92" w14:textId="77777777" w:rsidR="00CA7918" w:rsidRPr="00EA6098" w:rsidRDefault="0016662E" w:rsidP="00BB3B3E">
            <w:pPr>
              <w:spacing w:after="0"/>
              <w:jc w:val="both"/>
              <w:rPr>
                <w:bCs/>
              </w:rPr>
            </w:pPr>
            <w:r w:rsidRPr="00EA6098">
              <w:rPr>
                <w:rFonts w:eastAsia="Arial"/>
                <w:bCs/>
              </w:rPr>
              <w:t>Միաժամանակ, նախատեսվել է, որ լիազոր մարմինը յուրաքանչյուր փուլի մեկնարկից առնվազն 10 աշխատանքային օր առաջ հրապարակում է հայտարարություն՝ նշելով դիմումների ընդունման ժամկետը, ներկայացման եղանակը, անհրաժեշտ փաստաթղթերի ցանկը, գնահատման չափանիշները և տվյալ փուլի թիրախային խումբը։</w:t>
            </w:r>
          </w:p>
        </w:tc>
      </w:tr>
      <w:tr w:rsidR="006677DF" w:rsidRPr="00EA6098" w14:paraId="220387D7" w14:textId="77777777" w:rsidTr="00314845">
        <w:tc>
          <w:tcPr>
            <w:tcW w:w="709" w:type="dxa"/>
            <w:vMerge w:val="restart"/>
            <w:tcBorders>
              <w:top w:val="single" w:sz="4" w:space="0" w:color="000000"/>
              <w:left w:val="single" w:sz="4" w:space="0" w:color="000000"/>
              <w:right w:val="single" w:sz="4" w:space="0" w:color="000000"/>
            </w:tcBorders>
            <w:shd w:val="clear" w:color="auto" w:fill="D0CECE" w:themeFill="background2" w:themeFillShade="E6"/>
          </w:tcPr>
          <w:p w14:paraId="471FC721" w14:textId="77777777" w:rsidR="006677DF" w:rsidRPr="00EA6098" w:rsidRDefault="006677DF" w:rsidP="00672CF6">
            <w:pPr>
              <w:pStyle w:val="ListParagraph"/>
              <w:numPr>
                <w:ilvl w:val="0"/>
                <w:numId w:val="3"/>
              </w:numPr>
              <w:spacing w:after="0" w:line="276" w:lineRule="auto"/>
              <w:jc w:val="center"/>
              <w:rPr>
                <w:rFonts w:ascii="GHEA Grapalat" w:hAnsi="GHEA Grapalat"/>
                <w:bCs/>
                <w:lang w:val="hy-AM"/>
              </w:rPr>
            </w:pPr>
            <w:bookmarkStart w:id="1" w:name="_Hlk234288422"/>
            <w:bookmarkEnd w:id="0"/>
          </w:p>
        </w:tc>
        <w:tc>
          <w:tcPr>
            <w:tcW w:w="5811" w:type="dxa"/>
            <w:vMerge w:val="restart"/>
            <w:tcBorders>
              <w:top w:val="single" w:sz="4" w:space="0" w:color="000000"/>
              <w:left w:val="single" w:sz="4" w:space="0" w:color="000000"/>
              <w:right w:val="single" w:sz="4" w:space="0" w:color="000000"/>
            </w:tcBorders>
            <w:shd w:val="clear" w:color="auto" w:fill="D0CECE" w:themeFill="background2" w:themeFillShade="E6"/>
          </w:tcPr>
          <w:p w14:paraId="29270B84" w14:textId="77777777" w:rsidR="006677DF" w:rsidRPr="00EA6098" w:rsidRDefault="00615E60" w:rsidP="00BB3B3E">
            <w:pPr>
              <w:widowControl w:val="0"/>
              <w:tabs>
                <w:tab w:val="left" w:pos="27"/>
              </w:tabs>
              <w:spacing w:after="0"/>
              <w:ind w:left="27"/>
              <w:jc w:val="center"/>
              <w:rPr>
                <w:b/>
                <w:color w:val="000000"/>
                <w:lang w:val="hy-AM"/>
              </w:rPr>
            </w:pPr>
            <w:r w:rsidRPr="00EA6098">
              <w:rPr>
                <w:rFonts w:eastAsia="Arial"/>
                <w:b/>
                <w:color w:val="000000"/>
                <w:lang w:val="hy-AM"/>
              </w:rPr>
              <w:t>Արդարադատության նախարարություն</w:t>
            </w:r>
          </w:p>
        </w:tc>
        <w:tc>
          <w:tcPr>
            <w:tcW w:w="80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59F18837" w14:textId="77777777" w:rsidR="006677DF" w:rsidRPr="00EA6098" w:rsidRDefault="00100B4A" w:rsidP="00BB3B3E">
            <w:pPr>
              <w:spacing w:after="0"/>
              <w:ind w:left="28"/>
              <w:jc w:val="center"/>
              <w:rPr>
                <w:b/>
              </w:rPr>
            </w:pPr>
            <w:r w:rsidRPr="00EA6098">
              <w:rPr>
                <w:rFonts w:eastAsia="Arial"/>
                <w:b/>
              </w:rPr>
              <w:t>2026-06-05</w:t>
            </w:r>
          </w:p>
        </w:tc>
      </w:tr>
      <w:tr w:rsidR="006677DF" w:rsidRPr="00EA6098" w14:paraId="26172BA1" w14:textId="77777777" w:rsidTr="00314845">
        <w:tc>
          <w:tcPr>
            <w:tcW w:w="709" w:type="dxa"/>
            <w:vMerge/>
            <w:tcBorders>
              <w:left w:val="single" w:sz="4" w:space="0" w:color="000000"/>
              <w:bottom w:val="single" w:sz="4" w:space="0" w:color="000000"/>
              <w:right w:val="single" w:sz="4" w:space="0" w:color="000000"/>
            </w:tcBorders>
            <w:shd w:val="clear" w:color="auto" w:fill="D0CECE" w:themeFill="background2" w:themeFillShade="E6"/>
          </w:tcPr>
          <w:p w14:paraId="7C7EFF1F" w14:textId="77777777" w:rsidR="006677DF" w:rsidRPr="00EA6098" w:rsidRDefault="006677DF" w:rsidP="004D0EA0">
            <w:pPr>
              <w:spacing w:after="0"/>
              <w:ind w:left="792"/>
              <w:jc w:val="center"/>
              <w:rPr>
                <w:bCs/>
              </w:rPr>
            </w:pPr>
          </w:p>
        </w:tc>
        <w:tc>
          <w:tcPr>
            <w:tcW w:w="5811" w:type="dxa"/>
            <w:vMerge/>
            <w:tcBorders>
              <w:left w:val="single" w:sz="4" w:space="0" w:color="000000"/>
              <w:bottom w:val="single" w:sz="4" w:space="0" w:color="000000"/>
              <w:right w:val="single" w:sz="4" w:space="0" w:color="000000"/>
            </w:tcBorders>
            <w:shd w:val="clear" w:color="auto" w:fill="D0CECE" w:themeFill="background2" w:themeFillShade="E6"/>
          </w:tcPr>
          <w:p w14:paraId="2F0E350F" w14:textId="77777777" w:rsidR="006677DF" w:rsidRPr="00EA6098" w:rsidRDefault="006677DF" w:rsidP="00BB3B3E">
            <w:pPr>
              <w:widowControl w:val="0"/>
              <w:tabs>
                <w:tab w:val="left" w:pos="27"/>
              </w:tabs>
              <w:spacing w:after="0"/>
              <w:ind w:left="27"/>
              <w:jc w:val="center"/>
              <w:rPr>
                <w:b/>
                <w:color w:val="000000"/>
                <w:lang w:val="hy-AM"/>
              </w:rPr>
            </w:pPr>
          </w:p>
        </w:tc>
        <w:tc>
          <w:tcPr>
            <w:tcW w:w="808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Pr>
          <w:p w14:paraId="4F165066" w14:textId="77777777" w:rsidR="006677DF" w:rsidRPr="00EA6098" w:rsidRDefault="00100B4A" w:rsidP="00BB3B3E">
            <w:pPr>
              <w:spacing w:after="0"/>
              <w:ind w:left="28"/>
              <w:jc w:val="center"/>
              <w:rPr>
                <w:b/>
              </w:rPr>
            </w:pPr>
            <w:r w:rsidRPr="00EA6098">
              <w:rPr>
                <w:rFonts w:eastAsia="Arial"/>
                <w:b/>
              </w:rPr>
              <w:t>/27.2.1/27745-2026</w:t>
            </w:r>
          </w:p>
        </w:tc>
      </w:tr>
      <w:bookmarkEnd w:id="1"/>
      <w:tr w:rsidR="006677DF" w:rsidRPr="00EA6098" w14:paraId="04E5A3FA" w14:textId="77777777" w:rsidTr="00314845">
        <w:tc>
          <w:tcPr>
            <w:tcW w:w="709" w:type="dxa"/>
            <w:tcBorders>
              <w:left w:val="single" w:sz="4" w:space="0" w:color="000000"/>
              <w:right w:val="single" w:sz="4" w:space="0" w:color="000000"/>
            </w:tcBorders>
            <w:shd w:val="clear" w:color="auto" w:fill="auto"/>
          </w:tcPr>
          <w:p w14:paraId="61F17968" w14:textId="77777777" w:rsidR="00344396" w:rsidRPr="00EA6098" w:rsidRDefault="00344396" w:rsidP="004D0EA0">
            <w:pPr>
              <w:spacing w:after="0"/>
              <w:jc w:val="both"/>
              <w:rPr>
                <w:bCs/>
                <w:color w:val="171717" w:themeColor="background2" w:themeShade="1A"/>
              </w:rPr>
            </w:pPr>
          </w:p>
        </w:tc>
        <w:tc>
          <w:tcPr>
            <w:tcW w:w="5811" w:type="dxa"/>
            <w:tcBorders>
              <w:left w:val="single" w:sz="4" w:space="0" w:color="000000"/>
              <w:right w:val="single" w:sz="4" w:space="0" w:color="000000"/>
            </w:tcBorders>
            <w:shd w:val="clear" w:color="auto" w:fill="auto"/>
          </w:tcPr>
          <w:p w14:paraId="07CB7449" w14:textId="77777777" w:rsidR="00615E60" w:rsidRPr="00EA6098" w:rsidRDefault="00092F7B" w:rsidP="004D0EA0">
            <w:pPr>
              <w:widowControl w:val="0"/>
              <w:tabs>
                <w:tab w:val="left" w:pos="27"/>
              </w:tabs>
              <w:spacing w:after="0"/>
              <w:ind w:left="27"/>
              <w:jc w:val="both"/>
              <w:rPr>
                <w:rFonts w:eastAsia="Arial" w:cs="Arial"/>
                <w:bCs/>
                <w:color w:val="171717" w:themeColor="background2" w:themeShade="1A"/>
                <w:lang w:val="hy-AM"/>
              </w:rPr>
            </w:pPr>
            <w:r w:rsidRPr="00EA6098">
              <w:rPr>
                <w:rFonts w:eastAsia="Arial" w:cs="Cambria Math"/>
                <w:bCs/>
                <w:color w:val="171717" w:themeColor="background2" w:themeShade="1A"/>
                <w:lang w:val="hy-AM"/>
              </w:rPr>
              <w:t xml:space="preserve">1. </w:t>
            </w:r>
            <w:r w:rsidRPr="00EA6098">
              <w:rPr>
                <w:rFonts w:eastAsia="Arial"/>
                <w:bCs/>
                <w:color w:val="171717" w:themeColor="background2" w:themeShade="1A"/>
                <w:lang w:val="hy-AM"/>
              </w:rPr>
              <w:t xml:space="preserve">«63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բարձր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տարիքի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քաղաքացիների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տնտեսական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ներուժի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իրացման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բիզնես</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նախաձեռնությունների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աջակցության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ծրագիրը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հաստատելու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ՀՀ</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կառավարության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որոշման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այսուհետ՝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նախագիծ</w:t>
            </w:r>
            <w:r w:rsidRPr="00EA6098">
              <w:rPr>
                <w:rFonts w:eastAsia="Arial"/>
                <w:bCs/>
                <w:color w:val="171717" w:themeColor="background2" w:themeShade="1A"/>
                <w:lang w:val="hy-AM"/>
              </w:rPr>
              <w:t>)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հանել</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պաշտոնական</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նկատի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ունենալով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Նորմատիվ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lastRenderedPageBreak/>
              <w:t>իրավական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ակտերի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օրենքի</w:t>
            </w:r>
            <w:r w:rsidRPr="00EA6098">
              <w:rPr>
                <w:rFonts w:eastAsia="Arial"/>
                <w:bCs/>
                <w:color w:val="171717" w:themeColor="background2" w:themeShade="1A"/>
                <w:lang w:val="hy-AM"/>
              </w:rPr>
              <w:t xml:space="preserve"> 23-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հոդվածի</w:t>
            </w:r>
            <w:r w:rsidRPr="00EA6098">
              <w:rPr>
                <w:rFonts w:eastAsia="Arial"/>
                <w:bCs/>
                <w:color w:val="171717" w:themeColor="background2" w:themeShade="1A"/>
                <w:lang w:val="hy-AM"/>
              </w:rPr>
              <w:t xml:space="preserve"> 7-</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պահանջները։</w:t>
            </w:r>
          </w:p>
          <w:p w14:paraId="417A9AFD" w14:textId="77777777" w:rsidR="0033792B" w:rsidRPr="00EA6098" w:rsidRDefault="0033792B" w:rsidP="004D0EA0">
            <w:pPr>
              <w:widowControl w:val="0"/>
              <w:tabs>
                <w:tab w:val="left" w:pos="27"/>
              </w:tabs>
              <w:spacing w:after="0"/>
              <w:ind w:left="27"/>
              <w:jc w:val="both"/>
              <w:rPr>
                <w:bCs/>
                <w:color w:val="171717" w:themeColor="background2" w:themeShade="1A"/>
                <w:lang w:val="hy-AM"/>
              </w:rPr>
            </w:pPr>
          </w:p>
          <w:p w14:paraId="52ED63DD"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 xml:space="preserve">2.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1-</w:t>
            </w:r>
            <w:r w:rsidRPr="00EA6098">
              <w:rPr>
                <w:rFonts w:eastAsia="Arial" w:cs="Arial"/>
                <w:bCs/>
                <w:color w:val="171717" w:themeColor="background2" w:themeShade="1A"/>
                <w:lang w:val="hy-AM"/>
              </w:rPr>
              <w:t>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1-</w:t>
            </w:r>
            <w:r w:rsidRPr="00EA6098">
              <w:rPr>
                <w:rFonts w:eastAsia="Arial" w:cs="Arial"/>
                <w:bCs/>
                <w:color w:val="171717" w:themeColor="background2" w:themeShade="1A"/>
                <w:lang w:val="hy-AM"/>
              </w:rPr>
              <w:t>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հաստատված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այսուհետ՝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w:t>
            </w:r>
            <w:r w:rsidRPr="00EA6098">
              <w:rPr>
                <w:rFonts w:eastAsia="Arial"/>
                <w:bCs/>
                <w:color w:val="171717" w:themeColor="background2" w:themeShade="1A"/>
                <w:lang w:val="hy-AM"/>
              </w:rPr>
              <w:t>) 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համաձայն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նախատեսվում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իմաստով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շահառու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կարող</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հանդիսանալ</w:t>
            </w:r>
            <w:r w:rsidRPr="00EA6098">
              <w:rPr>
                <w:rFonts w:eastAsia="Arial"/>
                <w:bCs/>
                <w:color w:val="171717" w:themeColor="background2" w:themeShade="1A"/>
                <w:lang w:val="hy-AM"/>
              </w:rPr>
              <w:t xml:space="preserve"> 63-</w:t>
            </w:r>
            <w:r w:rsidRPr="00EA6098">
              <w:rPr>
                <w:rFonts w:eastAsia="Arial" w:cs="Arial"/>
                <w:bCs/>
                <w:color w:val="171717" w:themeColor="background2" w:themeShade="1A"/>
                <w:lang w:val="hy-AM"/>
              </w:rPr>
              <w:t>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մինչև</w:t>
            </w:r>
            <w:r w:rsidRPr="00EA6098">
              <w:rPr>
                <w:rFonts w:eastAsia="Arial"/>
                <w:bCs/>
                <w:color w:val="171717" w:themeColor="background2" w:themeShade="1A"/>
                <w:lang w:val="hy-AM"/>
              </w:rPr>
              <w:t xml:space="preserve"> 72 </w:t>
            </w:r>
            <w:r w:rsidRPr="00EA6098">
              <w:rPr>
                <w:rFonts w:eastAsia="Arial" w:cs="Arial"/>
                <w:bCs/>
                <w:color w:val="171717" w:themeColor="background2" w:themeShade="1A"/>
                <w:lang w:val="hy-AM"/>
              </w:rPr>
              <w:t>տարեկան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Հայաստանի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Հանրապետության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քաղաքացիները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ովքեր</w:t>
            </w:r>
            <w:r w:rsidRPr="00EA6098">
              <w:rPr>
                <w:rFonts w:ascii="Cambria Math" w:eastAsia="Arial" w:hAnsi="Cambria Math" w:cs="Cambria Math"/>
                <w:bCs/>
                <w:color w:val="171717" w:themeColor="background2" w:themeShade="1A"/>
                <w:lang w:val="hy-AM"/>
              </w:rPr>
              <w:t>․</w:t>
            </w:r>
            <w:r w:rsidRPr="00EA6098">
              <w:rPr>
                <w:rFonts w:eastAsia="Arial"/>
                <w:bCs/>
                <w:color w:val="171717" w:themeColor="background2" w:themeShade="1A"/>
                <w:lang w:val="hy-AM"/>
              </w:rPr>
              <w:t xml:space="preserve"> «2) </w:t>
            </w:r>
            <w:r w:rsidRPr="00EA6098">
              <w:rPr>
                <w:rFonts w:eastAsia="Arial" w:cs="Arial"/>
                <w:bCs/>
                <w:color w:val="171717" w:themeColor="background2" w:themeShade="1A"/>
                <w:lang w:val="hy-AM"/>
              </w:rPr>
              <w:t>ծրագրով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սահմանված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կարգով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ընտրվելու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դեպքում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պարտավորվում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մինչև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աջակցության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տրամադրման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պայմանագրի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կնքումը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սահմանված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կարգով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հաշվառվել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որպես</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անհատ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ձեռնարկատեր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հիմնադրել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իրավաբանական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անձ</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բավարարում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հետևյալ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պայմաններից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առնվազն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մեկին՝</w:t>
            </w:r>
          </w:p>
          <w:p w14:paraId="781CE515" w14:textId="77777777" w:rsidR="00615E60" w:rsidRPr="00EA6098" w:rsidRDefault="00615E60" w:rsidP="004D0EA0">
            <w:pPr>
              <w:widowControl w:val="0"/>
              <w:tabs>
                <w:tab w:val="left" w:pos="27"/>
              </w:tabs>
              <w:spacing w:after="0"/>
              <w:ind w:left="27"/>
              <w:jc w:val="both"/>
              <w:rPr>
                <w:bCs/>
                <w:i/>
                <w:iCs/>
                <w:color w:val="171717" w:themeColor="background2" w:themeShade="1A"/>
                <w:lang w:val="hy-AM"/>
              </w:rPr>
            </w:pPr>
            <w:r w:rsidRPr="00EA6098">
              <w:rPr>
                <w:rFonts w:eastAsia="Arial" w:cs="Arial"/>
                <w:bCs/>
                <w:color w:val="171717" w:themeColor="background2" w:themeShade="1A"/>
                <w:lang w:val="hy-AM"/>
              </w:rPr>
              <w:t>ա</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տնտեսական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ձեռնարկատիրական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գործունեություն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սկսելու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վերագործարկելու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ընդլայնելու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շարունակելու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վերաբերյալ</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գործարար</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գաղափար</w:t>
            </w:r>
            <w:r w:rsidRPr="00EA6098">
              <w:rPr>
                <w:rFonts w:eastAsia="Arial"/>
                <w:bCs/>
                <w:i/>
                <w:iCs/>
                <w:color w:val="171717" w:themeColor="background2" w:themeShade="1A"/>
                <w:lang w:val="hy-AM"/>
              </w:rPr>
              <w:t>,</w:t>
            </w:r>
          </w:p>
          <w:p w14:paraId="078D41A1"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cs="Arial"/>
                <w:bCs/>
                <w:color w:val="171717" w:themeColor="background2" w:themeShade="1A"/>
                <w:lang w:val="hy-AM"/>
              </w:rPr>
              <w:t>բ</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նախատեսում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իրականացնել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գյուղատնտեսական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արհեստագործական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ստեղծագործական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զբոսաշրջային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եկամուտ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ստանալուն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ուղղված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այլ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տնտեսական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ձեռնարկատիրական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գործունեություն</w:t>
            </w:r>
            <w:r w:rsidRPr="00EA6098">
              <w:rPr>
                <w:rFonts w:eastAsia="Arial"/>
                <w:bCs/>
                <w:color w:val="171717" w:themeColor="background2" w:themeShade="1A"/>
                <w:lang w:val="hy-AM"/>
              </w:rPr>
              <w:t>,</w:t>
            </w:r>
          </w:p>
          <w:p w14:paraId="511B7FA6" w14:textId="77777777" w:rsidR="00615E60" w:rsidRPr="00EA6098" w:rsidRDefault="00615E60" w:rsidP="004D0EA0">
            <w:pPr>
              <w:widowControl w:val="0"/>
              <w:tabs>
                <w:tab w:val="left" w:pos="27"/>
              </w:tabs>
              <w:spacing w:after="0"/>
              <w:ind w:left="27"/>
              <w:jc w:val="both"/>
              <w:rPr>
                <w:rFonts w:eastAsia="Arial" w:cs="Arial"/>
                <w:bCs/>
                <w:color w:val="171717" w:themeColor="background2" w:themeShade="1A"/>
                <w:lang w:val="hy-AM"/>
              </w:rPr>
            </w:pPr>
            <w:r w:rsidRPr="00EA6098">
              <w:rPr>
                <w:rFonts w:eastAsia="Arial" w:cs="Arial"/>
                <w:bCs/>
                <w:color w:val="171717" w:themeColor="background2" w:themeShade="1A"/>
                <w:lang w:val="hy-AM"/>
              </w:rPr>
              <w:t>գ</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ձեռնարկում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գործնական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քայլեր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փոքր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բիզնեսի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ստեղծման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փոխակերպման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շարունակականության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ապահովման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ուղղությամբ։</w:t>
            </w:r>
            <w:r w:rsidRPr="00EA6098">
              <w:rPr>
                <w:rFonts w:eastAsia="Arial"/>
                <w:bCs/>
                <w:color w:val="171717" w:themeColor="background2" w:themeShade="1A"/>
                <w:lang w:val="hy-AM"/>
              </w:rPr>
              <w:t>»</w:t>
            </w:r>
            <w:r w:rsidRPr="00EA6098">
              <w:rPr>
                <w:rFonts w:eastAsia="Arial" w:cs="Arial"/>
                <w:bCs/>
                <w:color w:val="171717" w:themeColor="background2" w:themeShade="1A"/>
                <w:lang w:val="hy-AM"/>
              </w:rPr>
              <w:t>։</w:t>
            </w:r>
          </w:p>
          <w:p w14:paraId="7ADAD642" w14:textId="77777777" w:rsidR="00EC7C21" w:rsidRPr="00EA6098" w:rsidRDefault="00EC7C21" w:rsidP="004D0EA0">
            <w:pPr>
              <w:widowControl w:val="0"/>
              <w:tabs>
                <w:tab w:val="left" w:pos="27"/>
              </w:tabs>
              <w:spacing w:after="0"/>
              <w:ind w:left="27"/>
              <w:jc w:val="both"/>
              <w:rPr>
                <w:rFonts w:eastAsia="Arial" w:cs="Arial"/>
                <w:bCs/>
                <w:color w:val="171717" w:themeColor="background2" w:themeShade="1A"/>
                <w:lang w:val="hy-AM"/>
              </w:rPr>
            </w:pPr>
          </w:p>
          <w:p w14:paraId="543C9DBF" w14:textId="77777777" w:rsidR="00240F24" w:rsidRPr="00EA6098" w:rsidRDefault="00240F24" w:rsidP="004D0EA0">
            <w:pPr>
              <w:widowControl w:val="0"/>
              <w:tabs>
                <w:tab w:val="left" w:pos="27"/>
              </w:tabs>
              <w:spacing w:after="0"/>
              <w:ind w:left="27"/>
              <w:jc w:val="both"/>
              <w:rPr>
                <w:rFonts w:eastAsia="Arial" w:cs="Arial"/>
                <w:bCs/>
                <w:color w:val="171717" w:themeColor="background2" w:themeShade="1A"/>
                <w:lang w:val="hy-AM"/>
              </w:rPr>
            </w:pPr>
          </w:p>
          <w:p w14:paraId="26FCEC0E" w14:textId="7F870BC1"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cs="Arial"/>
                <w:bCs/>
                <w:color w:val="171717" w:themeColor="background2" w:themeShade="1A"/>
                <w:lang w:val="hy-AM"/>
              </w:rPr>
              <w:lastRenderedPageBreak/>
              <w:t>Այդ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առումով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գտնում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հիմնադրել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իրավաբանական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անձ</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հետո</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լրացնել</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կամ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դառնալ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իրավաբանական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անձի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մասնակից</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նկատի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ունենալով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1-</w:t>
            </w:r>
            <w:r w:rsidRPr="00EA6098">
              <w:rPr>
                <w:rFonts w:eastAsia="Arial" w:cs="Arial"/>
                <w:bCs/>
                <w:color w:val="171717" w:themeColor="background2" w:themeShade="1A"/>
                <w:lang w:val="hy-AM"/>
              </w:rPr>
              <w:t>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պահանջները։</w:t>
            </w:r>
            <w:r w:rsidRPr="00EA6098">
              <w:rPr>
                <w:rFonts w:eastAsia="Arial"/>
                <w:bCs/>
                <w:color w:val="171717" w:themeColor="background2" w:themeShade="1A"/>
                <w:lang w:val="hy-AM"/>
              </w:rPr>
              <w:t xml:space="preserve"> </w:t>
            </w:r>
          </w:p>
          <w:p w14:paraId="4FF8AC60"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cs="Arial"/>
                <w:bCs/>
                <w:color w:val="171717" w:themeColor="background2" w:themeShade="1A"/>
                <w:lang w:val="hy-AM"/>
              </w:rPr>
              <w:t>Միաժամանակ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վերանայել</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առնվազն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մեկին</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նկատի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ունենալով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4-</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համաձայն՝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շրջանակում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աջակցությունը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շահառուներին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տրամադրվում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ներկայացված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գործարար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գաղափարների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գնահատման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արդյունքում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այսինքն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գործարար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գաղափարի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առկայությունը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պարտադիր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պայման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p>
          <w:p w14:paraId="11F9D02B" w14:textId="77777777" w:rsidR="00615E60" w:rsidRPr="00EA6098" w:rsidRDefault="00615E60" w:rsidP="004D0EA0">
            <w:pPr>
              <w:widowControl w:val="0"/>
              <w:tabs>
                <w:tab w:val="left" w:pos="27"/>
              </w:tabs>
              <w:spacing w:after="0"/>
              <w:ind w:left="27"/>
              <w:jc w:val="both"/>
              <w:rPr>
                <w:rFonts w:eastAsia="Arial" w:cs="Arial"/>
                <w:bCs/>
                <w:color w:val="171717" w:themeColor="background2" w:themeShade="1A"/>
                <w:lang w:val="hy-AM"/>
              </w:rPr>
            </w:pPr>
            <w:r w:rsidRPr="00EA6098">
              <w:rPr>
                <w:rFonts w:eastAsia="Arial" w:cs="Arial"/>
                <w:bCs/>
                <w:color w:val="171717" w:themeColor="background2" w:themeShade="1A"/>
                <w:lang w:val="hy-AM"/>
              </w:rPr>
              <w:t>Նույն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պարբերությունում</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գործարար</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գաղափար</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հետո</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լրացնել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՝համաձայն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Ձև</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հստակեցնելով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ինչ</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փաստաթղթով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արձանագրվելու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գործարար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գաղափարի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առկայությունը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իսկ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պարբերությունում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հստակեցնել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որոնք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ձեռնարկված</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գործնական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քայլերը</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մասնավորապես</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հստակեցնել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ինչ</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պետք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քաղաքացին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փոքր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բիզնեսի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ստեղծման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փոխակերպման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շարունակականության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ապահովման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ուղղությամբ</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համարվի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գործնական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քայլ։</w:t>
            </w:r>
          </w:p>
          <w:p w14:paraId="5AAEA66F" w14:textId="77777777" w:rsidR="00EC7C21" w:rsidRPr="00EA6098" w:rsidRDefault="00EC7C21" w:rsidP="004D0EA0">
            <w:pPr>
              <w:widowControl w:val="0"/>
              <w:tabs>
                <w:tab w:val="left" w:pos="27"/>
              </w:tabs>
              <w:spacing w:after="0"/>
              <w:ind w:left="27"/>
              <w:jc w:val="both"/>
              <w:rPr>
                <w:rFonts w:cs="Arial"/>
                <w:bCs/>
                <w:color w:val="171717" w:themeColor="background2" w:themeShade="1A"/>
                <w:lang w:val="hy-AM"/>
              </w:rPr>
            </w:pPr>
          </w:p>
          <w:p w14:paraId="07E62757" w14:textId="5E8CED4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3</w:t>
            </w:r>
            <w:r w:rsidRPr="00EA6098">
              <w:rPr>
                <w:rFonts w:ascii="Cambria Math" w:eastAsia="Arial" w:hAnsi="Cambria Math" w:cs="Cambria Math"/>
                <w:bCs/>
                <w:color w:val="171717" w:themeColor="background2" w:themeShade="1A"/>
                <w:lang w:val="hy-AM"/>
              </w:rPr>
              <w:t>․</w:t>
            </w:r>
            <w:r w:rsidR="00BB3B3E" w:rsidRPr="00EA6098">
              <w:rPr>
                <w:rFonts w:eastAsia="Arial" w:cs="Cambria Math"/>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8-</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պարզաբանել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որոնք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անհրաժեշտության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դեպքերը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կողմից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ինչպես</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որոշվելու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նշված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անհրաժեշտությունը</w:t>
            </w:r>
            <w:r w:rsidRPr="00EA6098">
              <w:rPr>
                <w:rFonts w:eastAsia="Arial"/>
                <w:bCs/>
                <w:color w:val="171717" w:themeColor="background2" w:themeShade="1A"/>
                <w:lang w:val="hy-AM"/>
              </w:rPr>
              <w:t>)</w:t>
            </w:r>
            <w:r w:rsidRPr="00EA6098">
              <w:rPr>
                <w:rFonts w:eastAsia="Arial" w:cs="Arial"/>
                <w:bCs/>
                <w:color w:val="171717" w:themeColor="background2" w:themeShade="1A"/>
                <w:lang w:val="hy-AM"/>
              </w:rPr>
              <w:t>։</w:t>
            </w:r>
          </w:p>
          <w:p w14:paraId="237FDEA4" w14:textId="77777777" w:rsidR="009347F5" w:rsidRPr="00EA6098" w:rsidRDefault="00981A0C"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lastRenderedPageBreak/>
              <w:t xml:space="preserve">   </w:t>
            </w:r>
          </w:p>
          <w:p w14:paraId="497C9715" w14:textId="77777777" w:rsidR="00611CDF" w:rsidRPr="00EA6098" w:rsidRDefault="00611CDF" w:rsidP="004D0EA0">
            <w:pPr>
              <w:widowControl w:val="0"/>
              <w:tabs>
                <w:tab w:val="left" w:pos="27"/>
              </w:tabs>
              <w:spacing w:after="0"/>
              <w:ind w:left="27"/>
              <w:jc w:val="both"/>
              <w:rPr>
                <w:bCs/>
                <w:color w:val="171717" w:themeColor="background2" w:themeShade="1A"/>
                <w:lang w:val="hy-AM"/>
              </w:rPr>
            </w:pPr>
          </w:p>
          <w:p w14:paraId="4BBCDBAB" w14:textId="77777777" w:rsidR="00611CDF" w:rsidRPr="00EA6098" w:rsidRDefault="00611CDF" w:rsidP="004D0EA0">
            <w:pPr>
              <w:widowControl w:val="0"/>
              <w:tabs>
                <w:tab w:val="left" w:pos="27"/>
              </w:tabs>
              <w:spacing w:after="0"/>
              <w:ind w:left="27"/>
              <w:jc w:val="both"/>
              <w:rPr>
                <w:bCs/>
                <w:color w:val="171717" w:themeColor="background2" w:themeShade="1A"/>
                <w:lang w:val="hy-AM"/>
              </w:rPr>
            </w:pPr>
          </w:p>
          <w:p w14:paraId="59ACD70C" w14:textId="77777777" w:rsidR="00EC7C21" w:rsidRPr="00EA6098" w:rsidRDefault="00EC7C21" w:rsidP="004D0EA0">
            <w:pPr>
              <w:widowControl w:val="0"/>
              <w:tabs>
                <w:tab w:val="left" w:pos="27"/>
              </w:tabs>
              <w:spacing w:after="0"/>
              <w:ind w:left="27"/>
              <w:jc w:val="both"/>
              <w:rPr>
                <w:bCs/>
                <w:color w:val="171717" w:themeColor="background2" w:themeShade="1A"/>
                <w:lang w:val="hy-AM"/>
              </w:rPr>
            </w:pPr>
          </w:p>
          <w:p w14:paraId="107BC884" w14:textId="77777777" w:rsidR="00EC7C21" w:rsidRPr="00EA6098" w:rsidRDefault="00EC7C21" w:rsidP="004D0EA0">
            <w:pPr>
              <w:widowControl w:val="0"/>
              <w:tabs>
                <w:tab w:val="left" w:pos="27"/>
              </w:tabs>
              <w:spacing w:after="0"/>
              <w:ind w:left="27"/>
              <w:jc w:val="both"/>
              <w:rPr>
                <w:bCs/>
                <w:color w:val="171717" w:themeColor="background2" w:themeShade="1A"/>
                <w:lang w:val="hy-AM"/>
              </w:rPr>
            </w:pPr>
          </w:p>
          <w:p w14:paraId="1FB28F81" w14:textId="77777777" w:rsidR="00611CDF" w:rsidRPr="00EA6098" w:rsidRDefault="00611CDF" w:rsidP="004D0EA0">
            <w:pPr>
              <w:widowControl w:val="0"/>
              <w:tabs>
                <w:tab w:val="left" w:pos="27"/>
              </w:tabs>
              <w:spacing w:after="0"/>
              <w:ind w:left="27"/>
              <w:jc w:val="both"/>
              <w:rPr>
                <w:bCs/>
                <w:color w:val="171717" w:themeColor="background2" w:themeShade="1A"/>
                <w:lang w:val="hy-AM"/>
              </w:rPr>
            </w:pPr>
          </w:p>
          <w:p w14:paraId="416236AD" w14:textId="77777777" w:rsidR="00AA33AF" w:rsidRPr="00EA6098" w:rsidRDefault="00AA33AF" w:rsidP="004D0EA0">
            <w:pPr>
              <w:widowControl w:val="0"/>
              <w:tabs>
                <w:tab w:val="left" w:pos="27"/>
              </w:tabs>
              <w:spacing w:after="0"/>
              <w:ind w:left="27"/>
              <w:jc w:val="both"/>
              <w:rPr>
                <w:bCs/>
                <w:color w:val="171717" w:themeColor="background2" w:themeShade="1A"/>
                <w:lang w:val="hy-AM"/>
              </w:rPr>
            </w:pPr>
          </w:p>
          <w:p w14:paraId="20380B87"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4</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4-</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գլխի</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վերնագիրն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համապատասխանեցնել</w:t>
            </w:r>
            <w:r w:rsidRPr="00EA6098">
              <w:rPr>
                <w:rFonts w:eastAsia="Arial"/>
                <w:bCs/>
                <w:color w:val="171717" w:themeColor="background2" w:themeShade="1A"/>
                <w:lang w:val="hy-AM"/>
              </w:rPr>
              <w:t xml:space="preserve"> 11-</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պահանջներին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խոսքը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նպատակային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ուղղություններին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գումար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հատկացնելու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p>
          <w:p w14:paraId="211EEE58" w14:textId="77777777" w:rsidR="009347F5" w:rsidRPr="00EA6098" w:rsidRDefault="009347F5" w:rsidP="004D0EA0">
            <w:pPr>
              <w:widowControl w:val="0"/>
              <w:tabs>
                <w:tab w:val="left" w:pos="27"/>
              </w:tabs>
              <w:spacing w:after="0"/>
              <w:ind w:left="27"/>
              <w:jc w:val="both"/>
              <w:rPr>
                <w:bCs/>
                <w:color w:val="171717" w:themeColor="background2" w:themeShade="1A"/>
                <w:lang w:val="hy-AM"/>
              </w:rPr>
            </w:pPr>
          </w:p>
          <w:p w14:paraId="02DF867D" w14:textId="484DD9A7" w:rsidR="00EC7C21" w:rsidRPr="00EA6098" w:rsidRDefault="00EC7C21" w:rsidP="004D0EA0">
            <w:pPr>
              <w:widowControl w:val="0"/>
              <w:tabs>
                <w:tab w:val="left" w:pos="27"/>
              </w:tabs>
              <w:spacing w:after="0"/>
              <w:ind w:left="27"/>
              <w:jc w:val="both"/>
              <w:rPr>
                <w:bCs/>
                <w:color w:val="171717" w:themeColor="background2" w:themeShade="1A"/>
                <w:lang w:val="hy-AM"/>
              </w:rPr>
            </w:pPr>
          </w:p>
          <w:p w14:paraId="688B5B86" w14:textId="77777777" w:rsidR="00BB3B3E" w:rsidRPr="00EA6098" w:rsidRDefault="00BB3B3E" w:rsidP="004D0EA0">
            <w:pPr>
              <w:widowControl w:val="0"/>
              <w:tabs>
                <w:tab w:val="left" w:pos="27"/>
              </w:tabs>
              <w:spacing w:after="0"/>
              <w:ind w:left="27"/>
              <w:jc w:val="both"/>
              <w:rPr>
                <w:bCs/>
                <w:color w:val="171717" w:themeColor="background2" w:themeShade="1A"/>
                <w:lang w:val="hy-AM"/>
              </w:rPr>
            </w:pPr>
          </w:p>
          <w:p w14:paraId="502DFC57"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5</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12-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վերանայել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հղումը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ծրագրի</w:t>
            </w:r>
            <w:r w:rsidRPr="00EA6098">
              <w:rPr>
                <w:rFonts w:eastAsia="Arial"/>
                <w:bCs/>
                <w:color w:val="171717" w:themeColor="background2" w:themeShade="1A"/>
                <w:lang w:val="hy-AM"/>
              </w:rPr>
              <w:t xml:space="preserve"> 10-</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նկատի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ունենալով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11-</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սահմանվում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նպատակային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ուղղությունները։</w:t>
            </w:r>
          </w:p>
          <w:p w14:paraId="0F36651C"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cs="Arial"/>
                <w:bCs/>
                <w:color w:val="171717" w:themeColor="background2" w:themeShade="1A"/>
                <w:lang w:val="hy-AM"/>
              </w:rPr>
              <w:t>Միաժամանակ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առաջարկում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հավելվածի</w:t>
            </w:r>
            <w:r w:rsidRPr="00EA6098">
              <w:rPr>
                <w:rFonts w:eastAsia="Arial"/>
                <w:bCs/>
                <w:i/>
                <w:iCs/>
                <w:color w:val="171717" w:themeColor="background2" w:themeShade="1A"/>
                <w:lang w:val="hy-AM"/>
              </w:rPr>
              <w:t xml:space="preserve"> 12-</w:t>
            </w:r>
            <w:r w:rsidRPr="00EA6098">
              <w:rPr>
                <w:rFonts w:eastAsia="Arial" w:cs="Arial"/>
                <w:bCs/>
                <w:i/>
                <w:iCs/>
                <w:color w:val="171717" w:themeColor="background2" w:themeShade="1A"/>
                <w:lang w:val="hy-AM"/>
              </w:rPr>
              <w:t>րդ</w:t>
            </w:r>
            <w:r w:rsidRPr="00EA6098">
              <w:rPr>
                <w:rFonts w:eastAsia="Arial"/>
                <w:bCs/>
                <w:i/>
                <w:iCs/>
                <w:color w:val="171717" w:themeColor="background2" w:themeShade="1A"/>
                <w:lang w:val="hy-AM"/>
              </w:rPr>
              <w:t>, 13-</w:t>
            </w:r>
            <w:r w:rsidRPr="00EA6098">
              <w:rPr>
                <w:rFonts w:eastAsia="Arial" w:cs="Arial"/>
                <w:bCs/>
                <w:i/>
                <w:iCs/>
                <w:color w:val="171717" w:themeColor="background2" w:themeShade="1A"/>
                <w:lang w:val="hy-AM"/>
              </w:rPr>
              <w:t>րդ</w:t>
            </w:r>
            <w:r w:rsidRPr="00EA6098">
              <w:rPr>
                <w:rFonts w:eastAsia="Arial"/>
                <w:bCs/>
                <w:i/>
                <w:iCs/>
                <w:color w:val="171717" w:themeColor="background2" w:themeShade="1A"/>
                <w:lang w:val="hy-AM"/>
              </w:rPr>
              <w:t>, 14-</w:t>
            </w:r>
            <w:r w:rsidRPr="00EA6098">
              <w:rPr>
                <w:rFonts w:eastAsia="Arial" w:cs="Arial"/>
                <w:bCs/>
                <w:i/>
                <w:iCs/>
                <w:color w:val="171717" w:themeColor="background2" w:themeShade="1A"/>
                <w:lang w:val="hy-AM"/>
              </w:rPr>
              <w:t>րդ</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և</w:t>
            </w:r>
            <w:r w:rsidRPr="00EA6098">
              <w:rPr>
                <w:rFonts w:eastAsia="Arial"/>
                <w:bCs/>
                <w:i/>
                <w:iCs/>
                <w:color w:val="171717" w:themeColor="background2" w:themeShade="1A"/>
                <w:lang w:val="hy-AM"/>
              </w:rPr>
              <w:t xml:space="preserve"> 15-</w:t>
            </w:r>
            <w:r w:rsidRPr="00EA6098">
              <w:rPr>
                <w:rFonts w:eastAsia="Arial" w:cs="Arial"/>
                <w:bCs/>
                <w:i/>
                <w:iCs/>
                <w:color w:val="171717" w:themeColor="background2" w:themeShade="1A"/>
                <w:lang w:val="hy-AM"/>
              </w:rPr>
              <w:t>րդ</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կետերը</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նախատեսել</w:t>
            </w:r>
            <w:r w:rsidRPr="00EA6098">
              <w:rPr>
                <w:rFonts w:eastAsia="Arial"/>
                <w:bCs/>
                <w:i/>
                <w:iCs/>
                <w:color w:val="171717" w:themeColor="background2" w:themeShade="1A"/>
                <w:lang w:val="hy-AM"/>
              </w:rPr>
              <w:t xml:space="preserve"> 7-</w:t>
            </w:r>
            <w:r w:rsidRPr="00EA6098">
              <w:rPr>
                <w:rFonts w:eastAsia="Arial" w:cs="Arial"/>
                <w:bCs/>
                <w:i/>
                <w:iCs/>
                <w:color w:val="171717" w:themeColor="background2" w:themeShade="1A"/>
                <w:lang w:val="hy-AM"/>
              </w:rPr>
              <w:t>րդ</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գլխում</w:t>
            </w:r>
            <w:r w:rsidRPr="00EA6098">
              <w:rPr>
                <w:rFonts w:eastAsia="Arial" w:cs="Arial"/>
                <w:b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նկատի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ունենալով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հիշյալ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դրույթները</w:t>
            </w:r>
            <w:r w:rsidRPr="00EA6098">
              <w:rPr>
                <w:rFonts w:eastAsia="Arial"/>
                <w:bCs/>
                <w:color w:val="171717" w:themeColor="background2" w:themeShade="1A"/>
                <w:lang w:val="hy-AM"/>
              </w:rPr>
              <w:t xml:space="preserve"> 4-</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գլխի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կարգավորման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առարկայից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դուրս</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p>
          <w:p w14:paraId="34D18BEF" w14:textId="77777777" w:rsidR="00E31731" w:rsidRPr="00EA6098" w:rsidRDefault="00E31731" w:rsidP="004D0EA0">
            <w:pPr>
              <w:widowControl w:val="0"/>
              <w:tabs>
                <w:tab w:val="left" w:pos="27"/>
              </w:tabs>
              <w:spacing w:after="0"/>
              <w:ind w:left="27"/>
              <w:jc w:val="both"/>
              <w:rPr>
                <w:bCs/>
                <w:color w:val="171717" w:themeColor="background2" w:themeShade="1A"/>
                <w:lang w:val="hy-AM"/>
              </w:rPr>
            </w:pPr>
          </w:p>
          <w:p w14:paraId="430F1C14" w14:textId="77777777" w:rsidR="00EC7C21" w:rsidRPr="00EA6098" w:rsidRDefault="00EC7C21" w:rsidP="004D0EA0">
            <w:pPr>
              <w:widowControl w:val="0"/>
              <w:tabs>
                <w:tab w:val="left" w:pos="27"/>
              </w:tabs>
              <w:spacing w:after="0"/>
              <w:ind w:left="27"/>
              <w:jc w:val="both"/>
              <w:rPr>
                <w:bCs/>
                <w:color w:val="171717" w:themeColor="background2" w:themeShade="1A"/>
                <w:lang w:val="hy-AM"/>
              </w:rPr>
            </w:pPr>
          </w:p>
          <w:p w14:paraId="14EF9730" w14:textId="3A547754"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6</w:t>
            </w:r>
            <w:r w:rsidRPr="00EA6098">
              <w:rPr>
                <w:rFonts w:ascii="Cambria Math" w:eastAsia="Arial" w:hAnsi="Cambria Math" w:cs="Cambria Math"/>
                <w:bCs/>
                <w:color w:val="171717" w:themeColor="background2" w:themeShade="1A"/>
                <w:lang w:val="hy-AM"/>
              </w:rPr>
              <w:t>․</w:t>
            </w:r>
            <w:r w:rsidR="00BB3B3E" w:rsidRPr="00EA6098">
              <w:rPr>
                <w:rFonts w:eastAsia="Arial" w:cs="Cambria Math"/>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18-</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նախատեսված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կարգավորումը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առաջարկում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քանի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նշված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սույն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ակտի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կարգավորման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առարկան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չէ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հիշյալ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կարգավորումը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առաջարկում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նախատեսելով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պայմանագրով</w:t>
            </w:r>
            <w:r w:rsidRPr="00EA6098">
              <w:rPr>
                <w:rFonts w:eastAsia="Arial"/>
                <w:bCs/>
                <w:color w:val="171717" w:themeColor="background2" w:themeShade="1A"/>
                <w:lang w:val="hy-AM"/>
              </w:rPr>
              <w:t>):</w:t>
            </w:r>
          </w:p>
          <w:p w14:paraId="4687CAB4" w14:textId="77777777" w:rsidR="00704FC5" w:rsidRPr="00EA6098" w:rsidRDefault="00704FC5" w:rsidP="004D0EA0">
            <w:pPr>
              <w:widowControl w:val="0"/>
              <w:tabs>
                <w:tab w:val="left" w:pos="27"/>
              </w:tabs>
              <w:spacing w:after="0"/>
              <w:ind w:left="27"/>
              <w:jc w:val="both"/>
              <w:rPr>
                <w:bCs/>
                <w:color w:val="171717" w:themeColor="background2" w:themeShade="1A"/>
                <w:lang w:val="hy-AM"/>
              </w:rPr>
            </w:pPr>
          </w:p>
          <w:p w14:paraId="6278330E" w14:textId="77777777" w:rsidR="00FB67C3" w:rsidRPr="00EA6098" w:rsidRDefault="00FB67C3" w:rsidP="004D0EA0">
            <w:pPr>
              <w:widowControl w:val="0"/>
              <w:tabs>
                <w:tab w:val="left" w:pos="27"/>
              </w:tabs>
              <w:spacing w:after="0"/>
              <w:ind w:left="27"/>
              <w:jc w:val="both"/>
              <w:rPr>
                <w:bCs/>
                <w:color w:val="171717" w:themeColor="background2" w:themeShade="1A"/>
                <w:lang w:val="hy-AM"/>
              </w:rPr>
            </w:pPr>
          </w:p>
          <w:p w14:paraId="384B8DDB" w14:textId="77777777" w:rsidR="00FB67C3" w:rsidRPr="00EA6098" w:rsidRDefault="00FB67C3" w:rsidP="004D0EA0">
            <w:pPr>
              <w:widowControl w:val="0"/>
              <w:tabs>
                <w:tab w:val="left" w:pos="27"/>
              </w:tabs>
              <w:spacing w:after="0"/>
              <w:ind w:left="27"/>
              <w:jc w:val="both"/>
              <w:rPr>
                <w:bCs/>
                <w:color w:val="171717" w:themeColor="background2" w:themeShade="1A"/>
                <w:lang w:val="hy-AM"/>
              </w:rPr>
            </w:pPr>
          </w:p>
          <w:p w14:paraId="503CECC8" w14:textId="77777777" w:rsidR="00685ECB" w:rsidRPr="00EA6098" w:rsidRDefault="00685ECB" w:rsidP="004D0EA0">
            <w:pPr>
              <w:widowControl w:val="0"/>
              <w:tabs>
                <w:tab w:val="left" w:pos="27"/>
              </w:tabs>
              <w:spacing w:after="0"/>
              <w:ind w:left="27"/>
              <w:jc w:val="both"/>
              <w:rPr>
                <w:bCs/>
                <w:color w:val="171717" w:themeColor="background2" w:themeShade="1A"/>
                <w:lang w:val="hy-AM"/>
              </w:rPr>
            </w:pPr>
          </w:p>
          <w:p w14:paraId="4C54A233" w14:textId="6098A476"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7</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20-</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է</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վերանայել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հղումը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ծրագրի</w:t>
            </w:r>
            <w:r w:rsidRPr="00EA6098">
              <w:rPr>
                <w:rFonts w:eastAsia="Arial"/>
                <w:bCs/>
                <w:color w:val="171717" w:themeColor="background2" w:themeShade="1A"/>
                <w:lang w:val="hy-AM"/>
              </w:rPr>
              <w:t xml:space="preserve"> 17-</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նկատի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ունենալով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հաշվետվության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ձևը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նախատեսվում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19-</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կետով։</w:t>
            </w:r>
          </w:p>
          <w:p w14:paraId="65DF6DCB" w14:textId="77777777" w:rsidR="00FB67C3" w:rsidRPr="00EA6098" w:rsidRDefault="00FB67C3" w:rsidP="004D0EA0">
            <w:pPr>
              <w:widowControl w:val="0"/>
              <w:tabs>
                <w:tab w:val="left" w:pos="27"/>
              </w:tabs>
              <w:spacing w:after="0"/>
              <w:ind w:left="27"/>
              <w:jc w:val="both"/>
              <w:rPr>
                <w:bCs/>
                <w:color w:val="171717" w:themeColor="background2" w:themeShade="1A"/>
                <w:lang w:val="hy-AM"/>
              </w:rPr>
            </w:pPr>
          </w:p>
          <w:p w14:paraId="4783FAD5" w14:textId="77777777" w:rsidR="00041600" w:rsidRPr="00EA6098" w:rsidRDefault="00041600" w:rsidP="004D0EA0">
            <w:pPr>
              <w:widowControl w:val="0"/>
              <w:tabs>
                <w:tab w:val="left" w:pos="27"/>
              </w:tabs>
              <w:spacing w:after="0"/>
              <w:ind w:left="27"/>
              <w:jc w:val="both"/>
              <w:rPr>
                <w:bCs/>
                <w:color w:val="171717" w:themeColor="background2" w:themeShade="1A"/>
                <w:lang w:val="hy-AM"/>
              </w:rPr>
            </w:pPr>
          </w:p>
          <w:p w14:paraId="2D3AA169" w14:textId="77777777" w:rsidR="00041600" w:rsidRPr="00EA6098" w:rsidRDefault="00041600" w:rsidP="004D0EA0">
            <w:pPr>
              <w:widowControl w:val="0"/>
              <w:tabs>
                <w:tab w:val="left" w:pos="27"/>
              </w:tabs>
              <w:spacing w:after="0"/>
              <w:ind w:left="27"/>
              <w:jc w:val="both"/>
              <w:rPr>
                <w:bCs/>
                <w:color w:val="171717" w:themeColor="background2" w:themeShade="1A"/>
                <w:lang w:val="hy-AM"/>
              </w:rPr>
            </w:pPr>
          </w:p>
          <w:p w14:paraId="6873B599" w14:textId="2E9315B2"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8</w:t>
            </w:r>
            <w:r w:rsidRPr="00EA6098">
              <w:rPr>
                <w:rFonts w:ascii="Cambria Math" w:eastAsia="Arial" w:hAnsi="Cambria Math" w:cs="Cambria Math"/>
                <w:bCs/>
                <w:color w:val="171717" w:themeColor="background2" w:themeShade="1A"/>
                <w:lang w:val="hy-AM"/>
              </w:rPr>
              <w:t>․</w:t>
            </w:r>
            <w:r w:rsidR="00BB3B3E" w:rsidRPr="00EA6098">
              <w:rPr>
                <w:rFonts w:eastAsia="Arial" w:cs="Cambria Math"/>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21-</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վերանայել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հղումը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ծրագրի</w:t>
            </w:r>
            <w:r w:rsidRPr="00EA6098">
              <w:rPr>
                <w:rFonts w:eastAsia="Arial"/>
                <w:bCs/>
                <w:color w:val="171717" w:themeColor="background2" w:themeShade="1A"/>
                <w:lang w:val="hy-AM"/>
              </w:rPr>
              <w:t xml:space="preserve"> 8-</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18-</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կետերին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կարծում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տվյալ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դեպքում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խոսքը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9-</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20-</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p>
          <w:p w14:paraId="3A0A9F21"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cs="Arial"/>
                <w:bCs/>
                <w:color w:val="171717" w:themeColor="background2" w:themeShade="1A"/>
                <w:lang w:val="hy-AM"/>
              </w:rPr>
              <w:t>Միաժամանակ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21-</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համաձայն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նախատեսվում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վերոնշյալ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կետերով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նախատեսված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ակտերը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լիազոր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մարմնի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ղեկավարի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հրամանով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հաստատվում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ուժի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մեջ</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մտնելուց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հետո</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 xml:space="preserve">15 </w:t>
            </w:r>
            <w:r w:rsidRPr="00EA6098">
              <w:rPr>
                <w:rFonts w:eastAsia="Arial" w:cs="Arial"/>
                <w:bCs/>
                <w:i/>
                <w:iCs/>
                <w:color w:val="171717" w:themeColor="background2" w:themeShade="1A"/>
                <w:lang w:val="hy-AM"/>
              </w:rPr>
              <w:t>աշխատանքային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օրվա</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ընթացքում։</w:t>
            </w:r>
          </w:p>
          <w:p w14:paraId="448778B9"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cs="Arial"/>
                <w:bCs/>
                <w:color w:val="171717" w:themeColor="background2" w:themeShade="1A"/>
                <w:lang w:val="hy-AM"/>
              </w:rPr>
              <w:t>Այնինչ</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1-</w:t>
            </w:r>
            <w:r w:rsidRPr="00EA6098">
              <w:rPr>
                <w:rFonts w:eastAsia="Arial" w:cs="Arial"/>
                <w:bCs/>
                <w:color w:val="171717" w:themeColor="background2" w:themeShade="1A"/>
                <w:lang w:val="hy-AM"/>
              </w:rPr>
              <w:t>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համաձայն՝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ՀՀ</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էկոնոմիկայի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նախարարը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սույն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որոշումն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ուժի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մեջ</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մտնելուց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հետո՝</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մեկամսյա</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ժամկետում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պետք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ապահովի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իրականացման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ձևաթղթերի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հաստատման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Հայաստանի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Հանրապետության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էկոնոմիկայի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նախարարության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պաշտոնական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կայքում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հրապարակման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գործընթացը։</w:t>
            </w:r>
          </w:p>
          <w:p w14:paraId="1C2F32D7" w14:textId="77777777" w:rsidR="00615E60" w:rsidRPr="00EA6098" w:rsidRDefault="00615E60" w:rsidP="004D0EA0">
            <w:pPr>
              <w:widowControl w:val="0"/>
              <w:tabs>
                <w:tab w:val="left" w:pos="27"/>
              </w:tabs>
              <w:spacing w:after="0"/>
              <w:ind w:left="27"/>
              <w:jc w:val="both"/>
              <w:rPr>
                <w:rFonts w:eastAsia="Arial" w:cs="Arial"/>
                <w:bCs/>
                <w:i/>
                <w:iCs/>
                <w:color w:val="171717" w:themeColor="background2" w:themeShade="1A"/>
                <w:lang w:val="hy-AM"/>
              </w:rPr>
            </w:pPr>
            <w:r w:rsidRPr="00EA6098">
              <w:rPr>
                <w:rFonts w:eastAsia="Arial" w:cs="Arial"/>
                <w:bCs/>
                <w:color w:val="171717" w:themeColor="background2" w:themeShade="1A"/>
                <w:lang w:val="hy-AM"/>
              </w:rPr>
              <w:t>Ելնելով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վերոգրյալից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գտնում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21-</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lastRenderedPageBreak/>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1-</w:t>
            </w:r>
            <w:r w:rsidRPr="00EA6098">
              <w:rPr>
                <w:rFonts w:eastAsia="Arial" w:cs="Arial"/>
                <w:bCs/>
                <w:color w:val="171717" w:themeColor="background2" w:themeShade="1A"/>
                <w:lang w:val="hy-AM"/>
              </w:rPr>
              <w:t>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ենթակետի</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իրավական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ակտերի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ընդունման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ժամկետներն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անհրաժեշտ</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է</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համապատասխանեցնել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միմյանց։</w:t>
            </w:r>
          </w:p>
          <w:p w14:paraId="05C2B88F" w14:textId="77777777" w:rsidR="00EC7C21" w:rsidRPr="00EA6098" w:rsidRDefault="00EC7C21" w:rsidP="004D0EA0">
            <w:pPr>
              <w:widowControl w:val="0"/>
              <w:tabs>
                <w:tab w:val="left" w:pos="27"/>
              </w:tabs>
              <w:spacing w:after="0"/>
              <w:ind w:left="27"/>
              <w:jc w:val="both"/>
              <w:rPr>
                <w:bCs/>
                <w:i/>
                <w:iCs/>
                <w:color w:val="171717" w:themeColor="background2" w:themeShade="1A"/>
                <w:lang w:val="hy-AM"/>
              </w:rPr>
            </w:pPr>
          </w:p>
          <w:p w14:paraId="703439EC"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 xml:space="preserve">9.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22-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ամբողջ</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տեքստում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օգտագործվում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bCs/>
                <w:i/>
                <w:color w:val="171717" w:themeColor="background2" w:themeShade="1A"/>
                <w:lang w:val="hy-AM"/>
              </w:rPr>
              <w:t>«</w:t>
            </w:r>
            <w:r w:rsidRPr="00EA6098">
              <w:rPr>
                <w:rFonts w:eastAsia="Arial" w:cs="Arial"/>
                <w:bCs/>
                <w:i/>
                <w:color w:val="171717" w:themeColor="background2" w:themeShade="1A"/>
                <w:lang w:val="hy-AM"/>
              </w:rPr>
              <w:t>տեղեկատվություն</w:t>
            </w:r>
            <w:r w:rsidRPr="00EA6098">
              <w:rPr>
                <w:rFonts w:eastAsia="Arial"/>
                <w:bCs/>
                <w:i/>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եզրույթը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այնինչ</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որոշ</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դեպքերում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առերևույթ</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խոսք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ոչ</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տեղեկատվության</w:t>
            </w:r>
            <w:r w:rsidRPr="00EA6098">
              <w:rPr>
                <w:rFonts w:eastAsia="Arial"/>
                <w:bCs/>
                <w:color w:val="171717" w:themeColor="background2" w:themeShade="1A"/>
                <w:lang w:val="hy-AM"/>
              </w:rPr>
              <w:t>» (</w:t>
            </w:r>
            <w:r w:rsidRPr="00EA6098">
              <w:rPr>
                <w:rFonts w:eastAsia="Arial" w:cs="Arial"/>
                <w:bCs/>
                <w:color w:val="171717" w:themeColor="background2" w:themeShade="1A"/>
                <w:lang w:val="hy-AM"/>
              </w:rPr>
              <w:t>տեղեկությունը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փնտրելու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ստանալու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տեղեկությունը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տրամադրելու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գործընթացի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այլ</w:t>
            </w:r>
            <w:r w:rsidRPr="00EA6098">
              <w:rPr>
                <w:rFonts w:eastAsia="Arial"/>
                <w:bCs/>
                <w:color w:val="171717" w:themeColor="background2" w:themeShade="1A"/>
                <w:lang w:val="hy-AM"/>
              </w:rPr>
              <w:t xml:space="preserve"> </w:t>
            </w:r>
            <w:r w:rsidRPr="00EA6098">
              <w:rPr>
                <w:rFonts w:eastAsia="Arial"/>
                <w:bCs/>
                <w:i/>
                <w:color w:val="171717" w:themeColor="background2" w:themeShade="1A"/>
                <w:lang w:val="hy-AM"/>
              </w:rPr>
              <w:t>«</w:t>
            </w:r>
            <w:r w:rsidRPr="00EA6098">
              <w:rPr>
                <w:rFonts w:eastAsia="Arial" w:cs="Arial"/>
                <w:bCs/>
                <w:i/>
                <w:color w:val="171717" w:themeColor="background2" w:themeShade="1A"/>
                <w:lang w:val="hy-AM"/>
              </w:rPr>
              <w:t>տեղեկության</w:t>
            </w:r>
            <w:r w:rsidRPr="00EA6098">
              <w:rPr>
                <w:rFonts w:eastAsia="Arial"/>
                <w:bCs/>
                <w:i/>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անձի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առարկայի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փաստի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հանգամանքի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իրադարձության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եղելության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երևույթի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վերաբերյալ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ստացված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ձևավորված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տվյալների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r w:rsidRPr="00EA6098">
              <w:rPr>
                <w:rFonts w:eastAsia="Arial"/>
                <w:bCs/>
                <w:color w:val="171717" w:themeColor="background2" w:themeShade="1A"/>
                <w:lang w:val="hy-AM"/>
              </w:rPr>
              <w:t>:</w:t>
            </w:r>
          </w:p>
          <w:p w14:paraId="1E9F07ED" w14:textId="77777777" w:rsidR="00615E60" w:rsidRPr="00EA6098" w:rsidRDefault="00615E60" w:rsidP="004D0EA0">
            <w:pPr>
              <w:widowControl w:val="0"/>
              <w:tabs>
                <w:tab w:val="left" w:pos="27"/>
              </w:tabs>
              <w:spacing w:after="0"/>
              <w:ind w:left="27"/>
              <w:jc w:val="both"/>
              <w:rPr>
                <w:rFonts w:eastAsia="Arial"/>
                <w:bCs/>
                <w:color w:val="171717" w:themeColor="background2" w:themeShade="1A"/>
                <w:lang w:val="hy-AM"/>
              </w:rPr>
            </w:pPr>
            <w:r w:rsidRPr="00EA6098">
              <w:rPr>
                <w:rFonts w:eastAsia="Arial" w:cs="Arial"/>
                <w:bCs/>
                <w:color w:val="171717" w:themeColor="background2" w:themeShade="1A"/>
                <w:lang w:val="hy-AM"/>
              </w:rPr>
              <w:t>Ուստի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տարընթերցումներից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խուսափելու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տեքստում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ըստ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տեղեկատվություն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փոխարինել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տեղեկություն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համապատասխան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թվով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հոլովաձևերով՝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նկատի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ունենալով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Տեղեկատվության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ազատության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օրենքի</w:t>
            </w:r>
            <w:r w:rsidRPr="00EA6098">
              <w:rPr>
                <w:rFonts w:eastAsia="Arial"/>
                <w:bCs/>
                <w:color w:val="171717" w:themeColor="background2" w:themeShade="1A"/>
                <w:lang w:val="hy-AM"/>
              </w:rPr>
              <w:t xml:space="preserve"> 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հոդվածի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պահանջները</w:t>
            </w:r>
            <w:r w:rsidRPr="00EA6098">
              <w:rPr>
                <w:rFonts w:eastAsia="Arial"/>
                <w:bCs/>
                <w:color w:val="171717" w:themeColor="background2" w:themeShade="1A"/>
                <w:lang w:val="hy-AM"/>
              </w:rPr>
              <w:t>:</w:t>
            </w:r>
          </w:p>
          <w:p w14:paraId="70FBB8DC" w14:textId="77777777" w:rsidR="00EC7C21" w:rsidRPr="00EA6098" w:rsidRDefault="00EC7C21" w:rsidP="004D0EA0">
            <w:pPr>
              <w:widowControl w:val="0"/>
              <w:tabs>
                <w:tab w:val="left" w:pos="27"/>
              </w:tabs>
              <w:spacing w:after="0"/>
              <w:ind w:left="27"/>
              <w:jc w:val="both"/>
              <w:rPr>
                <w:bCs/>
                <w:color w:val="171717" w:themeColor="background2" w:themeShade="1A"/>
                <w:lang w:val="hy-AM"/>
              </w:rPr>
            </w:pPr>
          </w:p>
          <w:p w14:paraId="5056CD62"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10.</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24-</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վերանայել</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միարժեք</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քանի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շարահյուսական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առումով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անհասկանալի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p>
          <w:p w14:paraId="38DD0C58" w14:textId="77777777" w:rsidR="00720D33" w:rsidRPr="00EA6098" w:rsidRDefault="00720D33" w:rsidP="004D0EA0">
            <w:pPr>
              <w:widowControl w:val="0"/>
              <w:tabs>
                <w:tab w:val="left" w:pos="27"/>
              </w:tabs>
              <w:spacing w:after="0"/>
              <w:ind w:left="27"/>
              <w:jc w:val="both"/>
              <w:rPr>
                <w:bCs/>
                <w:color w:val="171717" w:themeColor="background2" w:themeShade="1A"/>
                <w:lang w:val="hy-AM"/>
              </w:rPr>
            </w:pPr>
          </w:p>
          <w:p w14:paraId="44F051F2" w14:textId="77777777" w:rsidR="00615E60" w:rsidRPr="00EA6098" w:rsidRDefault="00615E60" w:rsidP="004D0EA0">
            <w:pPr>
              <w:widowControl w:val="0"/>
              <w:tabs>
                <w:tab w:val="left" w:pos="27"/>
              </w:tabs>
              <w:spacing w:after="0"/>
              <w:ind w:left="27"/>
              <w:jc w:val="both"/>
              <w:rPr>
                <w:rFonts w:eastAsia="Arial" w:cs="Arial"/>
                <w:bCs/>
                <w:color w:val="171717" w:themeColor="background2" w:themeShade="1A"/>
                <w:lang w:val="hy-AM"/>
              </w:rPr>
            </w:pPr>
            <w:r w:rsidRPr="00EA6098">
              <w:rPr>
                <w:rFonts w:eastAsia="Arial"/>
                <w:bCs/>
                <w:color w:val="171717" w:themeColor="background2" w:themeShade="1A"/>
                <w:lang w:val="hy-AM"/>
              </w:rPr>
              <w:t>11</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26-</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ապահովել</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շաղկապների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կիրառման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կանոնները</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մասնավորապես՝</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եթե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թվարկված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բոլոր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պայմաններից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lastRenderedPageBreak/>
              <w:t>բավական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մեկի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առկայությունը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ապա</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գործածել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շաղկապը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իսկ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եթե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թվարկված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բոլոր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պայմանների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առկայությունը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պարտադիր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ապա</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գործածել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շաղկապը՝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հաշվի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առնելով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Նորմատիվ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իրավական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ակտերի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ՀՀ</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օրենքի</w:t>
            </w:r>
            <w:r w:rsidRPr="00EA6098">
              <w:rPr>
                <w:rFonts w:eastAsia="Arial"/>
                <w:bCs/>
                <w:color w:val="171717" w:themeColor="background2" w:themeShade="1A"/>
                <w:lang w:val="hy-AM"/>
              </w:rPr>
              <w:t xml:space="preserve"> 16-</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հոդվածի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պահանջները։</w:t>
            </w:r>
          </w:p>
          <w:p w14:paraId="03CB5C51" w14:textId="77777777" w:rsidR="00720D33" w:rsidRPr="00EA6098" w:rsidRDefault="00720D33" w:rsidP="004D0EA0">
            <w:pPr>
              <w:widowControl w:val="0"/>
              <w:tabs>
                <w:tab w:val="left" w:pos="27"/>
              </w:tabs>
              <w:spacing w:after="0"/>
              <w:ind w:left="27"/>
              <w:jc w:val="both"/>
              <w:rPr>
                <w:bCs/>
                <w:color w:val="171717" w:themeColor="background2" w:themeShade="1A"/>
                <w:lang w:val="hy-AM"/>
              </w:rPr>
            </w:pPr>
          </w:p>
          <w:p w14:paraId="10283916"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12</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28-</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4-</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ենթակետում</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վայրի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հասցեն</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փոխարինել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վայրը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հասցեն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բառերով։</w:t>
            </w:r>
          </w:p>
          <w:p w14:paraId="7222A9FA" w14:textId="77777777" w:rsidR="001A1968" w:rsidRPr="00EA6098" w:rsidRDefault="001A1968" w:rsidP="004D0EA0">
            <w:pPr>
              <w:widowControl w:val="0"/>
              <w:tabs>
                <w:tab w:val="left" w:pos="27"/>
              </w:tabs>
              <w:spacing w:after="0"/>
              <w:ind w:left="27"/>
              <w:jc w:val="both"/>
              <w:rPr>
                <w:bCs/>
                <w:color w:val="171717" w:themeColor="background2" w:themeShade="1A"/>
                <w:lang w:val="hy-AM"/>
              </w:rPr>
            </w:pPr>
          </w:p>
          <w:p w14:paraId="4302A267" w14:textId="77777777" w:rsidR="00720D33" w:rsidRPr="00EA6098" w:rsidRDefault="00720D33" w:rsidP="004D0EA0">
            <w:pPr>
              <w:widowControl w:val="0"/>
              <w:tabs>
                <w:tab w:val="left" w:pos="27"/>
              </w:tabs>
              <w:spacing w:after="0"/>
              <w:ind w:left="27"/>
              <w:jc w:val="both"/>
              <w:rPr>
                <w:bCs/>
                <w:color w:val="171717" w:themeColor="background2" w:themeShade="1A"/>
                <w:lang w:val="hy-AM"/>
              </w:rPr>
            </w:pPr>
          </w:p>
          <w:p w14:paraId="0CDCF8CB"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13</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31-</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նախատեսվում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ascii="Cambria Math" w:eastAsia="Arial" w:hAnsi="Cambria Math" w:cs="Cambria Math"/>
                <w:b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Թերություններով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ներկայացված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դիմումների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դեպքում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դիմումի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ներկայացման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ուսումնասիրության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գործընթացի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սկիզբը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համարվում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թերությունների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շտկման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փաստաթղթերի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ամբողջական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ներկայացման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օրը։</w:t>
            </w:r>
            <w:r w:rsidRPr="00EA6098">
              <w:rPr>
                <w:rFonts w:eastAsia="Arial"/>
                <w:bCs/>
                <w:color w:val="171717" w:themeColor="background2" w:themeShade="1A"/>
                <w:lang w:val="hy-AM"/>
              </w:rPr>
              <w:t>»</w:t>
            </w:r>
            <w:r w:rsidRPr="00EA6098">
              <w:rPr>
                <w:rFonts w:eastAsia="Arial" w:cs="Arial"/>
                <w:bCs/>
                <w:color w:val="171717" w:themeColor="background2" w:themeShade="1A"/>
                <w:lang w:val="hy-AM"/>
              </w:rPr>
              <w:t>։</w:t>
            </w:r>
          </w:p>
          <w:p w14:paraId="1441319B"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cs="Arial"/>
                <w:bCs/>
                <w:color w:val="171717" w:themeColor="background2" w:themeShade="1A"/>
                <w:lang w:val="hy-AM"/>
              </w:rPr>
              <w:t>Մինչդեռ</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30-</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համաձայն՝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թերությունների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հայտնաբերման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դեպքում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դիմողին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տրամադրվում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մինչև</w:t>
            </w:r>
            <w:r w:rsidRPr="00EA6098">
              <w:rPr>
                <w:rFonts w:eastAsia="Arial"/>
                <w:bCs/>
                <w:color w:val="171717" w:themeColor="background2" w:themeShade="1A"/>
                <w:lang w:val="hy-AM"/>
              </w:rPr>
              <w:t xml:space="preserve"> 3 </w:t>
            </w:r>
            <w:r w:rsidRPr="00EA6098">
              <w:rPr>
                <w:rFonts w:eastAsia="Arial" w:cs="Arial"/>
                <w:bCs/>
                <w:color w:val="171717" w:themeColor="background2" w:themeShade="1A"/>
                <w:lang w:val="hy-AM"/>
              </w:rPr>
              <w:t>աշխատանքային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դրանք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շտկելու</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համար։</w:t>
            </w:r>
          </w:p>
          <w:p w14:paraId="2418C115" w14:textId="77777777" w:rsidR="00615E60" w:rsidRPr="00EA6098" w:rsidRDefault="00615E60" w:rsidP="004D0EA0">
            <w:pPr>
              <w:widowControl w:val="0"/>
              <w:tabs>
                <w:tab w:val="left" w:pos="27"/>
              </w:tabs>
              <w:spacing w:after="0"/>
              <w:ind w:left="27"/>
              <w:jc w:val="both"/>
              <w:rPr>
                <w:rFonts w:eastAsia="Arial" w:cs="Arial"/>
                <w:bCs/>
                <w:color w:val="171717" w:themeColor="background2" w:themeShade="1A"/>
                <w:lang w:val="hy-AM"/>
              </w:rPr>
            </w:pPr>
            <w:r w:rsidRPr="00EA6098">
              <w:rPr>
                <w:rFonts w:eastAsia="Arial" w:cs="Arial"/>
                <w:bCs/>
                <w:color w:val="171717" w:themeColor="background2" w:themeShade="1A"/>
                <w:lang w:val="hy-AM"/>
              </w:rPr>
              <w:t>Այդ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առումով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գտնում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30-</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31-</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դրույթներն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թերությունների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շտկման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ժամկետը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համապատասխանեցնել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միմյանց։</w:t>
            </w:r>
          </w:p>
          <w:p w14:paraId="64B3F7D3" w14:textId="77777777" w:rsidR="001A1968" w:rsidRPr="00EA6098" w:rsidRDefault="001A1968" w:rsidP="004D0EA0">
            <w:pPr>
              <w:widowControl w:val="0"/>
              <w:tabs>
                <w:tab w:val="left" w:pos="27"/>
              </w:tabs>
              <w:spacing w:after="0"/>
              <w:ind w:left="27"/>
              <w:jc w:val="both"/>
              <w:rPr>
                <w:bCs/>
                <w:color w:val="171717" w:themeColor="background2" w:themeShade="1A"/>
                <w:lang w:val="hy-AM"/>
              </w:rPr>
            </w:pPr>
          </w:p>
          <w:p w14:paraId="3098713B"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14</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35-</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հստակեցնել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թե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կողմից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հաստատվելու</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lastRenderedPageBreak/>
              <w:t>Նախագծով</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հիշատակված</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պայմանագրի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ձևը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պայմանագրի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օրինակելի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ձևը</w:t>
            </w:r>
            <w:r w:rsidRPr="00EA6098">
              <w:rPr>
                <w:rFonts w:eastAsia="Arial"/>
                <w:bCs/>
                <w:color w:val="171717" w:themeColor="background2" w:themeShade="1A"/>
                <w:lang w:val="hy-AM"/>
              </w:rPr>
              <w:t>)</w:t>
            </w:r>
            <w:r w:rsidRPr="00EA6098">
              <w:rPr>
                <w:rFonts w:eastAsia="Arial" w:cs="Arial"/>
                <w:bCs/>
                <w:color w:val="171717" w:themeColor="background2" w:themeShade="1A"/>
                <w:lang w:val="hy-AM"/>
              </w:rPr>
              <w:t>։</w:t>
            </w:r>
          </w:p>
          <w:p w14:paraId="633CA2D9" w14:textId="77777777" w:rsidR="001A1968" w:rsidRPr="00EA6098" w:rsidRDefault="001A1968" w:rsidP="004D0EA0">
            <w:pPr>
              <w:widowControl w:val="0"/>
              <w:tabs>
                <w:tab w:val="left" w:pos="27"/>
              </w:tabs>
              <w:spacing w:after="0"/>
              <w:ind w:left="27"/>
              <w:jc w:val="both"/>
              <w:rPr>
                <w:bCs/>
                <w:color w:val="171717" w:themeColor="background2" w:themeShade="1A"/>
                <w:lang w:val="hy-AM"/>
              </w:rPr>
            </w:pPr>
          </w:p>
          <w:p w14:paraId="7DCAFE8C" w14:textId="77777777" w:rsidR="008B20CE" w:rsidRPr="00EA6098" w:rsidRDefault="008B20CE" w:rsidP="004D0EA0">
            <w:pPr>
              <w:widowControl w:val="0"/>
              <w:tabs>
                <w:tab w:val="left" w:pos="27"/>
              </w:tabs>
              <w:spacing w:after="0"/>
              <w:ind w:left="27"/>
              <w:jc w:val="both"/>
              <w:rPr>
                <w:bCs/>
                <w:color w:val="171717" w:themeColor="background2" w:themeShade="1A"/>
                <w:lang w:val="hy-AM"/>
              </w:rPr>
            </w:pPr>
          </w:p>
          <w:p w14:paraId="28404470"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15</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40-</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վերանայել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հղումը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ծրագրի</w:t>
            </w:r>
            <w:r w:rsidRPr="00EA6098">
              <w:rPr>
                <w:rFonts w:eastAsia="Arial"/>
                <w:bCs/>
                <w:color w:val="171717" w:themeColor="background2" w:themeShade="1A"/>
                <w:lang w:val="hy-AM"/>
              </w:rPr>
              <w:t xml:space="preserve"> 13-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կարծում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տվյալ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դեպքում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խոսքը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15-</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p>
          <w:p w14:paraId="448E3BDA" w14:textId="77777777" w:rsidR="001A1968" w:rsidRPr="00EA6098" w:rsidRDefault="001A1968" w:rsidP="004D0EA0">
            <w:pPr>
              <w:widowControl w:val="0"/>
              <w:tabs>
                <w:tab w:val="left" w:pos="27"/>
              </w:tabs>
              <w:spacing w:after="0"/>
              <w:ind w:left="27"/>
              <w:jc w:val="both"/>
              <w:rPr>
                <w:bCs/>
                <w:color w:val="171717" w:themeColor="background2" w:themeShade="1A"/>
                <w:lang w:val="hy-AM"/>
              </w:rPr>
            </w:pPr>
          </w:p>
          <w:p w14:paraId="57A88477" w14:textId="77777777" w:rsidR="008B20CE" w:rsidRPr="00EA6098" w:rsidRDefault="008B20CE" w:rsidP="004D0EA0">
            <w:pPr>
              <w:widowControl w:val="0"/>
              <w:tabs>
                <w:tab w:val="left" w:pos="27"/>
              </w:tabs>
              <w:spacing w:after="0"/>
              <w:ind w:left="27"/>
              <w:jc w:val="both"/>
              <w:rPr>
                <w:bCs/>
                <w:color w:val="171717" w:themeColor="background2" w:themeShade="1A"/>
                <w:lang w:val="hy-AM"/>
              </w:rPr>
            </w:pPr>
          </w:p>
          <w:p w14:paraId="4025CAD8" w14:textId="77777777" w:rsidR="008B20CE" w:rsidRPr="00EA6098" w:rsidRDefault="008B20CE" w:rsidP="004D0EA0">
            <w:pPr>
              <w:widowControl w:val="0"/>
              <w:tabs>
                <w:tab w:val="left" w:pos="27"/>
              </w:tabs>
              <w:spacing w:after="0"/>
              <w:ind w:left="27"/>
              <w:jc w:val="both"/>
              <w:rPr>
                <w:bCs/>
                <w:color w:val="171717" w:themeColor="background2" w:themeShade="1A"/>
                <w:lang w:val="hy-AM"/>
              </w:rPr>
            </w:pPr>
          </w:p>
          <w:p w14:paraId="61B8918E" w14:textId="77777777" w:rsidR="00414006" w:rsidRPr="00EA6098" w:rsidRDefault="00414006" w:rsidP="004D0EA0">
            <w:pPr>
              <w:widowControl w:val="0"/>
              <w:tabs>
                <w:tab w:val="left" w:pos="27"/>
              </w:tabs>
              <w:spacing w:after="0"/>
              <w:ind w:left="27"/>
              <w:jc w:val="both"/>
              <w:rPr>
                <w:bCs/>
                <w:color w:val="171717" w:themeColor="background2" w:themeShade="1A"/>
                <w:lang w:val="hy-AM"/>
              </w:rPr>
            </w:pPr>
          </w:p>
          <w:p w14:paraId="46B124A6" w14:textId="77777777" w:rsidR="00414006" w:rsidRPr="00EA6098" w:rsidRDefault="00414006" w:rsidP="004D0EA0">
            <w:pPr>
              <w:widowControl w:val="0"/>
              <w:tabs>
                <w:tab w:val="left" w:pos="27"/>
              </w:tabs>
              <w:spacing w:after="0"/>
              <w:ind w:left="27"/>
              <w:jc w:val="both"/>
              <w:rPr>
                <w:bCs/>
                <w:color w:val="171717" w:themeColor="background2" w:themeShade="1A"/>
                <w:lang w:val="hy-AM"/>
              </w:rPr>
            </w:pPr>
          </w:p>
          <w:p w14:paraId="1745E6CC"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16</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46-</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կետն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ըստ</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էության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կրկնում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է</w:t>
            </w:r>
            <w:r w:rsidRPr="00EA6098">
              <w:rPr>
                <w:rFonts w:eastAsia="Arial"/>
                <w:bCs/>
                <w:i/>
                <w:i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37-</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ուստի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առաջարկում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հիշյալ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միացնել՝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սահմանելով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մեկ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կետով։</w:t>
            </w:r>
          </w:p>
          <w:p w14:paraId="6FB3DC0D" w14:textId="77777777" w:rsidR="001A1968" w:rsidRPr="00EA6098" w:rsidRDefault="001A1968" w:rsidP="004D0EA0">
            <w:pPr>
              <w:widowControl w:val="0"/>
              <w:tabs>
                <w:tab w:val="left" w:pos="27"/>
              </w:tabs>
              <w:spacing w:after="0"/>
              <w:ind w:left="27"/>
              <w:jc w:val="both"/>
              <w:rPr>
                <w:bCs/>
                <w:color w:val="171717" w:themeColor="background2" w:themeShade="1A"/>
                <w:lang w:val="hy-AM"/>
              </w:rPr>
            </w:pPr>
          </w:p>
          <w:p w14:paraId="53BCBD1F" w14:textId="77777777" w:rsidR="008B20CE" w:rsidRPr="00EA6098" w:rsidRDefault="008B20CE" w:rsidP="004D0EA0">
            <w:pPr>
              <w:widowControl w:val="0"/>
              <w:tabs>
                <w:tab w:val="left" w:pos="27"/>
              </w:tabs>
              <w:spacing w:after="0"/>
              <w:ind w:left="27"/>
              <w:jc w:val="both"/>
              <w:rPr>
                <w:bCs/>
                <w:color w:val="171717" w:themeColor="background2" w:themeShade="1A"/>
                <w:lang w:val="hy-AM"/>
              </w:rPr>
            </w:pPr>
          </w:p>
          <w:p w14:paraId="577D7F6E" w14:textId="77777777" w:rsidR="00414006" w:rsidRPr="00EA6098" w:rsidRDefault="00414006" w:rsidP="004D0EA0">
            <w:pPr>
              <w:widowControl w:val="0"/>
              <w:tabs>
                <w:tab w:val="left" w:pos="27"/>
              </w:tabs>
              <w:spacing w:after="0"/>
              <w:ind w:left="27"/>
              <w:jc w:val="both"/>
              <w:rPr>
                <w:bCs/>
                <w:color w:val="171717" w:themeColor="background2" w:themeShade="1A"/>
                <w:lang w:val="hy-AM"/>
              </w:rPr>
            </w:pPr>
          </w:p>
          <w:p w14:paraId="25D95E45" w14:textId="77777777" w:rsidR="008B20CE" w:rsidRPr="00EA6098" w:rsidRDefault="008B20CE" w:rsidP="004D0EA0">
            <w:pPr>
              <w:widowControl w:val="0"/>
              <w:tabs>
                <w:tab w:val="left" w:pos="27"/>
              </w:tabs>
              <w:spacing w:after="0"/>
              <w:ind w:left="27"/>
              <w:jc w:val="both"/>
              <w:rPr>
                <w:bCs/>
                <w:color w:val="171717" w:themeColor="background2" w:themeShade="1A"/>
                <w:lang w:val="hy-AM"/>
              </w:rPr>
            </w:pPr>
          </w:p>
          <w:p w14:paraId="620DC48C" w14:textId="77777777" w:rsidR="00615E60" w:rsidRPr="00EA6098" w:rsidRDefault="00090BCD"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17</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47-</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դրույթը</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կրկնում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է</w:t>
            </w:r>
            <w:r w:rsidRPr="00EA6098">
              <w:rPr>
                <w:rFonts w:eastAsia="Arial"/>
                <w:bCs/>
                <w:i/>
                <w:i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36-</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դրույթները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ուստի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առաջարկում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նշված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դրույթները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միացնել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մեկ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p>
          <w:p w14:paraId="453A295E" w14:textId="77777777" w:rsidR="001A1968" w:rsidRPr="00EA6098" w:rsidRDefault="001A1968" w:rsidP="004D0EA0">
            <w:pPr>
              <w:widowControl w:val="0"/>
              <w:tabs>
                <w:tab w:val="left" w:pos="27"/>
              </w:tabs>
              <w:spacing w:after="0"/>
              <w:ind w:left="27"/>
              <w:jc w:val="both"/>
              <w:rPr>
                <w:bCs/>
                <w:color w:val="171717" w:themeColor="background2" w:themeShade="1A"/>
                <w:lang w:val="hy-AM"/>
              </w:rPr>
            </w:pPr>
          </w:p>
          <w:p w14:paraId="3B97D2BC" w14:textId="77777777" w:rsidR="008B20CE" w:rsidRPr="00EA6098" w:rsidRDefault="008B20CE" w:rsidP="004D0EA0">
            <w:pPr>
              <w:widowControl w:val="0"/>
              <w:tabs>
                <w:tab w:val="left" w:pos="27"/>
              </w:tabs>
              <w:spacing w:after="0"/>
              <w:ind w:left="27"/>
              <w:jc w:val="both"/>
              <w:rPr>
                <w:bCs/>
                <w:color w:val="171717" w:themeColor="background2" w:themeShade="1A"/>
                <w:lang w:val="hy-AM"/>
              </w:rPr>
            </w:pPr>
          </w:p>
          <w:p w14:paraId="1AB70772" w14:textId="77777777" w:rsidR="008B20CE" w:rsidRPr="00EA6098" w:rsidRDefault="008B20CE" w:rsidP="004D0EA0">
            <w:pPr>
              <w:widowControl w:val="0"/>
              <w:tabs>
                <w:tab w:val="left" w:pos="27"/>
              </w:tabs>
              <w:spacing w:after="0"/>
              <w:ind w:left="27"/>
              <w:jc w:val="both"/>
              <w:rPr>
                <w:bCs/>
                <w:color w:val="171717" w:themeColor="background2" w:themeShade="1A"/>
                <w:lang w:val="hy-AM"/>
              </w:rPr>
            </w:pPr>
          </w:p>
          <w:p w14:paraId="43EBFD6C" w14:textId="77777777" w:rsidR="00237E08" w:rsidRPr="00EA6098" w:rsidRDefault="00237E08" w:rsidP="004D0EA0">
            <w:pPr>
              <w:widowControl w:val="0"/>
              <w:tabs>
                <w:tab w:val="left" w:pos="27"/>
              </w:tabs>
              <w:spacing w:after="0"/>
              <w:ind w:left="27"/>
              <w:jc w:val="both"/>
              <w:rPr>
                <w:bCs/>
                <w:color w:val="171717" w:themeColor="background2" w:themeShade="1A"/>
                <w:lang w:val="hy-AM"/>
              </w:rPr>
            </w:pPr>
          </w:p>
          <w:p w14:paraId="6351D450"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18</w:t>
            </w:r>
            <w:r w:rsidRPr="00EA6098">
              <w:rPr>
                <w:rFonts w:ascii="Cambria Math" w:eastAsia="Arial" w:hAnsi="Cambria Math" w:cs="Cambria Math"/>
                <w:b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49-</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lastRenderedPageBreak/>
              <w:t>նախատեսվում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ascii="Cambria Math" w:eastAsia="Arial" w:hAnsi="Cambria Math" w:cs="Cambria Math"/>
                <w:bCs/>
                <w:color w:val="171717" w:themeColor="background2" w:themeShade="1A"/>
                <w:lang w:val="hy-AM"/>
              </w:rPr>
              <w:t>․</w:t>
            </w:r>
            <w:r w:rsidRPr="00EA6098">
              <w:rPr>
                <w:rFonts w:eastAsia="Arial"/>
                <w:bCs/>
                <w:color w:val="171717" w:themeColor="background2" w:themeShade="1A"/>
                <w:lang w:val="hy-AM"/>
              </w:rPr>
              <w:t>«</w:t>
            </w:r>
            <w:r w:rsidRPr="00EA6098">
              <w:rPr>
                <w:rFonts w:eastAsia="Arial" w:cs="Arial"/>
                <w:bCs/>
                <w:color w:val="171717" w:themeColor="background2" w:themeShade="1A"/>
                <w:lang w:val="hy-AM"/>
              </w:rPr>
              <w:t>Աջակցության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գումարը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չի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կարող</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արգելադրվել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հաշվանցվել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շահառուի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պարտավորությունների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դիմաց՝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բացառությամբ</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օրենքով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սահմանված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դեպքերի։</w:t>
            </w:r>
            <w:r w:rsidRPr="00EA6098">
              <w:rPr>
                <w:rFonts w:eastAsia="Arial"/>
                <w:bCs/>
                <w:color w:val="171717" w:themeColor="background2" w:themeShade="1A"/>
                <w:lang w:val="hy-AM"/>
              </w:rPr>
              <w:t>»</w:t>
            </w:r>
            <w:r w:rsidRPr="00EA6098">
              <w:rPr>
                <w:rFonts w:eastAsia="Arial" w:cs="Arial"/>
                <w:bCs/>
                <w:color w:val="171717" w:themeColor="background2" w:themeShade="1A"/>
                <w:lang w:val="hy-AM"/>
              </w:rPr>
              <w:t>։</w:t>
            </w:r>
          </w:p>
          <w:p w14:paraId="554AE0BF"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Այս</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առումով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հարկ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համարում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անդրադառնալ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հետևյալ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իրավակարգավորումներին</w:t>
            </w:r>
            <w:r w:rsidRPr="00EA6098">
              <w:rPr>
                <w:rFonts w:eastAsia="Arial"/>
                <w:bCs/>
                <w:color w:val="171717" w:themeColor="background2" w:themeShade="1A"/>
                <w:lang w:val="hy-AM"/>
              </w:rPr>
              <w:t>.</w:t>
            </w:r>
          </w:p>
          <w:p w14:paraId="349CD781"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w:t>
            </w:r>
            <w:r w:rsidRPr="00EA6098">
              <w:rPr>
                <w:rFonts w:eastAsia="Arial" w:cs="Arial"/>
                <w:bCs/>
                <w:color w:val="171717" w:themeColor="background2" w:themeShade="1A"/>
                <w:lang w:val="hy-AM"/>
              </w:rPr>
              <w:t>Կատարողական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վարույթի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օրենքի</w:t>
            </w:r>
            <w:r w:rsidRPr="00EA6098">
              <w:rPr>
                <w:rFonts w:eastAsia="Arial"/>
                <w:bCs/>
                <w:color w:val="171717" w:themeColor="background2" w:themeShade="1A"/>
                <w:lang w:val="hy-AM"/>
              </w:rPr>
              <w:t xml:space="preserve"> 64-</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հոդվածի</w:t>
            </w:r>
            <w:r w:rsidRPr="00EA6098">
              <w:rPr>
                <w:rFonts w:eastAsia="Arial"/>
                <w:bCs/>
                <w:color w:val="171717" w:themeColor="background2" w:themeShade="1A"/>
                <w:lang w:val="hy-AM"/>
              </w:rPr>
              <w:t xml:space="preserve"> 5-</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w:t>
            </w:r>
            <w:r w:rsidRPr="00EA6098">
              <w:rPr>
                <w:rFonts w:eastAsia="Arial"/>
                <w:bCs/>
                <w:color w:val="171717" w:themeColor="background2" w:themeShade="1A"/>
                <w:lang w:val="hy-AM"/>
              </w:rPr>
              <w:t xml:space="preserve"> 4-</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համաձայն՝</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բռնագանձում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չի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կարող</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տարածվել</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Կառավարության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որոշման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հիման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վրա</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որպես</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աջակցություն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կամ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փոխհատուցում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տրամադրված</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եկամուտների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վրա</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եթե</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Կառավարության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այդ</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որոշմամբ</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սահմանված</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է</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որ</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տվյալ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եկամուտը</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բռնագանձման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ենթակա</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չէ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իսկ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Սոցիալական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աջակցության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օրենքի</w:t>
            </w:r>
            <w:r w:rsidRPr="00EA6098">
              <w:rPr>
                <w:rFonts w:eastAsia="Arial"/>
                <w:bCs/>
                <w:color w:val="171717" w:themeColor="background2" w:themeShade="1A"/>
                <w:lang w:val="hy-AM"/>
              </w:rPr>
              <w:t>» 41-</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հոդվածի</w:t>
            </w:r>
            <w:r w:rsidRPr="00EA6098">
              <w:rPr>
                <w:rFonts w:eastAsia="Arial"/>
                <w:bCs/>
                <w:color w:val="171717" w:themeColor="background2" w:themeShade="1A"/>
                <w:lang w:val="hy-AM"/>
              </w:rPr>
              <w:t xml:space="preserve"> 13-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մասի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համաձայն՝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Պետական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կառավարման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տեղական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ինքնակառավարման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մարմինների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կողմից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տրամադրվող</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սոցիալական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աջակցության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պետական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կառավարման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տեղական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ինքնակառավարման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մարմինների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հետ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սոցիալական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աջակցության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տրամադրման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վերաբերյալ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պայմանագիր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հուշագիր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կնքած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կազմակերպությունների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կողմից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տրամադրվող</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սոցիալական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աջակցության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դրամական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միջոցները</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նշված</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կազմակերպությունների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մարմինների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կողմից</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տրամադրվող</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սոցիալական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աջակցության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ոլորտի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զբաղվածության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ծրագրերի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գործողության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ժամկետի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ընթացքում</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ստացված</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եկամուտները</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չեն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կարող</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գրավադրվել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արգելադրվել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դրվել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արգելանքի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տակ</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բռնագանձվել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կամ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հաշվանցվել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անձի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lastRenderedPageBreak/>
              <w:t>պարտավորությունների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դիմաց։</w:t>
            </w:r>
          </w:p>
          <w:p w14:paraId="00043AB9" w14:textId="77777777" w:rsidR="00615E60" w:rsidRPr="00EA6098" w:rsidRDefault="00615E60" w:rsidP="004D0EA0">
            <w:pPr>
              <w:widowControl w:val="0"/>
              <w:tabs>
                <w:tab w:val="left" w:pos="27"/>
              </w:tabs>
              <w:spacing w:after="0"/>
              <w:ind w:left="27"/>
              <w:jc w:val="both"/>
              <w:rPr>
                <w:rFonts w:eastAsia="Arial" w:cs="Arial"/>
                <w:bCs/>
                <w:color w:val="171717" w:themeColor="background2" w:themeShade="1A"/>
                <w:lang w:val="hy-AM"/>
              </w:rPr>
            </w:pPr>
            <w:r w:rsidRPr="00EA6098">
              <w:rPr>
                <w:rFonts w:eastAsia="Arial" w:cs="Arial"/>
                <w:bCs/>
                <w:color w:val="171717" w:themeColor="background2" w:themeShade="1A"/>
                <w:lang w:val="hy-AM"/>
              </w:rPr>
              <w:t>Վերոգրյալի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հաշվառմամբ</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գտնում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հիշյալ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խմբագրել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և</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համապատասխանեցնել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վերոնշյալ</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օրենսդրական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պահանջներին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նշելով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որ</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ստացված</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եկամուտները</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չեն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կարող</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գրավադրվել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արգելադրվել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դրվել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արգելանքի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տակ</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բռնագանձվել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կամ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հաշվանցվել</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անձի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պարտավորությունների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դիմաց</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միևնույն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ժամանակ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նույն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կարգավորմամբ</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օգտագործվող</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բացառությամբ</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օրենքով</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սահմանված</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դեպքերի</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առաջարկում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ենք</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հանել։</w:t>
            </w:r>
          </w:p>
          <w:p w14:paraId="545A1FBE" w14:textId="77777777" w:rsidR="00414006" w:rsidRPr="00EA6098" w:rsidRDefault="00414006" w:rsidP="004D0EA0">
            <w:pPr>
              <w:widowControl w:val="0"/>
              <w:tabs>
                <w:tab w:val="left" w:pos="27"/>
              </w:tabs>
              <w:spacing w:after="0"/>
              <w:ind w:left="27"/>
              <w:jc w:val="both"/>
              <w:rPr>
                <w:bCs/>
                <w:color w:val="171717" w:themeColor="background2" w:themeShade="1A"/>
                <w:lang w:val="hy-AM"/>
              </w:rPr>
            </w:pPr>
          </w:p>
          <w:p w14:paraId="5DE59512" w14:textId="77777777" w:rsidR="00615E60" w:rsidRPr="00EA6098" w:rsidRDefault="00615E60"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19</w:t>
            </w:r>
            <w:r w:rsidRPr="00EA6098">
              <w:rPr>
                <w:rFonts w:ascii="Cambria Math" w:eastAsia="Arial" w:hAnsi="Cambria Math" w:cs="Cambria Math"/>
                <w:b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50-</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i/>
                <w:iCs/>
                <w:color w:val="171717" w:themeColor="background2" w:themeShade="1A"/>
                <w:lang w:val="hy-AM"/>
              </w:rPr>
              <w:t>կետի</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դրույթը</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կրկնում</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է</w:t>
            </w:r>
            <w:r w:rsidRPr="00EA6098">
              <w:rPr>
                <w:rFonts w:eastAsia="Arial"/>
                <w:bCs/>
                <w:i/>
                <w:i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կետի</w:t>
            </w:r>
            <w:r w:rsidRPr="00EA6098">
              <w:rPr>
                <w:rFonts w:eastAsia="Arial"/>
                <w:bCs/>
                <w:color w:val="171717" w:themeColor="background2" w:themeShade="1A"/>
                <w:lang w:val="hy-AM"/>
              </w:rPr>
              <w:t xml:space="preserve"> 2-</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դրույթը։</w:t>
            </w:r>
          </w:p>
          <w:p w14:paraId="4B94B16D" w14:textId="77777777" w:rsidR="001A1968" w:rsidRPr="00EA6098" w:rsidRDefault="001A1968" w:rsidP="004D0EA0">
            <w:pPr>
              <w:widowControl w:val="0"/>
              <w:tabs>
                <w:tab w:val="left" w:pos="27"/>
              </w:tabs>
              <w:spacing w:after="0"/>
              <w:ind w:left="27"/>
              <w:jc w:val="both"/>
              <w:rPr>
                <w:bCs/>
                <w:color w:val="171717" w:themeColor="background2" w:themeShade="1A"/>
                <w:lang w:val="hy-AM"/>
              </w:rPr>
            </w:pPr>
          </w:p>
          <w:p w14:paraId="22676CEE" w14:textId="77777777" w:rsidR="000C0BB0" w:rsidRPr="00EA6098" w:rsidRDefault="000C0BB0" w:rsidP="004D0EA0">
            <w:pPr>
              <w:widowControl w:val="0"/>
              <w:tabs>
                <w:tab w:val="left" w:pos="27"/>
              </w:tabs>
              <w:spacing w:after="0"/>
              <w:ind w:left="27"/>
              <w:jc w:val="both"/>
              <w:rPr>
                <w:bCs/>
                <w:color w:val="171717" w:themeColor="background2" w:themeShade="1A"/>
                <w:lang w:val="hy-AM"/>
              </w:rPr>
            </w:pPr>
          </w:p>
          <w:p w14:paraId="74CAA120" w14:textId="77777777" w:rsidR="000C0BB0" w:rsidRPr="00EA6098" w:rsidRDefault="000C0BB0" w:rsidP="004D0EA0">
            <w:pPr>
              <w:widowControl w:val="0"/>
              <w:tabs>
                <w:tab w:val="left" w:pos="27"/>
              </w:tabs>
              <w:spacing w:after="0"/>
              <w:ind w:left="27"/>
              <w:jc w:val="both"/>
              <w:rPr>
                <w:bCs/>
                <w:color w:val="171717" w:themeColor="background2" w:themeShade="1A"/>
                <w:lang w:val="hy-AM"/>
              </w:rPr>
            </w:pPr>
          </w:p>
          <w:p w14:paraId="690B5923" w14:textId="6C768C0B" w:rsidR="003D2057" w:rsidRPr="00EA6098" w:rsidRDefault="003D2057" w:rsidP="004D0EA0">
            <w:pPr>
              <w:widowControl w:val="0"/>
              <w:tabs>
                <w:tab w:val="left" w:pos="27"/>
              </w:tabs>
              <w:spacing w:after="0"/>
              <w:ind w:left="27"/>
              <w:jc w:val="both"/>
              <w:rPr>
                <w:rFonts w:eastAsia="Arial"/>
                <w:bCs/>
                <w:color w:val="171717" w:themeColor="background2" w:themeShade="1A"/>
                <w:lang w:val="hy-AM"/>
              </w:rPr>
            </w:pPr>
          </w:p>
          <w:p w14:paraId="1AE76F3F" w14:textId="77777777" w:rsidR="00BB3B3E" w:rsidRPr="00EA6098" w:rsidRDefault="00BB3B3E" w:rsidP="004D0EA0">
            <w:pPr>
              <w:widowControl w:val="0"/>
              <w:tabs>
                <w:tab w:val="left" w:pos="27"/>
              </w:tabs>
              <w:spacing w:after="0"/>
              <w:ind w:left="27"/>
              <w:jc w:val="both"/>
              <w:rPr>
                <w:rFonts w:eastAsia="Arial"/>
                <w:bCs/>
                <w:color w:val="171717" w:themeColor="background2" w:themeShade="1A"/>
                <w:lang w:val="hy-AM"/>
              </w:rPr>
            </w:pPr>
          </w:p>
          <w:p w14:paraId="21209A77" w14:textId="1BCED698" w:rsidR="00615E60" w:rsidRPr="00EA6098" w:rsidRDefault="00E025FE" w:rsidP="004D0EA0">
            <w:pPr>
              <w:widowControl w:val="0"/>
              <w:tabs>
                <w:tab w:val="left" w:pos="27"/>
              </w:tabs>
              <w:spacing w:after="0"/>
              <w:ind w:left="27"/>
              <w:jc w:val="both"/>
              <w:rPr>
                <w:bCs/>
                <w:color w:val="171717" w:themeColor="background2" w:themeShade="1A"/>
                <w:lang w:val="hy-AM"/>
              </w:rPr>
            </w:pPr>
            <w:r w:rsidRPr="00EA6098">
              <w:rPr>
                <w:rFonts w:eastAsia="Arial"/>
                <w:bCs/>
                <w:color w:val="171717" w:themeColor="background2" w:themeShade="1A"/>
                <w:lang w:val="hy-AM"/>
              </w:rPr>
              <w:t>20</w:t>
            </w:r>
            <w:r w:rsidRPr="00EA6098">
              <w:rPr>
                <w:rFonts w:ascii="Cambria Math" w:eastAsia="Arial" w:hAnsi="Cambria Math" w:cs="Cambria Math"/>
                <w:bCs/>
                <w:color w:val="171717" w:themeColor="background2" w:themeShade="1A"/>
                <w:lang w:val="hy-AM"/>
              </w:rPr>
              <w:t>․</w:t>
            </w:r>
            <w:r w:rsidRPr="00EA6098">
              <w:rPr>
                <w:rFonts w:eastAsia="Arial" w:cs="Arial"/>
                <w:bCs/>
                <w:color w:val="171717" w:themeColor="background2" w:themeShade="1A"/>
                <w:lang w:val="hy-AM"/>
              </w:rPr>
              <w:t>Նախագծի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հավելվածի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Ձև</w:t>
            </w:r>
            <w:r w:rsidRPr="00EA6098">
              <w:rPr>
                <w:rFonts w:eastAsia="Arial"/>
                <w:bCs/>
                <w:color w:val="171717" w:themeColor="background2" w:themeShade="1A"/>
                <w:lang w:val="hy-AM"/>
              </w:rPr>
              <w:t xml:space="preserve"> 1-</w:t>
            </w:r>
            <w:r w:rsidRPr="00EA6098">
              <w:rPr>
                <w:rFonts w:eastAsia="Arial" w:cs="Arial"/>
                <w:bCs/>
                <w:color w:val="171717" w:themeColor="background2" w:themeShade="1A"/>
                <w:lang w:val="hy-AM"/>
              </w:rPr>
              <w:t>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Հասցե</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փոխարինել</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Բնակության</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վայրը</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նկատի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ունենալով</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ՀՀ</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քաղաքացիական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օրենսգրքի</w:t>
            </w:r>
            <w:r w:rsidRPr="00EA6098">
              <w:rPr>
                <w:rFonts w:eastAsia="Arial"/>
                <w:bCs/>
                <w:color w:val="171717" w:themeColor="background2" w:themeShade="1A"/>
                <w:lang w:val="hy-AM"/>
              </w:rPr>
              <w:t xml:space="preserve"> 23-</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հոդվածի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պահանջները։</w:t>
            </w:r>
          </w:p>
          <w:p w14:paraId="7AD285CB" w14:textId="77777777" w:rsidR="00615E60" w:rsidRPr="00EA6098" w:rsidRDefault="00615E60" w:rsidP="004D0EA0">
            <w:pPr>
              <w:widowControl w:val="0"/>
              <w:tabs>
                <w:tab w:val="left" w:pos="27"/>
              </w:tabs>
              <w:spacing w:after="0"/>
              <w:ind w:left="27"/>
              <w:jc w:val="both"/>
              <w:rPr>
                <w:rFonts w:eastAsia="Arial" w:cs="Arial"/>
                <w:bCs/>
                <w:color w:val="171717" w:themeColor="background2" w:themeShade="1A"/>
                <w:lang w:val="hy-AM"/>
              </w:rPr>
            </w:pPr>
            <w:r w:rsidRPr="00EA6098">
              <w:rPr>
                <w:rFonts w:eastAsia="Arial" w:cs="Arial"/>
                <w:bCs/>
                <w:color w:val="171717" w:themeColor="background2" w:themeShade="1A"/>
                <w:lang w:val="hy-AM"/>
              </w:rPr>
              <w:t>Միաժամանակ</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Ձև</w:t>
            </w:r>
            <w:r w:rsidRPr="00EA6098">
              <w:rPr>
                <w:rFonts w:eastAsia="Arial"/>
                <w:bCs/>
                <w:color w:val="171717" w:themeColor="background2" w:themeShade="1A"/>
                <w:lang w:val="hy-AM"/>
              </w:rPr>
              <w:t xml:space="preserve"> 1-</w:t>
            </w:r>
            <w:r w:rsidRPr="00EA6098">
              <w:rPr>
                <w:rFonts w:eastAsia="Arial" w:cs="Arial"/>
                <w:bCs/>
                <w:color w:val="171717" w:themeColor="background2" w:themeShade="1A"/>
                <w:lang w:val="hy-AM"/>
              </w:rPr>
              <w:t>ի</w:t>
            </w:r>
            <w:r w:rsidRPr="00EA6098">
              <w:rPr>
                <w:rFonts w:eastAsia="Arial"/>
                <w:bCs/>
                <w:color w:val="171717" w:themeColor="background2" w:themeShade="1A"/>
                <w:lang w:val="hy-AM"/>
              </w:rPr>
              <w:t xml:space="preserve"> 4-</w:t>
            </w:r>
            <w:r w:rsidRPr="00EA6098">
              <w:rPr>
                <w:rFonts w:eastAsia="Arial" w:cs="Arial"/>
                <w:bCs/>
                <w:color w:val="171717" w:themeColor="background2" w:themeShade="1A"/>
                <w:lang w:val="hy-AM"/>
              </w:rPr>
              <w:t>րդ</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ենթակետում</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վայրի</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հասցեն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բառերն</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անհրաժեշտ</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է</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փոխարինել</w:t>
            </w:r>
            <w:r w:rsidRPr="00EA6098">
              <w:rPr>
                <w:rFonts w:eastAsia="Arial"/>
                <w:bCs/>
                <w:color w:val="171717" w:themeColor="background2" w:themeShade="1A"/>
                <w:lang w:val="hy-AM"/>
              </w:rPr>
              <w:t xml:space="preserve"> </w:t>
            </w:r>
            <w:r w:rsidRPr="00EA6098">
              <w:rPr>
                <w:rFonts w:eastAsia="Arial"/>
                <w:bCs/>
                <w:i/>
                <w:iCs/>
                <w:color w:val="171717" w:themeColor="background2" w:themeShade="1A"/>
                <w:lang w:val="hy-AM"/>
              </w:rPr>
              <w:t>«</w:t>
            </w:r>
            <w:r w:rsidRPr="00EA6098">
              <w:rPr>
                <w:rFonts w:eastAsia="Arial" w:cs="Arial"/>
                <w:bCs/>
                <w:i/>
                <w:iCs/>
                <w:color w:val="171717" w:themeColor="background2" w:themeShade="1A"/>
                <w:lang w:val="hy-AM"/>
              </w:rPr>
              <w:t>վայրը</w:t>
            </w:r>
            <w:r w:rsidRPr="00EA6098">
              <w:rPr>
                <w:rFonts w:eastAsia="Arial"/>
                <w:bCs/>
                <w:i/>
                <w:iCs/>
                <w:color w:val="171717" w:themeColor="background2" w:themeShade="1A"/>
                <w:lang w:val="hy-AM"/>
              </w:rPr>
              <w:t xml:space="preserve"> (</w:t>
            </w:r>
            <w:r w:rsidRPr="00EA6098">
              <w:rPr>
                <w:rFonts w:eastAsia="Arial" w:cs="Arial"/>
                <w:bCs/>
                <w:i/>
                <w:iCs/>
                <w:color w:val="171717" w:themeColor="background2" w:themeShade="1A"/>
                <w:lang w:val="hy-AM"/>
              </w:rPr>
              <w:t>հասցեն</w:t>
            </w:r>
            <w:r w:rsidRPr="00EA6098">
              <w:rPr>
                <w:rFonts w:eastAsia="Arial"/>
                <w:bCs/>
                <w:i/>
                <w:iCs/>
                <w:color w:val="171717" w:themeColor="background2" w:themeShade="1A"/>
                <w:lang w:val="hy-AM"/>
              </w:rPr>
              <w:t>)»</w:t>
            </w:r>
            <w:r w:rsidRPr="00EA6098">
              <w:rPr>
                <w:rFonts w:eastAsia="Arial"/>
                <w:bCs/>
                <w:color w:val="171717" w:themeColor="background2" w:themeShade="1A"/>
                <w:lang w:val="hy-AM"/>
              </w:rPr>
              <w:t xml:space="preserve"> </w:t>
            </w:r>
            <w:r w:rsidRPr="00EA6098">
              <w:rPr>
                <w:rFonts w:eastAsia="Arial" w:cs="Arial"/>
                <w:bCs/>
                <w:color w:val="171717" w:themeColor="background2" w:themeShade="1A"/>
                <w:lang w:val="hy-AM"/>
              </w:rPr>
              <w:t>բառերով։</w:t>
            </w:r>
          </w:p>
          <w:p w14:paraId="3B9F3C89" w14:textId="77777777" w:rsidR="003D2057" w:rsidRPr="00EA6098" w:rsidRDefault="003D2057" w:rsidP="004D0EA0">
            <w:pPr>
              <w:widowControl w:val="0"/>
              <w:tabs>
                <w:tab w:val="left" w:pos="27"/>
              </w:tabs>
              <w:spacing w:after="0"/>
              <w:ind w:left="27"/>
              <w:jc w:val="both"/>
              <w:rPr>
                <w:bCs/>
                <w:color w:val="171717" w:themeColor="background2" w:themeShade="1A"/>
                <w:lang w:val="hy-AM"/>
              </w:rPr>
            </w:pPr>
          </w:p>
          <w:p w14:paraId="7963B048" w14:textId="77777777" w:rsidR="006677DF" w:rsidRPr="00EA6098" w:rsidRDefault="006677DF" w:rsidP="00BB3B3E">
            <w:pPr>
              <w:widowControl w:val="0"/>
              <w:tabs>
                <w:tab w:val="left" w:pos="27"/>
              </w:tabs>
              <w:spacing w:after="0"/>
              <w:jc w:val="both"/>
              <w:rPr>
                <w:bCs/>
                <w:color w:val="171717" w:themeColor="background2" w:themeShade="1A"/>
                <w:lang w:val="hy-AM"/>
              </w:rPr>
            </w:pPr>
          </w:p>
        </w:tc>
        <w:tc>
          <w:tcPr>
            <w:tcW w:w="8080" w:type="dxa"/>
            <w:tcBorders>
              <w:top w:val="single" w:sz="4" w:space="0" w:color="000000"/>
              <w:left w:val="single" w:sz="4" w:space="0" w:color="000000"/>
              <w:bottom w:val="single" w:sz="4" w:space="0" w:color="000000"/>
              <w:right w:val="single" w:sz="4" w:space="0" w:color="000000"/>
            </w:tcBorders>
            <w:shd w:val="clear" w:color="auto" w:fill="auto"/>
          </w:tcPr>
          <w:p w14:paraId="731D9386" w14:textId="4F856B1C" w:rsidR="0033792B" w:rsidRPr="00EA6098" w:rsidRDefault="0016662E" w:rsidP="00BB3B3E">
            <w:pPr>
              <w:spacing w:after="0"/>
              <w:jc w:val="center"/>
              <w:rPr>
                <w:rFonts w:eastAsia="Arial"/>
                <w:b/>
              </w:rPr>
            </w:pPr>
            <w:r w:rsidRPr="00EA6098">
              <w:rPr>
                <w:rFonts w:eastAsia="Arial"/>
                <w:b/>
              </w:rPr>
              <w:lastRenderedPageBreak/>
              <w:t>Ընդունվել է։</w:t>
            </w:r>
          </w:p>
          <w:p w14:paraId="703585BB" w14:textId="1BE14895" w:rsidR="00CA7918" w:rsidRPr="00EA6098" w:rsidRDefault="00447C08" w:rsidP="00BB3B3E">
            <w:pPr>
              <w:spacing w:after="0"/>
              <w:jc w:val="both"/>
              <w:rPr>
                <w:bCs/>
              </w:rPr>
            </w:pPr>
            <w:r w:rsidRPr="00EA6098">
              <w:rPr>
                <w:rFonts w:eastAsia="Arial"/>
                <w:bCs/>
              </w:rPr>
              <w:t>Նախագծի կառուցվածքը վերախմբագրվել է՝ «որոշման 1-ին կետով հաստատված» ձևակերպման կիրառմամբ, իսկ նախկին ենթակետերը ներկայացվել են որպես ինքնուրույն կետեր՝ համապատասխանեցնելով իրավական տեխնիկայի պահանջներին։</w:t>
            </w:r>
          </w:p>
          <w:p w14:paraId="3478EE50" w14:textId="77777777" w:rsidR="00787FBA" w:rsidRPr="00EA6098" w:rsidRDefault="00787FBA" w:rsidP="00BB3B3E">
            <w:pPr>
              <w:spacing w:after="0"/>
              <w:jc w:val="both"/>
              <w:rPr>
                <w:bCs/>
              </w:rPr>
            </w:pPr>
          </w:p>
          <w:p w14:paraId="3283D0C8" w14:textId="77777777" w:rsidR="00240F24" w:rsidRPr="00EA6098" w:rsidRDefault="00240F24" w:rsidP="00BB3B3E">
            <w:pPr>
              <w:spacing w:after="0"/>
              <w:jc w:val="both"/>
              <w:rPr>
                <w:rFonts w:eastAsia="Arial"/>
                <w:bCs/>
              </w:rPr>
            </w:pPr>
          </w:p>
          <w:p w14:paraId="7D75A47D" w14:textId="77777777" w:rsidR="00240F24" w:rsidRPr="00EA6098" w:rsidRDefault="00240F24" w:rsidP="00BB3B3E">
            <w:pPr>
              <w:spacing w:after="0"/>
              <w:jc w:val="both"/>
              <w:rPr>
                <w:rFonts w:eastAsia="Arial"/>
                <w:bCs/>
              </w:rPr>
            </w:pPr>
          </w:p>
          <w:p w14:paraId="61FBF5EC" w14:textId="77777777" w:rsidR="00240F24" w:rsidRPr="00EA6098" w:rsidRDefault="00240F24" w:rsidP="00BB3B3E">
            <w:pPr>
              <w:spacing w:after="0"/>
              <w:jc w:val="both"/>
              <w:rPr>
                <w:rFonts w:eastAsia="Arial"/>
                <w:bCs/>
              </w:rPr>
            </w:pPr>
          </w:p>
          <w:p w14:paraId="59FA7CC3" w14:textId="4C6AF1D4" w:rsidR="0033792B" w:rsidRPr="00EA6098" w:rsidRDefault="0016662E" w:rsidP="00BB3B3E">
            <w:pPr>
              <w:spacing w:after="0"/>
              <w:jc w:val="center"/>
              <w:rPr>
                <w:rFonts w:eastAsia="Arial"/>
                <w:b/>
              </w:rPr>
            </w:pPr>
            <w:r w:rsidRPr="00EA6098">
              <w:rPr>
                <w:rFonts w:eastAsia="Arial"/>
                <w:b/>
              </w:rPr>
              <w:t>Ընդունվել է։</w:t>
            </w:r>
          </w:p>
          <w:p w14:paraId="646365FB" w14:textId="157C3B45" w:rsidR="00CA7918" w:rsidRPr="00EA6098" w:rsidRDefault="0016662E" w:rsidP="00BB3B3E">
            <w:pPr>
              <w:spacing w:after="0"/>
              <w:jc w:val="both"/>
              <w:rPr>
                <w:bCs/>
              </w:rPr>
            </w:pPr>
            <w:r w:rsidRPr="00EA6098">
              <w:rPr>
                <w:rFonts w:eastAsia="Arial"/>
                <w:bCs/>
              </w:rPr>
              <w:t>Նախագծի հավելվածի 3-րդ կետի 2-րդ ենթակետը լրամշակվել է։ Մասնավորապես, նախատեսվել է, որ Ծրագրով սահմանված կարգով ընտրվելու դեպքում քաղաքացին կարող է հաշվառվել որպես անհատ ձեռնարկատեր, հիմնադրել իրավաբանական անձ կամ դառնալ իրավաբանական անձի մասնակից (հիմնադիր)։ Միաժամանակ, հստակեցվել է, որ գործարար ծրագրի ներկայացումը պարտադիր պայման է, իսկ այն ներկայացվում է Ձև N 2-ով։</w:t>
            </w:r>
          </w:p>
          <w:p w14:paraId="544C3D14" w14:textId="77777777" w:rsidR="00CA7918" w:rsidRPr="00EA6098" w:rsidRDefault="0016662E" w:rsidP="00BB3B3E">
            <w:pPr>
              <w:spacing w:after="0"/>
              <w:jc w:val="both"/>
              <w:rPr>
                <w:bCs/>
              </w:rPr>
            </w:pPr>
            <w:r w:rsidRPr="00EA6098">
              <w:rPr>
                <w:rFonts w:eastAsia="Arial"/>
                <w:bCs/>
              </w:rPr>
              <w:t>Լրամշակվել է նաև «գործնական քայլեր» հասկացությունը՝ սահմանելով, որ այդպիսիք կարող են համարվել գործունեության իրականացման համար անհրաժեշտ տարածքի, գույքի, սարքավորումների կամ հումքի առկայությունը կամ դրանց ձեռքբերման վերաբերյալ նախնական պայմանավորվածությունները, հնարավոր գնորդների կամ գործընկերների հետ նախնական համաձայնությունները, սեփական միջոցների ներդրումը կամ գործունեության կազմակերպմանն ուղղված այլ փաստացի գործողությունները։</w:t>
            </w:r>
          </w:p>
          <w:p w14:paraId="069CA104" w14:textId="77777777" w:rsidR="00EC7C21" w:rsidRPr="00EA6098" w:rsidRDefault="00EC7C21" w:rsidP="00BB3B3E">
            <w:pPr>
              <w:spacing w:after="0"/>
              <w:jc w:val="both"/>
              <w:rPr>
                <w:bCs/>
              </w:rPr>
            </w:pPr>
          </w:p>
          <w:p w14:paraId="643FB1A5" w14:textId="77777777" w:rsidR="00240F24" w:rsidRPr="00EA6098" w:rsidRDefault="00240F24" w:rsidP="00BB3B3E">
            <w:pPr>
              <w:spacing w:after="0"/>
              <w:jc w:val="both"/>
              <w:rPr>
                <w:bCs/>
              </w:rPr>
            </w:pPr>
          </w:p>
          <w:p w14:paraId="5B684FBE" w14:textId="77777777" w:rsidR="00240F24" w:rsidRPr="00EA6098" w:rsidRDefault="00240F24" w:rsidP="00BB3B3E">
            <w:pPr>
              <w:spacing w:after="0"/>
              <w:jc w:val="both"/>
              <w:rPr>
                <w:bCs/>
              </w:rPr>
            </w:pPr>
          </w:p>
          <w:p w14:paraId="5578AB3B" w14:textId="77777777" w:rsidR="00240F24" w:rsidRPr="00EA6098" w:rsidRDefault="00240F24" w:rsidP="00BB3B3E">
            <w:pPr>
              <w:spacing w:after="0"/>
              <w:jc w:val="both"/>
              <w:rPr>
                <w:bCs/>
              </w:rPr>
            </w:pPr>
          </w:p>
          <w:p w14:paraId="70E5A2FB" w14:textId="77777777" w:rsidR="00240F24" w:rsidRPr="00EA6098" w:rsidRDefault="00240F24" w:rsidP="00BB3B3E">
            <w:pPr>
              <w:spacing w:after="0"/>
              <w:jc w:val="both"/>
              <w:rPr>
                <w:bCs/>
              </w:rPr>
            </w:pPr>
          </w:p>
          <w:p w14:paraId="062996F7" w14:textId="77777777" w:rsidR="00240F24" w:rsidRPr="00EA6098" w:rsidRDefault="00240F24" w:rsidP="00BB3B3E">
            <w:pPr>
              <w:spacing w:after="0"/>
              <w:jc w:val="both"/>
              <w:rPr>
                <w:bCs/>
              </w:rPr>
            </w:pPr>
          </w:p>
          <w:p w14:paraId="4F37C082" w14:textId="77777777" w:rsidR="00240F24" w:rsidRPr="00EA6098" w:rsidRDefault="00240F24" w:rsidP="00BB3B3E">
            <w:pPr>
              <w:spacing w:after="0"/>
              <w:jc w:val="both"/>
              <w:rPr>
                <w:bCs/>
              </w:rPr>
            </w:pPr>
          </w:p>
          <w:p w14:paraId="29E4427E" w14:textId="77777777" w:rsidR="00240F24" w:rsidRPr="00EA6098" w:rsidRDefault="00240F24" w:rsidP="00BB3B3E">
            <w:pPr>
              <w:spacing w:after="0"/>
              <w:jc w:val="both"/>
              <w:rPr>
                <w:bCs/>
              </w:rPr>
            </w:pPr>
          </w:p>
          <w:p w14:paraId="5C6270D3" w14:textId="77777777" w:rsidR="00240F24" w:rsidRPr="00EA6098" w:rsidRDefault="00240F24" w:rsidP="00BB3B3E">
            <w:pPr>
              <w:spacing w:after="0"/>
              <w:jc w:val="both"/>
              <w:rPr>
                <w:bCs/>
              </w:rPr>
            </w:pPr>
          </w:p>
          <w:p w14:paraId="599B60BF" w14:textId="77777777" w:rsidR="00240F24" w:rsidRPr="00EA6098" w:rsidRDefault="00240F24" w:rsidP="00BB3B3E">
            <w:pPr>
              <w:spacing w:after="0"/>
              <w:jc w:val="both"/>
              <w:rPr>
                <w:b/>
              </w:rPr>
            </w:pPr>
          </w:p>
          <w:p w14:paraId="1666C457" w14:textId="478F256B" w:rsidR="00EC7C21" w:rsidRPr="00EA6098" w:rsidRDefault="007C6688" w:rsidP="00BB3B3E">
            <w:pPr>
              <w:spacing w:after="0"/>
              <w:jc w:val="center"/>
              <w:rPr>
                <w:b/>
              </w:rPr>
            </w:pPr>
            <w:r w:rsidRPr="00EA6098">
              <w:rPr>
                <w:b/>
              </w:rPr>
              <w:lastRenderedPageBreak/>
              <w:t>Չի ընդունվել։</w:t>
            </w:r>
          </w:p>
          <w:p w14:paraId="5124C4EF" w14:textId="524AB0A0" w:rsidR="00787FBA" w:rsidRPr="00EA6098" w:rsidRDefault="007C6688" w:rsidP="00BB3B3E">
            <w:pPr>
              <w:spacing w:after="0"/>
              <w:jc w:val="both"/>
              <w:rPr>
                <w:bCs/>
              </w:rPr>
            </w:pPr>
            <w:r w:rsidRPr="00EA6098">
              <w:rPr>
                <w:bCs/>
              </w:rPr>
              <w:t>Ծրագրի նպատակն է աջակցել սեփական տնտեսական (ձեռնարկատիրական) գործունեություն իրականացնող կամ այն սկսելու նպատակ ունեցող անձանց։ Իրավաբանական անձի մասնակցի կարգավիճակն ինքնին չի նշանակում անձի կողմից տնտեսական (ձեռնարկատիրական) գործունեության իրականացում կամ կազմակերպում, քանի որ մասնակիցը կարող է լինել նաև պասիվ ներդրող կամ բաժնեմասի սեփականատեր։ Այդ պատճառով պահպանվել է «իրավաբանական անձի հիմնադիր» ձևակերպումը, որը համապատասխանում է ծրագրի նպատակին։</w:t>
            </w:r>
          </w:p>
          <w:p w14:paraId="4AB07C4B" w14:textId="77777777" w:rsidR="00787FBA" w:rsidRPr="00EA6098" w:rsidRDefault="00787FBA" w:rsidP="00BB3B3E">
            <w:pPr>
              <w:spacing w:after="0"/>
              <w:jc w:val="both"/>
              <w:rPr>
                <w:bCs/>
              </w:rPr>
            </w:pPr>
          </w:p>
          <w:p w14:paraId="7A6913E3" w14:textId="77777777" w:rsidR="00787FBA" w:rsidRPr="00EA6098" w:rsidRDefault="00787FBA" w:rsidP="00BB3B3E">
            <w:pPr>
              <w:spacing w:after="0"/>
              <w:jc w:val="both"/>
              <w:rPr>
                <w:bCs/>
              </w:rPr>
            </w:pPr>
          </w:p>
          <w:p w14:paraId="4E93FC52" w14:textId="77777777" w:rsidR="00787FBA" w:rsidRPr="00EA6098" w:rsidRDefault="00787FBA" w:rsidP="00BB3B3E">
            <w:pPr>
              <w:spacing w:after="0"/>
              <w:jc w:val="both"/>
              <w:rPr>
                <w:bCs/>
              </w:rPr>
            </w:pPr>
          </w:p>
          <w:p w14:paraId="273993B4" w14:textId="77777777" w:rsidR="00787FBA" w:rsidRPr="00EA6098" w:rsidRDefault="00787FBA" w:rsidP="00BB3B3E">
            <w:pPr>
              <w:spacing w:after="0"/>
              <w:jc w:val="both"/>
              <w:rPr>
                <w:bCs/>
              </w:rPr>
            </w:pPr>
          </w:p>
          <w:p w14:paraId="59A6BD1E" w14:textId="77777777" w:rsidR="00787FBA" w:rsidRPr="00EA6098" w:rsidRDefault="00787FBA" w:rsidP="00BB3B3E">
            <w:pPr>
              <w:spacing w:after="0"/>
              <w:jc w:val="both"/>
              <w:rPr>
                <w:bCs/>
              </w:rPr>
            </w:pPr>
          </w:p>
          <w:p w14:paraId="055B116E" w14:textId="77777777" w:rsidR="00787FBA" w:rsidRPr="00EA6098" w:rsidRDefault="00787FBA" w:rsidP="00BB3B3E">
            <w:pPr>
              <w:spacing w:after="0"/>
              <w:jc w:val="both"/>
              <w:rPr>
                <w:bCs/>
              </w:rPr>
            </w:pPr>
          </w:p>
          <w:p w14:paraId="6777551A" w14:textId="77777777" w:rsidR="00787FBA" w:rsidRPr="00EA6098" w:rsidRDefault="00787FBA" w:rsidP="00BB3B3E">
            <w:pPr>
              <w:spacing w:after="0"/>
              <w:jc w:val="both"/>
              <w:rPr>
                <w:bCs/>
              </w:rPr>
            </w:pPr>
          </w:p>
          <w:p w14:paraId="48195E52" w14:textId="77777777" w:rsidR="00AA33AF" w:rsidRPr="00EA6098" w:rsidRDefault="00AA33AF" w:rsidP="00BB3B3E">
            <w:pPr>
              <w:spacing w:after="0"/>
              <w:jc w:val="both"/>
              <w:rPr>
                <w:bCs/>
              </w:rPr>
            </w:pPr>
          </w:p>
          <w:p w14:paraId="2F52D2AC" w14:textId="77777777" w:rsidR="00787FBA" w:rsidRPr="00EA6098" w:rsidRDefault="00787FBA" w:rsidP="00BB3B3E">
            <w:pPr>
              <w:spacing w:after="0"/>
              <w:jc w:val="both"/>
              <w:rPr>
                <w:bCs/>
              </w:rPr>
            </w:pPr>
          </w:p>
          <w:p w14:paraId="540491F3" w14:textId="77777777" w:rsidR="00787FBA" w:rsidRPr="00EA6098" w:rsidRDefault="00787FBA" w:rsidP="00BB3B3E">
            <w:pPr>
              <w:spacing w:after="0"/>
              <w:jc w:val="both"/>
              <w:rPr>
                <w:bCs/>
              </w:rPr>
            </w:pPr>
          </w:p>
          <w:p w14:paraId="377C6D56" w14:textId="77777777" w:rsidR="00787FBA" w:rsidRPr="00EA6098" w:rsidRDefault="00787FBA" w:rsidP="00BB3B3E">
            <w:pPr>
              <w:spacing w:after="0"/>
              <w:jc w:val="both"/>
              <w:rPr>
                <w:bCs/>
              </w:rPr>
            </w:pPr>
          </w:p>
          <w:p w14:paraId="268FF9C0" w14:textId="77777777" w:rsidR="00AA33AF" w:rsidRPr="00EA6098" w:rsidRDefault="00AA33AF" w:rsidP="00BB3B3E">
            <w:pPr>
              <w:spacing w:after="0"/>
              <w:jc w:val="both"/>
              <w:rPr>
                <w:bCs/>
              </w:rPr>
            </w:pPr>
          </w:p>
          <w:p w14:paraId="7AC52FB0" w14:textId="77777777" w:rsidR="00AA33AF" w:rsidRPr="00EA6098" w:rsidRDefault="00AA33AF" w:rsidP="00BB3B3E">
            <w:pPr>
              <w:spacing w:after="0"/>
              <w:jc w:val="both"/>
              <w:rPr>
                <w:bCs/>
              </w:rPr>
            </w:pPr>
          </w:p>
          <w:p w14:paraId="57172100" w14:textId="77777777" w:rsidR="00AA33AF" w:rsidRPr="00EA6098" w:rsidRDefault="00AA33AF" w:rsidP="00BB3B3E">
            <w:pPr>
              <w:spacing w:after="0"/>
              <w:jc w:val="both"/>
              <w:rPr>
                <w:bCs/>
              </w:rPr>
            </w:pPr>
          </w:p>
          <w:p w14:paraId="6CD2ADE9" w14:textId="77777777" w:rsidR="00AA33AF" w:rsidRPr="00EA6098" w:rsidRDefault="00AA33AF" w:rsidP="00BB3B3E">
            <w:pPr>
              <w:spacing w:after="0"/>
              <w:jc w:val="both"/>
              <w:rPr>
                <w:bCs/>
              </w:rPr>
            </w:pPr>
          </w:p>
          <w:p w14:paraId="6E9A6D39" w14:textId="77777777" w:rsidR="00AA33AF" w:rsidRPr="00EA6098" w:rsidRDefault="00AA33AF" w:rsidP="00BB3B3E">
            <w:pPr>
              <w:spacing w:after="0"/>
              <w:jc w:val="both"/>
              <w:rPr>
                <w:rFonts w:eastAsia="Arial"/>
                <w:bCs/>
              </w:rPr>
            </w:pPr>
          </w:p>
          <w:p w14:paraId="552144EF" w14:textId="3DCC37FE" w:rsidR="00EC7C21" w:rsidRPr="00EA6098" w:rsidRDefault="0016662E" w:rsidP="00BB3B3E">
            <w:pPr>
              <w:spacing w:after="0"/>
              <w:jc w:val="center"/>
              <w:rPr>
                <w:rFonts w:eastAsia="Arial"/>
                <w:b/>
              </w:rPr>
            </w:pPr>
            <w:r w:rsidRPr="00EA6098">
              <w:rPr>
                <w:rFonts w:eastAsia="Arial"/>
                <w:b/>
              </w:rPr>
              <w:t>Ընդունվել է։</w:t>
            </w:r>
          </w:p>
          <w:p w14:paraId="5EA4BCB1" w14:textId="7933D938" w:rsidR="00CA7918" w:rsidRPr="00EA6098" w:rsidRDefault="0016662E" w:rsidP="00BB3B3E">
            <w:pPr>
              <w:spacing w:after="0"/>
              <w:jc w:val="both"/>
              <w:rPr>
                <w:rFonts w:eastAsia="Arial"/>
                <w:bCs/>
              </w:rPr>
            </w:pPr>
            <w:r w:rsidRPr="00EA6098">
              <w:rPr>
                <w:rFonts w:eastAsia="Arial"/>
                <w:bCs/>
              </w:rPr>
              <w:t xml:space="preserve">Նախագծի հավելվածի 9-րդ և 10-րդ կետերը (նախկին՝ 8-րդ կետ) լրամշակվել են։ Հանձնաժողովի աշխատանքներին այլ մարմինների ներկայացուցիչների կամ փորձագետների ներգրավման անհրաժեշտությունը կապվել է գործարար </w:t>
            </w:r>
            <w:r w:rsidRPr="00EA6098">
              <w:rPr>
                <w:rFonts w:eastAsia="Arial"/>
                <w:bCs/>
              </w:rPr>
              <w:lastRenderedPageBreak/>
              <w:t>ծրագրերի ոլորտային առանձնահատկությունների կամ գնահատման գործընթացի մասնագիտական և օբյեկտիվ իրականացման անհրաժեշտության հետ։ Ներգրավումը նախատեսվել է խորհրդատվական ձայնի իրավունքով, իսկ ներգրավման կարգը սահմանվում է լիազոր մարմնի ղեկավարի հրամանով։</w:t>
            </w:r>
          </w:p>
          <w:p w14:paraId="675A0B16" w14:textId="5F77AD1C" w:rsidR="00237E08" w:rsidRPr="00EA6098" w:rsidRDefault="00237E08" w:rsidP="00BB3B3E">
            <w:pPr>
              <w:spacing w:after="0"/>
              <w:jc w:val="both"/>
              <w:rPr>
                <w:bCs/>
              </w:rPr>
            </w:pPr>
          </w:p>
          <w:p w14:paraId="0D38EFBB" w14:textId="77777777" w:rsidR="00BB3B3E" w:rsidRPr="00EA6098" w:rsidRDefault="00BB3B3E" w:rsidP="00BB3B3E">
            <w:pPr>
              <w:spacing w:after="0"/>
              <w:jc w:val="both"/>
              <w:rPr>
                <w:bCs/>
              </w:rPr>
            </w:pPr>
          </w:p>
          <w:p w14:paraId="7BFECD27" w14:textId="3E25B998" w:rsidR="00EC7C21" w:rsidRPr="00EA6098" w:rsidRDefault="0016662E" w:rsidP="00BB3B3E">
            <w:pPr>
              <w:spacing w:after="0"/>
              <w:jc w:val="center"/>
              <w:rPr>
                <w:rFonts w:eastAsia="Arial"/>
                <w:b/>
              </w:rPr>
            </w:pPr>
            <w:r w:rsidRPr="00EA6098">
              <w:rPr>
                <w:rFonts w:eastAsia="Arial"/>
                <w:b/>
              </w:rPr>
              <w:t>Ընդունվել է։</w:t>
            </w:r>
          </w:p>
          <w:p w14:paraId="74ACBC4E" w14:textId="791139D7" w:rsidR="00CA7918" w:rsidRPr="00EA6098" w:rsidRDefault="0016662E" w:rsidP="00BB3B3E">
            <w:pPr>
              <w:spacing w:after="0"/>
              <w:jc w:val="both"/>
              <w:rPr>
                <w:bCs/>
              </w:rPr>
            </w:pPr>
            <w:r w:rsidRPr="00EA6098">
              <w:rPr>
                <w:rFonts w:eastAsia="Arial"/>
                <w:bCs/>
              </w:rPr>
              <w:t>Նախագծի հավելվածի 4-րդ գլխի վերնագիրը լրամշակվել է և համապատասխանեցվել աջակցության գումարի օգտագործման նպատակային ուղղություններին վերաբերող կարգավորումներին։ Նպատակային ուղղությունները սահմանված են հավելվածի 13-րդ կետում (նախկին՝ 11-րդ կետ)։</w:t>
            </w:r>
          </w:p>
          <w:p w14:paraId="628F944D" w14:textId="77777777" w:rsidR="00EC7C21" w:rsidRPr="00EA6098" w:rsidRDefault="00EC7C21" w:rsidP="00BB3B3E">
            <w:pPr>
              <w:spacing w:after="0"/>
              <w:jc w:val="both"/>
              <w:rPr>
                <w:rFonts w:eastAsia="Arial"/>
                <w:bCs/>
              </w:rPr>
            </w:pPr>
          </w:p>
          <w:p w14:paraId="61432206" w14:textId="3F5F8C67" w:rsidR="00EC7C21" w:rsidRPr="00EA6098" w:rsidRDefault="0016662E" w:rsidP="00BB3B3E">
            <w:pPr>
              <w:spacing w:after="0"/>
              <w:jc w:val="center"/>
              <w:rPr>
                <w:rFonts w:eastAsia="Arial"/>
                <w:b/>
              </w:rPr>
            </w:pPr>
            <w:r w:rsidRPr="00EA6098">
              <w:rPr>
                <w:rFonts w:eastAsia="Arial"/>
                <w:b/>
              </w:rPr>
              <w:t>Մասամբ է ընդունվել։</w:t>
            </w:r>
          </w:p>
          <w:p w14:paraId="0168F125" w14:textId="39392B69" w:rsidR="00CA7918" w:rsidRPr="00EA6098" w:rsidRDefault="0016662E" w:rsidP="00BB3B3E">
            <w:pPr>
              <w:spacing w:after="0"/>
              <w:jc w:val="both"/>
              <w:rPr>
                <w:bCs/>
              </w:rPr>
            </w:pPr>
            <w:r w:rsidRPr="00EA6098">
              <w:rPr>
                <w:rFonts w:eastAsia="Arial"/>
                <w:bCs/>
              </w:rPr>
              <w:t>Նախագծի համապատասխան հղումները վերանայվել են և համապատասխանեցվել լրամշակված կառուցվածքին։ Նպատակային ուղղություններին վերաբերող դրույթները նախատեսվել են հավելվածի 13-րդ կետում (նախկին՝ 11-րդ կետ), իսկ դրանց իրականացման ժամկետներին և սահմանափակումներին վերաբերող կարգավորումները՝ հաջորդող կետերում։ Դրույթները ամբողջությամբ 7-րդ գլխում տեղափոխելու առաջարկը չի ընդունվել, քանի որ դրանք անմիջականորեն վերաբերում են աջակցության տրամադրման նպատակներին և պայմաններին։</w:t>
            </w:r>
          </w:p>
          <w:p w14:paraId="79DFCD84" w14:textId="77777777" w:rsidR="00EC7C21" w:rsidRPr="00EA6098" w:rsidRDefault="00EC7C21" w:rsidP="00BB3B3E">
            <w:pPr>
              <w:spacing w:after="0"/>
              <w:jc w:val="both"/>
              <w:rPr>
                <w:rFonts w:eastAsia="Arial"/>
                <w:bCs/>
              </w:rPr>
            </w:pPr>
          </w:p>
          <w:p w14:paraId="30693C8A" w14:textId="45431A4B" w:rsidR="00EC7C21" w:rsidRPr="00EA6098" w:rsidRDefault="0016662E" w:rsidP="00BB3B3E">
            <w:pPr>
              <w:spacing w:after="0"/>
              <w:jc w:val="center"/>
              <w:rPr>
                <w:rFonts w:eastAsia="Arial"/>
                <w:b/>
              </w:rPr>
            </w:pPr>
            <w:r w:rsidRPr="00EA6098">
              <w:rPr>
                <w:rFonts w:eastAsia="Arial"/>
                <w:b/>
              </w:rPr>
              <w:t>Մասամբ է ընդունվել։</w:t>
            </w:r>
          </w:p>
          <w:p w14:paraId="7983F8B9" w14:textId="19DC3851" w:rsidR="00CA7918" w:rsidRPr="00EA6098" w:rsidRDefault="0016662E" w:rsidP="00BB3B3E">
            <w:pPr>
              <w:spacing w:after="0"/>
              <w:jc w:val="both"/>
              <w:rPr>
                <w:rFonts w:eastAsia="Arial"/>
                <w:bCs/>
              </w:rPr>
            </w:pPr>
            <w:r w:rsidRPr="00EA6098">
              <w:rPr>
                <w:rFonts w:eastAsia="Arial"/>
                <w:bCs/>
              </w:rPr>
              <w:t xml:space="preserve">Նախագծի հավելվածի 20-րդ կետը (նախկին՝ 18-րդ կետ) պահպանվել և լրամշակվել է՝ որպես աջակցության գումարի վերադարձման պարտավորության ընդհանուր հիմք։ Միաժամանակ, վերադարձման պահանջի ներկայացման կարգը, ժամկետները և վերադարձման ենթակա </w:t>
            </w:r>
            <w:r w:rsidRPr="00EA6098">
              <w:rPr>
                <w:rFonts w:eastAsia="Arial"/>
                <w:bCs/>
              </w:rPr>
              <w:lastRenderedPageBreak/>
              <w:t>գումարի չափի որոշման մանրամասն կարգավորումները նախատեսվելու են լիազոր մարմնի և շահառուի միջև կնքվող աջակցության տրամադրման մասին պայմանագրով։</w:t>
            </w:r>
          </w:p>
          <w:p w14:paraId="4EF7E8EA" w14:textId="77777777" w:rsidR="00EC7C21" w:rsidRPr="00EA6098" w:rsidRDefault="00EC7C21" w:rsidP="00BB3B3E">
            <w:pPr>
              <w:spacing w:after="0"/>
              <w:jc w:val="both"/>
              <w:rPr>
                <w:bCs/>
              </w:rPr>
            </w:pPr>
          </w:p>
          <w:p w14:paraId="39216AC7" w14:textId="7C68D8F9" w:rsidR="00EC7C21" w:rsidRPr="00EA6098" w:rsidRDefault="0016662E" w:rsidP="00BB3B3E">
            <w:pPr>
              <w:spacing w:after="0"/>
              <w:jc w:val="center"/>
              <w:rPr>
                <w:rFonts w:eastAsia="Arial"/>
                <w:b/>
              </w:rPr>
            </w:pPr>
            <w:r w:rsidRPr="00EA6098">
              <w:rPr>
                <w:rFonts w:eastAsia="Arial"/>
                <w:b/>
              </w:rPr>
              <w:t>Ընդունվել է։</w:t>
            </w:r>
          </w:p>
          <w:p w14:paraId="248E530C" w14:textId="17AF3F70" w:rsidR="00CA7918" w:rsidRPr="00EA6098" w:rsidRDefault="0016662E" w:rsidP="00BB3B3E">
            <w:pPr>
              <w:spacing w:after="0"/>
              <w:jc w:val="both"/>
              <w:rPr>
                <w:rFonts w:eastAsia="Arial"/>
                <w:bCs/>
              </w:rPr>
            </w:pPr>
            <w:r w:rsidRPr="00EA6098">
              <w:rPr>
                <w:rFonts w:eastAsia="Arial"/>
                <w:bCs/>
              </w:rPr>
              <w:t>Նախագծի համապատասխան կետում հղումը վերանայվել է և համապատասխանեցվել լրամշակված կառուցվածքին։ Հաշվետվության ձևը, կից ներկայացվող փաստաթղթերի ցանկը և ներկայացման կարգը նախատեսվել է հաստատել լիազոր մարմնի ղեկավարի հրամանով՝ հավելվածի 22-րդ կետով (նախկին՝ 20-րդ կետ)։</w:t>
            </w:r>
          </w:p>
          <w:p w14:paraId="3A13150D" w14:textId="77777777" w:rsidR="00EC7C21" w:rsidRPr="00EA6098" w:rsidRDefault="00EC7C21" w:rsidP="00BB3B3E">
            <w:pPr>
              <w:spacing w:after="0"/>
              <w:jc w:val="both"/>
              <w:rPr>
                <w:bCs/>
              </w:rPr>
            </w:pPr>
          </w:p>
          <w:p w14:paraId="7A1F17D0" w14:textId="5D58B135" w:rsidR="00EC7C21" w:rsidRPr="00EA6098" w:rsidRDefault="0016662E" w:rsidP="00BB3B3E">
            <w:pPr>
              <w:spacing w:after="0"/>
              <w:jc w:val="center"/>
              <w:rPr>
                <w:rFonts w:eastAsia="Arial"/>
                <w:b/>
              </w:rPr>
            </w:pPr>
            <w:r w:rsidRPr="00EA6098">
              <w:rPr>
                <w:rFonts w:eastAsia="Arial"/>
                <w:b/>
              </w:rPr>
              <w:t>Ընդունվել է։</w:t>
            </w:r>
          </w:p>
          <w:p w14:paraId="083C24D0" w14:textId="091B5F2E" w:rsidR="00CA7918" w:rsidRPr="00EA6098" w:rsidRDefault="0016662E" w:rsidP="00BB3B3E">
            <w:pPr>
              <w:spacing w:after="0"/>
              <w:jc w:val="both"/>
              <w:rPr>
                <w:bCs/>
              </w:rPr>
            </w:pPr>
            <w:r w:rsidRPr="00EA6098">
              <w:rPr>
                <w:rFonts w:eastAsia="Arial"/>
                <w:bCs/>
              </w:rPr>
              <w:t>Նախագծում վերանայվել են համապատասխան հղումները և միասնականացվել իրավական ակտերի ընդունման ժամկետները։ Մասնավորապես, գնահատող հանձնաժողովի գործունեությանը, գնահատման մեթոդաբանությանը, շահերի բախման բացառման մեխանիզմներին, ինչպես նաև հաշվետվության ձևին առնչվող ակտերի հաստատման ժամկետը սահմանվել է որոշումն ուժի մեջ մտնելուց հետո մեկամսյա ժամկետում։</w:t>
            </w:r>
          </w:p>
          <w:p w14:paraId="065CF3CB" w14:textId="77777777" w:rsidR="00CA7918" w:rsidRPr="00EA6098" w:rsidRDefault="00CA7918" w:rsidP="00BB3B3E">
            <w:pPr>
              <w:spacing w:after="0"/>
              <w:jc w:val="both"/>
              <w:rPr>
                <w:bCs/>
              </w:rPr>
            </w:pPr>
          </w:p>
          <w:p w14:paraId="6C2CF512" w14:textId="77777777" w:rsidR="008B20CE" w:rsidRPr="00EA6098" w:rsidRDefault="008B20CE" w:rsidP="00BB3B3E">
            <w:pPr>
              <w:spacing w:after="0"/>
              <w:jc w:val="both"/>
              <w:rPr>
                <w:bCs/>
              </w:rPr>
            </w:pPr>
          </w:p>
          <w:p w14:paraId="2AF88581" w14:textId="77777777" w:rsidR="008B20CE" w:rsidRPr="00EA6098" w:rsidRDefault="008B20CE" w:rsidP="00BB3B3E">
            <w:pPr>
              <w:spacing w:after="0"/>
              <w:jc w:val="both"/>
              <w:rPr>
                <w:bCs/>
              </w:rPr>
            </w:pPr>
          </w:p>
          <w:p w14:paraId="2A0A4719" w14:textId="77777777" w:rsidR="008B20CE" w:rsidRPr="00EA6098" w:rsidRDefault="008B20CE" w:rsidP="00BB3B3E">
            <w:pPr>
              <w:spacing w:after="0"/>
              <w:jc w:val="both"/>
              <w:rPr>
                <w:bCs/>
              </w:rPr>
            </w:pPr>
          </w:p>
          <w:p w14:paraId="749830B1" w14:textId="77777777" w:rsidR="008B20CE" w:rsidRPr="00EA6098" w:rsidRDefault="008B20CE" w:rsidP="00BB3B3E">
            <w:pPr>
              <w:spacing w:after="0"/>
              <w:jc w:val="both"/>
              <w:rPr>
                <w:bCs/>
              </w:rPr>
            </w:pPr>
          </w:p>
          <w:p w14:paraId="5931816A" w14:textId="77777777" w:rsidR="00AA33AF" w:rsidRPr="00EA6098" w:rsidRDefault="00AA33AF" w:rsidP="00BB3B3E">
            <w:pPr>
              <w:spacing w:after="0"/>
              <w:jc w:val="both"/>
              <w:rPr>
                <w:bCs/>
              </w:rPr>
            </w:pPr>
          </w:p>
          <w:p w14:paraId="0C0C3751" w14:textId="77777777" w:rsidR="00AA33AF" w:rsidRPr="00EA6098" w:rsidRDefault="00AA33AF" w:rsidP="00BB3B3E">
            <w:pPr>
              <w:spacing w:after="0"/>
              <w:jc w:val="both"/>
              <w:rPr>
                <w:bCs/>
              </w:rPr>
            </w:pPr>
          </w:p>
          <w:p w14:paraId="27AC8B43" w14:textId="77777777" w:rsidR="00AA33AF" w:rsidRPr="00EA6098" w:rsidRDefault="00AA33AF" w:rsidP="00BB3B3E">
            <w:pPr>
              <w:spacing w:after="0"/>
              <w:jc w:val="both"/>
              <w:rPr>
                <w:bCs/>
              </w:rPr>
            </w:pPr>
          </w:p>
          <w:p w14:paraId="0DF71D0F" w14:textId="77777777" w:rsidR="008B20CE" w:rsidRPr="00EA6098" w:rsidRDefault="008B20CE" w:rsidP="00BB3B3E">
            <w:pPr>
              <w:spacing w:after="0"/>
              <w:jc w:val="both"/>
              <w:rPr>
                <w:bCs/>
              </w:rPr>
            </w:pPr>
          </w:p>
          <w:p w14:paraId="320D23DE" w14:textId="77777777" w:rsidR="008B20CE" w:rsidRPr="00EA6098" w:rsidRDefault="008B20CE" w:rsidP="00BB3B3E">
            <w:pPr>
              <w:spacing w:after="0"/>
              <w:jc w:val="both"/>
              <w:rPr>
                <w:bCs/>
              </w:rPr>
            </w:pPr>
          </w:p>
          <w:p w14:paraId="6B1800A5" w14:textId="77777777" w:rsidR="008B20CE" w:rsidRPr="00EA6098" w:rsidRDefault="008B20CE" w:rsidP="00BB3B3E">
            <w:pPr>
              <w:spacing w:after="0"/>
              <w:jc w:val="both"/>
              <w:rPr>
                <w:bCs/>
              </w:rPr>
            </w:pPr>
          </w:p>
          <w:p w14:paraId="13FEC849" w14:textId="77777777" w:rsidR="00AA33AF" w:rsidRPr="00EA6098" w:rsidRDefault="00AA33AF" w:rsidP="00BB3B3E">
            <w:pPr>
              <w:spacing w:after="0"/>
              <w:jc w:val="both"/>
              <w:rPr>
                <w:bCs/>
              </w:rPr>
            </w:pPr>
          </w:p>
          <w:p w14:paraId="7B96F152" w14:textId="77777777" w:rsidR="00AA33AF" w:rsidRPr="00EA6098" w:rsidRDefault="00AA33AF" w:rsidP="00BB3B3E">
            <w:pPr>
              <w:spacing w:after="0"/>
              <w:jc w:val="both"/>
              <w:rPr>
                <w:bCs/>
              </w:rPr>
            </w:pPr>
          </w:p>
          <w:p w14:paraId="19AA5F2D" w14:textId="77777777" w:rsidR="00EC7C21" w:rsidRPr="00EA6098" w:rsidRDefault="00EC7C21" w:rsidP="00BB3B3E">
            <w:pPr>
              <w:spacing w:after="0"/>
              <w:jc w:val="both"/>
              <w:rPr>
                <w:rFonts w:eastAsia="Arial"/>
                <w:bCs/>
              </w:rPr>
            </w:pPr>
          </w:p>
          <w:p w14:paraId="22DEC05B" w14:textId="3C1D6D95" w:rsidR="00EC7C21" w:rsidRPr="00EA6098" w:rsidRDefault="0016662E" w:rsidP="00BB3B3E">
            <w:pPr>
              <w:spacing w:after="0"/>
              <w:jc w:val="center"/>
              <w:rPr>
                <w:rFonts w:eastAsia="Arial"/>
                <w:b/>
              </w:rPr>
            </w:pPr>
            <w:r w:rsidRPr="00EA6098">
              <w:rPr>
                <w:rFonts w:eastAsia="Arial"/>
                <w:b/>
              </w:rPr>
              <w:t>Մասամբ է ընդունվել։</w:t>
            </w:r>
          </w:p>
          <w:p w14:paraId="4973E4A2" w14:textId="3811EDDB" w:rsidR="00CA7918" w:rsidRPr="00EA6098" w:rsidRDefault="0016662E" w:rsidP="00BB3B3E">
            <w:pPr>
              <w:spacing w:after="0"/>
              <w:jc w:val="both"/>
              <w:rPr>
                <w:bCs/>
              </w:rPr>
            </w:pPr>
            <w:r w:rsidRPr="00EA6098">
              <w:rPr>
                <w:rFonts w:eastAsia="Arial"/>
                <w:bCs/>
              </w:rPr>
              <w:t>Նախագծի տեքստում վերանայվել են «տեղեկատվություն» և «տեղեկություն» եզրույթների կիրառությունները։ Այն դեպքերում, երբ խոսքը վերաբերում է անձի, փաստի, հանգամանքի կամ տնտեսական գործունեության վերաբերյալ տվյալներին, կիրառվել է «տեղեկություն» եզրույթը։ Միաժամանակ, իրազեկման, տեղեկատվության տարածման կամ տեղեկությունների ստացման և օգտագործման գործընթացին վերաբերող դեպքերում պահպանվել է «տեղեկատվություն» եզրույթը։</w:t>
            </w:r>
          </w:p>
          <w:p w14:paraId="7E16ECD2" w14:textId="77777777" w:rsidR="00CA7918" w:rsidRPr="00EA6098" w:rsidRDefault="00CA7918" w:rsidP="00BB3B3E">
            <w:pPr>
              <w:spacing w:after="0"/>
              <w:jc w:val="both"/>
              <w:rPr>
                <w:bCs/>
              </w:rPr>
            </w:pPr>
          </w:p>
          <w:p w14:paraId="44E84808" w14:textId="77777777" w:rsidR="008B20CE" w:rsidRPr="00EA6098" w:rsidRDefault="008B20CE" w:rsidP="00BB3B3E">
            <w:pPr>
              <w:spacing w:after="0"/>
              <w:jc w:val="both"/>
              <w:rPr>
                <w:bCs/>
              </w:rPr>
            </w:pPr>
          </w:p>
          <w:p w14:paraId="7B16321F" w14:textId="77777777" w:rsidR="00AA33AF" w:rsidRPr="00EA6098" w:rsidRDefault="00AA33AF" w:rsidP="00BB3B3E">
            <w:pPr>
              <w:spacing w:after="0"/>
              <w:jc w:val="both"/>
              <w:rPr>
                <w:bCs/>
              </w:rPr>
            </w:pPr>
          </w:p>
          <w:p w14:paraId="65906C36" w14:textId="77777777" w:rsidR="00AA33AF" w:rsidRPr="00EA6098" w:rsidRDefault="00AA33AF" w:rsidP="00BB3B3E">
            <w:pPr>
              <w:spacing w:after="0"/>
              <w:jc w:val="both"/>
              <w:rPr>
                <w:bCs/>
              </w:rPr>
            </w:pPr>
          </w:p>
          <w:p w14:paraId="048E9A68" w14:textId="77777777" w:rsidR="00AA33AF" w:rsidRPr="00EA6098" w:rsidRDefault="00AA33AF" w:rsidP="00BB3B3E">
            <w:pPr>
              <w:spacing w:after="0"/>
              <w:jc w:val="both"/>
              <w:rPr>
                <w:bCs/>
              </w:rPr>
            </w:pPr>
          </w:p>
          <w:p w14:paraId="67E4EFC5" w14:textId="77777777" w:rsidR="00AA33AF" w:rsidRPr="00EA6098" w:rsidRDefault="00AA33AF" w:rsidP="00BB3B3E">
            <w:pPr>
              <w:spacing w:after="0"/>
              <w:jc w:val="both"/>
              <w:rPr>
                <w:bCs/>
              </w:rPr>
            </w:pPr>
          </w:p>
          <w:p w14:paraId="2D1B0274" w14:textId="77777777" w:rsidR="00AA33AF" w:rsidRPr="00EA6098" w:rsidRDefault="00AA33AF" w:rsidP="00BB3B3E">
            <w:pPr>
              <w:spacing w:after="0"/>
              <w:jc w:val="both"/>
              <w:rPr>
                <w:bCs/>
              </w:rPr>
            </w:pPr>
          </w:p>
          <w:p w14:paraId="22530ECB" w14:textId="77777777" w:rsidR="00314845" w:rsidRPr="00EA6098" w:rsidRDefault="00314845" w:rsidP="00BB3B3E">
            <w:pPr>
              <w:spacing w:after="0"/>
              <w:jc w:val="both"/>
              <w:rPr>
                <w:bCs/>
              </w:rPr>
            </w:pPr>
          </w:p>
          <w:p w14:paraId="03385ED3" w14:textId="77777777" w:rsidR="00AA33AF" w:rsidRPr="00EA6098" w:rsidRDefault="00AA33AF" w:rsidP="00BB3B3E">
            <w:pPr>
              <w:spacing w:after="0"/>
              <w:jc w:val="both"/>
              <w:rPr>
                <w:bCs/>
              </w:rPr>
            </w:pPr>
          </w:p>
          <w:p w14:paraId="1F407C61" w14:textId="5001B67C" w:rsidR="00720D33" w:rsidRPr="00EA6098" w:rsidRDefault="0016662E" w:rsidP="00BB3B3E">
            <w:pPr>
              <w:spacing w:after="0"/>
              <w:jc w:val="center"/>
              <w:rPr>
                <w:rFonts w:eastAsia="Arial"/>
                <w:b/>
              </w:rPr>
            </w:pPr>
            <w:r w:rsidRPr="00EA6098">
              <w:rPr>
                <w:rFonts w:eastAsia="Arial"/>
                <w:b/>
              </w:rPr>
              <w:t>Ընդունվել է։</w:t>
            </w:r>
          </w:p>
          <w:p w14:paraId="12AEEA68" w14:textId="07F04DAA" w:rsidR="00CA7918" w:rsidRPr="00EA6098" w:rsidRDefault="0016662E" w:rsidP="00BB3B3E">
            <w:pPr>
              <w:spacing w:after="0"/>
              <w:jc w:val="both"/>
              <w:rPr>
                <w:rFonts w:eastAsia="Arial"/>
                <w:bCs/>
              </w:rPr>
            </w:pPr>
            <w:r w:rsidRPr="00EA6098">
              <w:rPr>
                <w:rFonts w:eastAsia="Arial"/>
                <w:bCs/>
              </w:rPr>
              <w:t>Նախագծի հավելվածի 26-րդ կետի 2-րդ ենթակետում (նախկին՝ 24-րդ կետի 2-րդ ենթակետ) «միարժեք գնահատել» ձևակերպումը փոխարինվել է «բավարար չափով գնահատել» ձևակերպմամբ։</w:t>
            </w:r>
          </w:p>
          <w:p w14:paraId="15BF5293" w14:textId="77777777" w:rsidR="00720D33" w:rsidRPr="00EA6098" w:rsidRDefault="00720D33" w:rsidP="00BB3B3E">
            <w:pPr>
              <w:spacing w:after="0"/>
              <w:jc w:val="both"/>
              <w:rPr>
                <w:bCs/>
              </w:rPr>
            </w:pPr>
          </w:p>
          <w:p w14:paraId="1898D375" w14:textId="6CC28637" w:rsidR="00720D33" w:rsidRPr="00EA6098" w:rsidRDefault="0016662E" w:rsidP="00BB3B3E">
            <w:pPr>
              <w:spacing w:after="0"/>
              <w:jc w:val="center"/>
              <w:rPr>
                <w:rFonts w:eastAsia="Arial"/>
                <w:b/>
              </w:rPr>
            </w:pPr>
            <w:r w:rsidRPr="00EA6098">
              <w:rPr>
                <w:rFonts w:eastAsia="Arial"/>
                <w:b/>
              </w:rPr>
              <w:t>Ընդունվել է։</w:t>
            </w:r>
          </w:p>
          <w:p w14:paraId="06F757E6" w14:textId="132F4C8F" w:rsidR="00CA7918" w:rsidRPr="00EA6098" w:rsidRDefault="0016662E" w:rsidP="00BB3B3E">
            <w:pPr>
              <w:spacing w:after="0"/>
              <w:jc w:val="both"/>
              <w:rPr>
                <w:bCs/>
              </w:rPr>
            </w:pPr>
            <w:r w:rsidRPr="00EA6098">
              <w:rPr>
                <w:rFonts w:eastAsia="Arial"/>
                <w:bCs/>
              </w:rPr>
              <w:t xml:space="preserve">Նախագծի համապատասխան կետերում վերանայվել են շաղկապների կիրառությունները՝ հաշվի առնելով «Նորմատիվ իրավական ակտերի մասին» </w:t>
            </w:r>
            <w:r w:rsidRPr="00EA6098">
              <w:rPr>
                <w:rFonts w:eastAsia="Arial"/>
                <w:bCs/>
              </w:rPr>
              <w:lastRenderedPageBreak/>
              <w:t>օրենքի 16-րդ հոդվածի պահանջները։ Մասնավորապես, հստակեցվել է «և» ու «կամ» շաղկապների կիրառումը՝ պայմանների համատեղ կամ այլընտրանքային բնույթը ճիշտ արտահայտելու նպատակով։</w:t>
            </w:r>
          </w:p>
          <w:p w14:paraId="6215262B" w14:textId="77777777" w:rsidR="00720D33" w:rsidRPr="00EA6098" w:rsidRDefault="00720D33" w:rsidP="00BB3B3E">
            <w:pPr>
              <w:spacing w:after="0"/>
              <w:jc w:val="both"/>
              <w:rPr>
                <w:rFonts w:eastAsia="Arial"/>
                <w:bCs/>
              </w:rPr>
            </w:pPr>
          </w:p>
          <w:p w14:paraId="149AFF0E" w14:textId="77777777" w:rsidR="00AA33AF" w:rsidRPr="00EA6098" w:rsidRDefault="00AA33AF" w:rsidP="00BB3B3E">
            <w:pPr>
              <w:spacing w:after="0"/>
              <w:jc w:val="both"/>
              <w:rPr>
                <w:rFonts w:eastAsia="Arial"/>
                <w:bCs/>
              </w:rPr>
            </w:pPr>
          </w:p>
          <w:p w14:paraId="01CD95D0" w14:textId="77777777" w:rsidR="00AA33AF" w:rsidRPr="00EA6098" w:rsidRDefault="00AA33AF" w:rsidP="00BB3B3E">
            <w:pPr>
              <w:spacing w:after="0"/>
              <w:jc w:val="both"/>
              <w:rPr>
                <w:rFonts w:eastAsia="Arial"/>
                <w:bCs/>
              </w:rPr>
            </w:pPr>
          </w:p>
          <w:p w14:paraId="4C1BC54D" w14:textId="32F0943D" w:rsidR="00720D33" w:rsidRPr="00EA6098" w:rsidRDefault="0016662E" w:rsidP="00BB3B3E">
            <w:pPr>
              <w:spacing w:after="0"/>
              <w:jc w:val="center"/>
              <w:rPr>
                <w:rFonts w:eastAsia="Arial"/>
                <w:b/>
              </w:rPr>
            </w:pPr>
            <w:r w:rsidRPr="00EA6098">
              <w:rPr>
                <w:rFonts w:eastAsia="Arial"/>
                <w:b/>
              </w:rPr>
              <w:t>Ընդունվել է։</w:t>
            </w:r>
          </w:p>
          <w:p w14:paraId="16737F20" w14:textId="60663568" w:rsidR="00CA7918" w:rsidRPr="00EA6098" w:rsidRDefault="0016662E" w:rsidP="00BB3B3E">
            <w:pPr>
              <w:spacing w:after="0"/>
              <w:jc w:val="both"/>
              <w:rPr>
                <w:rFonts w:eastAsia="Arial"/>
                <w:bCs/>
              </w:rPr>
            </w:pPr>
            <w:r w:rsidRPr="00EA6098">
              <w:rPr>
                <w:rFonts w:eastAsia="Arial"/>
                <w:bCs/>
              </w:rPr>
              <w:t>Նախագծի համապատասխան կետը լրամշակվել է։ Մասնավորապես, «վայրի հասցեն» բառերը փոխարինվել են «վայրը (հասցեն)» բառերով՝ ձևակերպումն առավել հստակ և միասնական դարձնելու նպատակով։</w:t>
            </w:r>
          </w:p>
          <w:p w14:paraId="4E82C689" w14:textId="77777777" w:rsidR="00720D33" w:rsidRPr="00EA6098" w:rsidRDefault="00720D33" w:rsidP="00BB3B3E">
            <w:pPr>
              <w:spacing w:after="0"/>
              <w:jc w:val="both"/>
              <w:rPr>
                <w:bCs/>
              </w:rPr>
            </w:pPr>
          </w:p>
          <w:p w14:paraId="61E12D75" w14:textId="3E5F063E" w:rsidR="00AA33AF" w:rsidRPr="00EA6098" w:rsidRDefault="0016662E" w:rsidP="00BB3B3E">
            <w:pPr>
              <w:spacing w:after="0"/>
              <w:jc w:val="center"/>
              <w:rPr>
                <w:rFonts w:eastAsia="Arial"/>
                <w:b/>
              </w:rPr>
            </w:pPr>
            <w:r w:rsidRPr="00EA6098">
              <w:rPr>
                <w:rFonts w:eastAsia="Arial"/>
                <w:b/>
              </w:rPr>
              <w:t>Ընդունվել է։</w:t>
            </w:r>
          </w:p>
          <w:p w14:paraId="21FDDFFD" w14:textId="257A5A26" w:rsidR="00CA7918" w:rsidRPr="00EA6098" w:rsidRDefault="0016662E" w:rsidP="00BB3B3E">
            <w:pPr>
              <w:spacing w:after="0"/>
              <w:jc w:val="both"/>
              <w:rPr>
                <w:rFonts w:eastAsia="Arial"/>
                <w:bCs/>
              </w:rPr>
            </w:pPr>
            <w:r w:rsidRPr="00EA6098">
              <w:rPr>
                <w:rFonts w:eastAsia="Arial"/>
                <w:bCs/>
              </w:rPr>
              <w:t>Նախագծի հավելվածի 31-33-րդ կետերը (նախկին՝ 29-32-րդ կետեր) լրամշակվել են՝ թերություններով ներկայացված դիմումների շտկման ժամկետների և դիմումը ամբողջական ներկայացված համարվելու պահի վերաբերյալ կարգավորումները միմյանց համապատասխանեցնելու նպատակով։ Մասնավորապես, հստակեցվել է, որ թերությունների հայտնաբերման դեպքում դիմողին տրամադրվում է մինչև 3 աշխատանքային օր՝ դրանք շտկելու համար, իսկ թերություններ պարունակող դիմումի ներկայացման և ուսումնասիրության սկզբի ամսաթիվ է համարվում թերությունների շտկման և փաստաթղթերի ամբողջական ներկայացման ամսաթիվը։</w:t>
            </w:r>
          </w:p>
          <w:p w14:paraId="4C10B39E" w14:textId="77777777" w:rsidR="00414006" w:rsidRPr="00EA6098" w:rsidRDefault="00414006" w:rsidP="00BB3B3E">
            <w:pPr>
              <w:spacing w:after="0"/>
              <w:jc w:val="both"/>
              <w:rPr>
                <w:bCs/>
              </w:rPr>
            </w:pPr>
          </w:p>
          <w:p w14:paraId="3F958C2B" w14:textId="77777777" w:rsidR="00AA33AF" w:rsidRPr="00EA6098" w:rsidRDefault="00AA33AF" w:rsidP="00BB3B3E">
            <w:pPr>
              <w:spacing w:after="0"/>
              <w:jc w:val="both"/>
              <w:rPr>
                <w:bCs/>
              </w:rPr>
            </w:pPr>
          </w:p>
          <w:p w14:paraId="1415AD8E" w14:textId="77777777" w:rsidR="00AA33AF" w:rsidRPr="00EA6098" w:rsidRDefault="00AA33AF" w:rsidP="00BB3B3E">
            <w:pPr>
              <w:spacing w:after="0"/>
              <w:jc w:val="both"/>
              <w:rPr>
                <w:bCs/>
              </w:rPr>
            </w:pPr>
          </w:p>
          <w:p w14:paraId="5BC8CB93" w14:textId="77777777" w:rsidR="00AA33AF" w:rsidRPr="00EA6098" w:rsidRDefault="00AA33AF" w:rsidP="00BB3B3E">
            <w:pPr>
              <w:spacing w:after="0"/>
              <w:jc w:val="both"/>
              <w:rPr>
                <w:bCs/>
              </w:rPr>
            </w:pPr>
          </w:p>
          <w:p w14:paraId="25E26C0B" w14:textId="5E7F3E48" w:rsidR="00AA33AF" w:rsidRPr="00EA6098" w:rsidRDefault="0016662E" w:rsidP="00BB3B3E">
            <w:pPr>
              <w:spacing w:after="0"/>
              <w:jc w:val="center"/>
              <w:rPr>
                <w:rFonts w:eastAsia="Arial"/>
                <w:b/>
              </w:rPr>
            </w:pPr>
            <w:r w:rsidRPr="00EA6098">
              <w:rPr>
                <w:rFonts w:eastAsia="Arial"/>
                <w:b/>
              </w:rPr>
              <w:t>Ընդունվել է։</w:t>
            </w:r>
          </w:p>
          <w:p w14:paraId="12172A01" w14:textId="1699D08D" w:rsidR="00CA7918" w:rsidRPr="00EA6098" w:rsidRDefault="0016662E" w:rsidP="00BB3B3E">
            <w:pPr>
              <w:spacing w:after="0"/>
              <w:jc w:val="both"/>
              <w:rPr>
                <w:rFonts w:eastAsia="Arial"/>
                <w:bCs/>
              </w:rPr>
            </w:pPr>
            <w:r w:rsidRPr="00EA6098">
              <w:rPr>
                <w:rFonts w:eastAsia="Arial"/>
                <w:bCs/>
              </w:rPr>
              <w:t xml:space="preserve">Նախագծի համապատասխան դրույթները լրամշակվել են՝ հստակեցնելով աջակցության տրամադրման մասին պայմանագրի ձևի հաստատման հարցը։ </w:t>
            </w:r>
            <w:r w:rsidRPr="00EA6098">
              <w:rPr>
                <w:rFonts w:eastAsia="Arial"/>
                <w:bCs/>
              </w:rPr>
              <w:lastRenderedPageBreak/>
              <w:t>Մասնավորապես, նախատեսվել է, որ աջակցության տրամադրման մասին պայմանագրի ձևը հաստատվում է լիազոր մարմնի ղեկավարի հրամանով։</w:t>
            </w:r>
          </w:p>
          <w:p w14:paraId="6621DBDD" w14:textId="77777777" w:rsidR="00AA33AF" w:rsidRPr="00EA6098" w:rsidRDefault="00AA33AF" w:rsidP="00BB3B3E">
            <w:pPr>
              <w:spacing w:after="0"/>
              <w:jc w:val="both"/>
              <w:rPr>
                <w:rFonts w:eastAsia="Arial"/>
                <w:bCs/>
              </w:rPr>
            </w:pPr>
          </w:p>
          <w:p w14:paraId="106F4DB4" w14:textId="5A470632" w:rsidR="00AA33AF" w:rsidRPr="00EA6098" w:rsidRDefault="0016662E" w:rsidP="00BB3B3E">
            <w:pPr>
              <w:spacing w:after="0"/>
              <w:jc w:val="center"/>
              <w:rPr>
                <w:rFonts w:eastAsia="Arial"/>
                <w:b/>
              </w:rPr>
            </w:pPr>
            <w:r w:rsidRPr="00EA6098">
              <w:rPr>
                <w:rFonts w:eastAsia="Arial"/>
                <w:b/>
              </w:rPr>
              <w:t>Ընդունվել է։</w:t>
            </w:r>
          </w:p>
          <w:p w14:paraId="4F1A74BE" w14:textId="7A57AC06" w:rsidR="00CA7918" w:rsidRPr="00EA6098" w:rsidRDefault="0016662E" w:rsidP="00BB3B3E">
            <w:pPr>
              <w:spacing w:after="0"/>
              <w:jc w:val="both"/>
              <w:rPr>
                <w:rFonts w:eastAsia="Arial"/>
                <w:bCs/>
              </w:rPr>
            </w:pPr>
            <w:r w:rsidRPr="00EA6098">
              <w:rPr>
                <w:rFonts w:eastAsia="Arial"/>
                <w:bCs/>
              </w:rPr>
              <w:t>Նախագծի համապատասխան կետում հղումը վերանայվել և համապատասխանեցվել է նախագծի լրամշակված կառուցվածքին։ Մասնավորապես, աջակցության առավելագույն չափին վերաբերող հղումը ճշգրտվել է՝ հղում կատարելով հավելվածի 17-րդ կետին (նախկին՝ 15-րդ կետ), որով սահմանվում է մեկ շահառուի համար աջակցության առավելագույն չափը։</w:t>
            </w:r>
          </w:p>
          <w:p w14:paraId="37AA0BDE" w14:textId="77777777" w:rsidR="00414006" w:rsidRPr="00EA6098" w:rsidRDefault="00414006" w:rsidP="00BB3B3E">
            <w:pPr>
              <w:spacing w:after="0"/>
              <w:jc w:val="both"/>
              <w:rPr>
                <w:bCs/>
              </w:rPr>
            </w:pPr>
          </w:p>
          <w:p w14:paraId="2EAC7F43" w14:textId="71C58913" w:rsidR="00237E08" w:rsidRPr="00EA6098" w:rsidRDefault="0016662E" w:rsidP="00BB3B3E">
            <w:pPr>
              <w:spacing w:after="0"/>
              <w:jc w:val="center"/>
              <w:rPr>
                <w:rFonts w:eastAsia="Arial"/>
                <w:b/>
              </w:rPr>
            </w:pPr>
            <w:r w:rsidRPr="00EA6098">
              <w:rPr>
                <w:rFonts w:eastAsia="Arial"/>
                <w:b/>
              </w:rPr>
              <w:t>Ընդունվել է։</w:t>
            </w:r>
          </w:p>
          <w:p w14:paraId="0DBB721E" w14:textId="046841AF" w:rsidR="00CA7918" w:rsidRPr="00EA6098" w:rsidRDefault="0016662E" w:rsidP="00BB3B3E">
            <w:pPr>
              <w:spacing w:after="0"/>
              <w:jc w:val="both"/>
              <w:rPr>
                <w:rFonts w:eastAsia="Arial"/>
                <w:bCs/>
              </w:rPr>
            </w:pPr>
            <w:r w:rsidRPr="00EA6098">
              <w:rPr>
                <w:rFonts w:eastAsia="Arial"/>
                <w:bCs/>
              </w:rPr>
              <w:t>Նախագծի համապատասխան դրույթները վերանայվել են՝ կրկնությունները բացառելու նպատակով։ Մասնավորապես, պայմանագիր չկնքելու կամ պահանջվող պետական հաշվառումը կամ գրանցումը չապահովելու դեպքում դիմողին աջակցությունից հրաժարված համարելու վերաբերյալ կարգավորումը համակարգվել է մեկ միասնական իրավակարգավորման շրջանակում։</w:t>
            </w:r>
          </w:p>
          <w:p w14:paraId="381A3B73" w14:textId="77777777" w:rsidR="00414006" w:rsidRPr="00EA6098" w:rsidRDefault="00414006" w:rsidP="00BB3B3E">
            <w:pPr>
              <w:spacing w:after="0"/>
              <w:jc w:val="both"/>
              <w:rPr>
                <w:bCs/>
              </w:rPr>
            </w:pPr>
          </w:p>
          <w:p w14:paraId="6C63192C" w14:textId="422880BC" w:rsidR="00237E08" w:rsidRPr="00EA6098" w:rsidRDefault="0016662E" w:rsidP="00BB3B3E">
            <w:pPr>
              <w:spacing w:after="0"/>
              <w:jc w:val="center"/>
              <w:rPr>
                <w:rFonts w:eastAsia="Arial"/>
                <w:b/>
              </w:rPr>
            </w:pPr>
            <w:r w:rsidRPr="00EA6098">
              <w:rPr>
                <w:rFonts w:eastAsia="Arial"/>
                <w:b/>
              </w:rPr>
              <w:t>Ընդունվել է։</w:t>
            </w:r>
          </w:p>
          <w:p w14:paraId="427F22DF" w14:textId="152FF8A9" w:rsidR="00CA7918" w:rsidRPr="00EA6098" w:rsidRDefault="0016662E" w:rsidP="00BB3B3E">
            <w:pPr>
              <w:spacing w:after="0"/>
              <w:jc w:val="both"/>
              <w:rPr>
                <w:rFonts w:eastAsia="Arial"/>
                <w:bCs/>
              </w:rPr>
            </w:pPr>
            <w:r w:rsidRPr="00EA6098">
              <w:rPr>
                <w:rFonts w:eastAsia="Arial"/>
                <w:bCs/>
              </w:rPr>
              <w:t>Նախագծի համապատասխան դրույթները վերանայվել են՝ կրկնությունները բացառելու նպատակով։ Մասնավորապես, մինչև պայմանագրի կնքումը անհատ ձեռնարկատիրոջ պետական հաշվառումը կամ իրավաբանական անձի պետական գրանցումը ապահովելու պարտավորության վերաբերյալ դրույթը համակարգվել է շահառուների շրջանակը և պայմանագրի կնքման ընթացակարգը կարգավորող դրույթների հետ։</w:t>
            </w:r>
          </w:p>
          <w:p w14:paraId="4FF61E5E" w14:textId="77777777" w:rsidR="00414006" w:rsidRPr="00EA6098" w:rsidRDefault="00414006" w:rsidP="00BB3B3E">
            <w:pPr>
              <w:spacing w:after="0"/>
              <w:jc w:val="both"/>
              <w:rPr>
                <w:bCs/>
              </w:rPr>
            </w:pPr>
          </w:p>
          <w:p w14:paraId="16D91F7F" w14:textId="26DF7641" w:rsidR="00237E08" w:rsidRPr="00EA6098" w:rsidRDefault="0016662E" w:rsidP="00BB3B3E">
            <w:pPr>
              <w:spacing w:after="0"/>
              <w:jc w:val="center"/>
              <w:rPr>
                <w:rFonts w:eastAsia="Arial"/>
                <w:b/>
              </w:rPr>
            </w:pPr>
            <w:r w:rsidRPr="00EA6098">
              <w:rPr>
                <w:rFonts w:eastAsia="Arial"/>
                <w:b/>
              </w:rPr>
              <w:t>Ընդունվել է։</w:t>
            </w:r>
          </w:p>
          <w:p w14:paraId="21C13B8D" w14:textId="7990C06F" w:rsidR="00CA7918" w:rsidRPr="00EA6098" w:rsidRDefault="0016662E" w:rsidP="00BB3B3E">
            <w:pPr>
              <w:spacing w:after="0"/>
              <w:jc w:val="both"/>
              <w:rPr>
                <w:bCs/>
              </w:rPr>
            </w:pPr>
            <w:r w:rsidRPr="00EA6098">
              <w:rPr>
                <w:rFonts w:eastAsia="Arial"/>
                <w:bCs/>
              </w:rPr>
              <w:lastRenderedPageBreak/>
              <w:t>Նախագծի հավելվածի 46-րդ կետը (նախկին՝ 49-րդ կետ) լրամշակվել է՝ համապատասխանեցնելով ներկայացված օրենսդրական կարգավորումներին։ Մասնավորապես, հստակեցվել է, որ աջակցության գումարը չի կարող գրավադրվել, արգելադրվել (դրվել արգելանքի տակ), բռնագանձվել կամ հաշվանցվել շահառուի պարտավորությունների դիմաց։ Միաժամանակ, նախագծից հանվել է «բացառությամբ օրենքով սահմանված դեպքերի» ձևակերպումը։</w:t>
            </w:r>
          </w:p>
          <w:p w14:paraId="0D166439" w14:textId="77777777" w:rsidR="00CA7918" w:rsidRPr="00EA6098" w:rsidRDefault="00CA7918" w:rsidP="00BB3B3E">
            <w:pPr>
              <w:spacing w:after="0"/>
              <w:jc w:val="both"/>
              <w:rPr>
                <w:bCs/>
              </w:rPr>
            </w:pPr>
          </w:p>
          <w:p w14:paraId="0FE71483" w14:textId="77777777" w:rsidR="008B20CE" w:rsidRPr="00EA6098" w:rsidRDefault="008B20CE" w:rsidP="00BB3B3E">
            <w:pPr>
              <w:spacing w:after="0"/>
              <w:jc w:val="both"/>
              <w:rPr>
                <w:bCs/>
              </w:rPr>
            </w:pPr>
          </w:p>
          <w:p w14:paraId="4343227F" w14:textId="77777777" w:rsidR="008B20CE" w:rsidRPr="00EA6098" w:rsidRDefault="008B20CE" w:rsidP="00BB3B3E">
            <w:pPr>
              <w:spacing w:after="0"/>
              <w:jc w:val="both"/>
              <w:rPr>
                <w:bCs/>
              </w:rPr>
            </w:pPr>
          </w:p>
          <w:p w14:paraId="6EE89865" w14:textId="77777777" w:rsidR="008B20CE" w:rsidRPr="00EA6098" w:rsidRDefault="008B20CE" w:rsidP="00BB3B3E">
            <w:pPr>
              <w:spacing w:after="0"/>
              <w:jc w:val="both"/>
              <w:rPr>
                <w:bCs/>
              </w:rPr>
            </w:pPr>
          </w:p>
          <w:p w14:paraId="54CC919A" w14:textId="77777777" w:rsidR="008B20CE" w:rsidRPr="00EA6098" w:rsidRDefault="008B20CE" w:rsidP="00BB3B3E">
            <w:pPr>
              <w:spacing w:after="0"/>
              <w:jc w:val="both"/>
              <w:rPr>
                <w:bCs/>
              </w:rPr>
            </w:pPr>
          </w:p>
          <w:p w14:paraId="1880D224" w14:textId="77777777" w:rsidR="008B20CE" w:rsidRPr="00EA6098" w:rsidRDefault="008B20CE" w:rsidP="00BB3B3E">
            <w:pPr>
              <w:spacing w:after="0"/>
              <w:jc w:val="both"/>
              <w:rPr>
                <w:bCs/>
              </w:rPr>
            </w:pPr>
          </w:p>
          <w:p w14:paraId="27D2637B" w14:textId="77777777" w:rsidR="008B20CE" w:rsidRPr="00EA6098" w:rsidRDefault="008B20CE" w:rsidP="00BB3B3E">
            <w:pPr>
              <w:spacing w:after="0"/>
              <w:jc w:val="both"/>
              <w:rPr>
                <w:bCs/>
              </w:rPr>
            </w:pPr>
          </w:p>
          <w:p w14:paraId="0DC8511D" w14:textId="77777777" w:rsidR="008B20CE" w:rsidRPr="00EA6098" w:rsidRDefault="008B20CE" w:rsidP="00BB3B3E">
            <w:pPr>
              <w:spacing w:after="0"/>
              <w:jc w:val="both"/>
              <w:rPr>
                <w:bCs/>
              </w:rPr>
            </w:pPr>
          </w:p>
          <w:p w14:paraId="1F995D0E" w14:textId="77777777" w:rsidR="008B20CE" w:rsidRPr="00EA6098" w:rsidRDefault="008B20CE" w:rsidP="00BB3B3E">
            <w:pPr>
              <w:spacing w:after="0"/>
              <w:jc w:val="both"/>
              <w:rPr>
                <w:bCs/>
              </w:rPr>
            </w:pPr>
          </w:p>
          <w:p w14:paraId="0EAC7DAD" w14:textId="77777777" w:rsidR="008B20CE" w:rsidRPr="00EA6098" w:rsidRDefault="008B20CE" w:rsidP="00BB3B3E">
            <w:pPr>
              <w:spacing w:after="0"/>
              <w:jc w:val="both"/>
              <w:rPr>
                <w:bCs/>
              </w:rPr>
            </w:pPr>
          </w:p>
          <w:p w14:paraId="560E3603" w14:textId="77777777" w:rsidR="008B20CE" w:rsidRPr="00EA6098" w:rsidRDefault="008B20CE" w:rsidP="00BB3B3E">
            <w:pPr>
              <w:spacing w:after="0"/>
              <w:jc w:val="both"/>
              <w:rPr>
                <w:bCs/>
              </w:rPr>
            </w:pPr>
          </w:p>
          <w:p w14:paraId="4175FC95" w14:textId="77777777" w:rsidR="008B20CE" w:rsidRPr="00EA6098" w:rsidRDefault="008B20CE" w:rsidP="00BB3B3E">
            <w:pPr>
              <w:spacing w:after="0"/>
              <w:jc w:val="both"/>
              <w:rPr>
                <w:bCs/>
              </w:rPr>
            </w:pPr>
          </w:p>
          <w:p w14:paraId="32A1446D" w14:textId="77777777" w:rsidR="008B20CE" w:rsidRPr="00EA6098" w:rsidRDefault="008B20CE" w:rsidP="00BB3B3E">
            <w:pPr>
              <w:spacing w:after="0"/>
              <w:jc w:val="both"/>
              <w:rPr>
                <w:bCs/>
              </w:rPr>
            </w:pPr>
          </w:p>
          <w:p w14:paraId="5195FE9F" w14:textId="77777777" w:rsidR="008B20CE" w:rsidRPr="00EA6098" w:rsidRDefault="008B20CE" w:rsidP="00BB3B3E">
            <w:pPr>
              <w:spacing w:after="0"/>
              <w:jc w:val="both"/>
              <w:rPr>
                <w:bCs/>
              </w:rPr>
            </w:pPr>
          </w:p>
          <w:p w14:paraId="39CD85D2" w14:textId="77777777" w:rsidR="008B20CE" w:rsidRPr="00EA6098" w:rsidRDefault="008B20CE" w:rsidP="00BB3B3E">
            <w:pPr>
              <w:spacing w:after="0"/>
              <w:jc w:val="both"/>
              <w:rPr>
                <w:bCs/>
              </w:rPr>
            </w:pPr>
          </w:p>
          <w:p w14:paraId="65876170" w14:textId="77777777" w:rsidR="008B20CE" w:rsidRPr="00EA6098" w:rsidRDefault="008B20CE" w:rsidP="00BB3B3E">
            <w:pPr>
              <w:spacing w:after="0"/>
              <w:jc w:val="both"/>
              <w:rPr>
                <w:bCs/>
              </w:rPr>
            </w:pPr>
          </w:p>
          <w:p w14:paraId="68C6F6F0" w14:textId="77777777" w:rsidR="008B20CE" w:rsidRPr="00EA6098" w:rsidRDefault="008B20CE" w:rsidP="00BB3B3E">
            <w:pPr>
              <w:spacing w:after="0"/>
              <w:jc w:val="both"/>
              <w:rPr>
                <w:bCs/>
              </w:rPr>
            </w:pPr>
          </w:p>
          <w:p w14:paraId="716A9A40" w14:textId="77777777" w:rsidR="008B20CE" w:rsidRPr="00EA6098" w:rsidRDefault="008B20CE" w:rsidP="00BB3B3E">
            <w:pPr>
              <w:spacing w:after="0"/>
              <w:jc w:val="both"/>
              <w:rPr>
                <w:bCs/>
              </w:rPr>
            </w:pPr>
          </w:p>
          <w:p w14:paraId="6F4DC50F" w14:textId="77777777" w:rsidR="008B20CE" w:rsidRPr="00EA6098" w:rsidRDefault="008B20CE" w:rsidP="00BB3B3E">
            <w:pPr>
              <w:spacing w:after="0"/>
              <w:jc w:val="both"/>
              <w:rPr>
                <w:bCs/>
              </w:rPr>
            </w:pPr>
          </w:p>
          <w:p w14:paraId="7C7089A6" w14:textId="77777777" w:rsidR="008B20CE" w:rsidRPr="00EA6098" w:rsidRDefault="008B20CE" w:rsidP="00BB3B3E">
            <w:pPr>
              <w:spacing w:after="0"/>
              <w:jc w:val="both"/>
              <w:rPr>
                <w:bCs/>
              </w:rPr>
            </w:pPr>
          </w:p>
          <w:p w14:paraId="1977C8F9" w14:textId="77777777" w:rsidR="008B20CE" w:rsidRPr="00EA6098" w:rsidRDefault="008B20CE" w:rsidP="00BB3B3E">
            <w:pPr>
              <w:spacing w:after="0"/>
              <w:jc w:val="both"/>
              <w:rPr>
                <w:bCs/>
              </w:rPr>
            </w:pPr>
          </w:p>
          <w:p w14:paraId="0D98EBFA" w14:textId="77777777" w:rsidR="008B20CE" w:rsidRPr="00EA6098" w:rsidRDefault="008B20CE" w:rsidP="00BB3B3E">
            <w:pPr>
              <w:spacing w:after="0"/>
              <w:jc w:val="both"/>
              <w:rPr>
                <w:bCs/>
              </w:rPr>
            </w:pPr>
          </w:p>
          <w:p w14:paraId="0032EEC3" w14:textId="77777777" w:rsidR="00414006" w:rsidRPr="00EA6098" w:rsidRDefault="00414006" w:rsidP="00BB3B3E">
            <w:pPr>
              <w:spacing w:after="0"/>
              <w:jc w:val="both"/>
              <w:rPr>
                <w:bCs/>
              </w:rPr>
            </w:pPr>
          </w:p>
          <w:p w14:paraId="0659FA88" w14:textId="77777777" w:rsidR="003D2057" w:rsidRPr="00EA6098" w:rsidRDefault="003D2057" w:rsidP="00BB3B3E">
            <w:pPr>
              <w:spacing w:after="0"/>
              <w:jc w:val="both"/>
              <w:rPr>
                <w:bCs/>
              </w:rPr>
            </w:pPr>
          </w:p>
          <w:p w14:paraId="4F98DB51" w14:textId="77777777" w:rsidR="003D2057" w:rsidRPr="00EA6098" w:rsidRDefault="003D2057" w:rsidP="00BB3B3E">
            <w:pPr>
              <w:spacing w:after="0"/>
              <w:jc w:val="both"/>
              <w:rPr>
                <w:bCs/>
              </w:rPr>
            </w:pPr>
          </w:p>
          <w:p w14:paraId="661E41DD" w14:textId="77777777" w:rsidR="003D2057" w:rsidRPr="00EA6098" w:rsidRDefault="003D2057" w:rsidP="00BB3B3E">
            <w:pPr>
              <w:spacing w:after="0"/>
              <w:jc w:val="both"/>
              <w:rPr>
                <w:bCs/>
              </w:rPr>
            </w:pPr>
          </w:p>
          <w:p w14:paraId="556EA374" w14:textId="77777777" w:rsidR="003D2057" w:rsidRPr="00EA6098" w:rsidRDefault="003D2057" w:rsidP="00BB3B3E">
            <w:pPr>
              <w:spacing w:after="0"/>
              <w:jc w:val="both"/>
              <w:rPr>
                <w:bCs/>
              </w:rPr>
            </w:pPr>
          </w:p>
          <w:p w14:paraId="51C8B17C" w14:textId="77777777" w:rsidR="003D2057" w:rsidRPr="00EA6098" w:rsidRDefault="003D2057" w:rsidP="00BB3B3E">
            <w:pPr>
              <w:spacing w:after="0"/>
              <w:jc w:val="both"/>
              <w:rPr>
                <w:bCs/>
              </w:rPr>
            </w:pPr>
          </w:p>
          <w:p w14:paraId="0F676E10" w14:textId="77777777" w:rsidR="003D2057" w:rsidRPr="00EA6098" w:rsidRDefault="003D2057" w:rsidP="00BB3B3E">
            <w:pPr>
              <w:spacing w:after="0"/>
              <w:jc w:val="both"/>
              <w:rPr>
                <w:bCs/>
              </w:rPr>
            </w:pPr>
          </w:p>
          <w:p w14:paraId="3602A10B" w14:textId="77777777" w:rsidR="003D2057" w:rsidRPr="00EA6098" w:rsidRDefault="003D2057" w:rsidP="00BB3B3E">
            <w:pPr>
              <w:spacing w:after="0"/>
              <w:jc w:val="both"/>
              <w:rPr>
                <w:bCs/>
              </w:rPr>
            </w:pPr>
          </w:p>
          <w:p w14:paraId="0E07919E" w14:textId="77777777" w:rsidR="003D2057" w:rsidRPr="00EA6098" w:rsidRDefault="003D2057" w:rsidP="00BB3B3E">
            <w:pPr>
              <w:spacing w:after="0"/>
              <w:jc w:val="both"/>
              <w:rPr>
                <w:bCs/>
              </w:rPr>
            </w:pPr>
          </w:p>
          <w:p w14:paraId="25920856" w14:textId="65C859CD" w:rsidR="003D2057" w:rsidRPr="00EA6098" w:rsidRDefault="003D2057" w:rsidP="00BB3B3E">
            <w:pPr>
              <w:spacing w:after="0"/>
              <w:jc w:val="both"/>
              <w:rPr>
                <w:bCs/>
              </w:rPr>
            </w:pPr>
          </w:p>
          <w:p w14:paraId="522A0488" w14:textId="77777777" w:rsidR="00BB3B3E" w:rsidRPr="00EA6098" w:rsidRDefault="00BB3B3E" w:rsidP="00BB3B3E">
            <w:pPr>
              <w:spacing w:after="0"/>
              <w:jc w:val="both"/>
              <w:rPr>
                <w:bCs/>
              </w:rPr>
            </w:pPr>
          </w:p>
          <w:p w14:paraId="0864BDB7" w14:textId="77777777" w:rsidR="003D2057" w:rsidRPr="00EA6098" w:rsidRDefault="003D2057" w:rsidP="00BB3B3E">
            <w:pPr>
              <w:spacing w:after="0"/>
              <w:jc w:val="both"/>
              <w:rPr>
                <w:bCs/>
              </w:rPr>
            </w:pPr>
          </w:p>
          <w:p w14:paraId="0B89DF07" w14:textId="30FCC74C" w:rsidR="00237E08" w:rsidRPr="00EA6098" w:rsidRDefault="0016662E" w:rsidP="00BB3B3E">
            <w:pPr>
              <w:spacing w:after="0"/>
              <w:jc w:val="center"/>
              <w:rPr>
                <w:rFonts w:eastAsia="Arial"/>
                <w:b/>
              </w:rPr>
            </w:pPr>
            <w:r w:rsidRPr="00EA6098">
              <w:rPr>
                <w:rFonts w:eastAsia="Arial"/>
                <w:b/>
              </w:rPr>
              <w:t>Ընդունվել է։</w:t>
            </w:r>
          </w:p>
          <w:p w14:paraId="01375FF8" w14:textId="229A10F9" w:rsidR="00CA7918" w:rsidRPr="00EA6098" w:rsidRDefault="0016662E" w:rsidP="00BB3B3E">
            <w:pPr>
              <w:spacing w:after="0"/>
              <w:jc w:val="both"/>
              <w:rPr>
                <w:bCs/>
              </w:rPr>
            </w:pPr>
            <w:r w:rsidRPr="00EA6098">
              <w:rPr>
                <w:rFonts w:eastAsia="Arial"/>
                <w:bCs/>
              </w:rPr>
              <w:t>Նախագծի համապատասխան դրույթները վերանայվել են՝ կրկնությունները բացառելու նպատակով։ Մասնավորապես, մինչև պայմանագրի կնքումը անհատ ձեռնարկատիրոջ պետական հաշվառումը կամ իրավաբանական անձի պետական գրանցումը ապահովելու պարտավորության վերաբերյալ կրկնվող դրույթը հանվել է։</w:t>
            </w:r>
          </w:p>
          <w:p w14:paraId="44695E19" w14:textId="77777777" w:rsidR="00CA7918" w:rsidRPr="00EA6098" w:rsidRDefault="00CA7918" w:rsidP="00BB3B3E">
            <w:pPr>
              <w:spacing w:after="0"/>
              <w:jc w:val="both"/>
              <w:rPr>
                <w:bCs/>
              </w:rPr>
            </w:pPr>
          </w:p>
          <w:p w14:paraId="31899E58" w14:textId="3BA37112" w:rsidR="00237E08" w:rsidRPr="00EA6098" w:rsidRDefault="0016662E" w:rsidP="00BB3B3E">
            <w:pPr>
              <w:spacing w:after="0"/>
              <w:jc w:val="center"/>
              <w:rPr>
                <w:rFonts w:eastAsia="Arial"/>
                <w:b/>
              </w:rPr>
            </w:pPr>
            <w:r w:rsidRPr="00EA6098">
              <w:rPr>
                <w:rFonts w:eastAsia="Arial"/>
                <w:b/>
              </w:rPr>
              <w:t>Ընդունվել է։</w:t>
            </w:r>
          </w:p>
          <w:p w14:paraId="08B78E95" w14:textId="433DB65B" w:rsidR="00CA7918" w:rsidRPr="00EA6098" w:rsidRDefault="0016662E" w:rsidP="00BB3B3E">
            <w:pPr>
              <w:spacing w:after="0"/>
              <w:jc w:val="both"/>
              <w:rPr>
                <w:bCs/>
              </w:rPr>
            </w:pPr>
            <w:r w:rsidRPr="00EA6098">
              <w:rPr>
                <w:rFonts w:eastAsia="Arial"/>
                <w:bCs/>
              </w:rPr>
              <w:t>Նախագծի հավելվածի Ձև N 1-ը լրամշակվել է։ Մասնավորապես, «Հասցե» բառը փոխարինվել է «Բնակության վայրը» բառերով՝ ՀՀ քաղաքացիական օրենսգրքի 23-րդ հոդվածի պահանջներին համապատասխան։ Միաժամանակ, Ձև N 1-ի համապատասխան ենթակետում «վայրի հասցեն» բառերը փոխարինվել են «վայրը (հասցեն)» բառերով։</w:t>
            </w:r>
          </w:p>
        </w:tc>
      </w:tr>
      <w:tr w:rsidR="00A0486B" w:rsidRPr="00EA6098" w14:paraId="3A01018B" w14:textId="77777777" w:rsidTr="003148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709"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B053C22" w14:textId="30712D59" w:rsidR="00A0486B" w:rsidRPr="00EA6098" w:rsidRDefault="00A0486B" w:rsidP="00672CF6">
            <w:pPr>
              <w:pStyle w:val="ListParagraph"/>
              <w:numPr>
                <w:ilvl w:val="0"/>
                <w:numId w:val="3"/>
              </w:numPr>
              <w:spacing w:after="0" w:line="276" w:lineRule="auto"/>
              <w:jc w:val="center"/>
              <w:rPr>
                <w:rFonts w:ascii="GHEA Grapalat" w:hAnsi="GHEA Grapalat"/>
                <w:bCs/>
                <w:lang w:val="hy-AM"/>
              </w:rPr>
            </w:pPr>
          </w:p>
        </w:tc>
        <w:tc>
          <w:tcPr>
            <w:tcW w:w="5811" w:type="dxa"/>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2E0D617" w14:textId="77777777" w:rsidR="00A0486B" w:rsidRPr="00EA6098" w:rsidRDefault="00A0486B" w:rsidP="00BB3B3E">
            <w:pPr>
              <w:widowControl w:val="0"/>
              <w:tabs>
                <w:tab w:val="left" w:pos="27"/>
              </w:tabs>
              <w:spacing w:after="0"/>
              <w:ind w:left="27"/>
              <w:jc w:val="center"/>
              <w:rPr>
                <w:b/>
                <w:color w:val="000000"/>
                <w:lang w:val="hy-AM"/>
              </w:rPr>
            </w:pPr>
            <w:r w:rsidRPr="00EA6098">
              <w:rPr>
                <w:rFonts w:eastAsia="Arial"/>
                <w:b/>
                <w:color w:val="000000"/>
                <w:lang w:val="hy-AM"/>
              </w:rPr>
              <w:t>Արդարադատության նախարարություն</w:t>
            </w:r>
          </w:p>
        </w:tc>
        <w:tc>
          <w:tcPr>
            <w:tcW w:w="808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6822638" w14:textId="1AEB23D5" w:rsidR="00A0486B" w:rsidRPr="00EA6098" w:rsidRDefault="00A0486B" w:rsidP="00BB3B3E">
            <w:pPr>
              <w:spacing w:after="0"/>
              <w:ind w:left="28"/>
              <w:jc w:val="center"/>
              <w:rPr>
                <w:b/>
              </w:rPr>
            </w:pPr>
            <w:r w:rsidRPr="00EA6098">
              <w:rPr>
                <w:rFonts w:eastAsia="Arial"/>
                <w:b/>
              </w:rPr>
              <w:t>2026-07-07</w:t>
            </w:r>
          </w:p>
        </w:tc>
      </w:tr>
      <w:tr w:rsidR="00A0486B" w:rsidRPr="00EA6098" w14:paraId="3F3EB3D2" w14:textId="77777777" w:rsidTr="0031484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709"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53A50B1C" w14:textId="77777777" w:rsidR="00A0486B" w:rsidRPr="00EA6098" w:rsidRDefault="00A0486B" w:rsidP="004D0EA0">
            <w:pPr>
              <w:spacing w:after="0"/>
              <w:ind w:left="792"/>
              <w:jc w:val="center"/>
              <w:rPr>
                <w:bCs/>
              </w:rPr>
            </w:pPr>
          </w:p>
        </w:tc>
        <w:tc>
          <w:tcPr>
            <w:tcW w:w="5811" w:type="dxa"/>
            <w:vMerge/>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7DA8144C" w14:textId="77777777" w:rsidR="00A0486B" w:rsidRPr="00EA6098" w:rsidRDefault="00A0486B" w:rsidP="00BB3B3E">
            <w:pPr>
              <w:widowControl w:val="0"/>
              <w:tabs>
                <w:tab w:val="left" w:pos="27"/>
              </w:tabs>
              <w:spacing w:after="0"/>
              <w:ind w:left="27"/>
              <w:jc w:val="center"/>
              <w:rPr>
                <w:b/>
                <w:color w:val="000000"/>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41FB3BA" w14:textId="74A0B647" w:rsidR="00A0486B" w:rsidRPr="00EA6098" w:rsidRDefault="00333B94" w:rsidP="00BB3B3E">
            <w:pPr>
              <w:spacing w:after="0"/>
              <w:ind w:left="28"/>
              <w:jc w:val="center"/>
              <w:rPr>
                <w:b/>
              </w:rPr>
            </w:pPr>
            <w:r w:rsidRPr="00EA6098">
              <w:rPr>
                <w:rFonts w:eastAsia="Arial"/>
                <w:b/>
              </w:rPr>
              <w:t>/27.2.1/35774-2026</w:t>
            </w:r>
          </w:p>
        </w:tc>
      </w:tr>
      <w:tr w:rsidR="00A0486B" w:rsidRPr="00EA6098" w14:paraId="6A5FE9DF" w14:textId="77777777" w:rsidTr="00314845">
        <w:trPr>
          <w:trHeight w:val="71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5C8A50C" w14:textId="77777777" w:rsidR="00A0486B" w:rsidRPr="00EA6098" w:rsidRDefault="00A0486B" w:rsidP="004D0EA0">
            <w:pPr>
              <w:spacing w:after="0"/>
              <w:jc w:val="both"/>
              <w:rPr>
                <w:bCs/>
                <w:color w:val="171717" w:themeColor="background2" w:themeShade="1A"/>
              </w:rPr>
            </w:pP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7938E695"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1</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«63-72 տարեկան քաղաքացիների տնտեսական ներուժի իրացման և բիզնես նախաձեռնությունների աջակցության ծրագիրը հաստատելու մասին» ՀՀ կառավարության լրամշակված որոշման նախագծի (այսուհետ՝ նախագիծ) 2-րդ կետում «որոշման հավելվածով հաստատված» բառերն առաջարկում ենք փոխարինել «որոշման 1-ին կետով հաստատված» բառերով։</w:t>
            </w:r>
          </w:p>
          <w:p w14:paraId="16F2CFD4"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Միաժամանակ, 2-րդ կետից հետո շարադրված ենթակետերն անհրաժեշտ է նախատեսել առանձին կետերի տեսքով, քանի որ 2-րդ կետն ավարտվում է վերջակետով, բացի այդ, դրանք բովանդակային առումով չեն համարվում 2-րդ կետի ենթակետեր։</w:t>
            </w:r>
          </w:p>
          <w:p w14:paraId="4AE42036" w14:textId="77777777" w:rsidR="006B45BF" w:rsidRPr="00EA6098" w:rsidRDefault="006B45BF" w:rsidP="004D0EA0">
            <w:pPr>
              <w:widowControl w:val="0"/>
              <w:tabs>
                <w:tab w:val="left" w:pos="27"/>
              </w:tabs>
              <w:spacing w:after="0"/>
              <w:ind w:left="27"/>
              <w:jc w:val="both"/>
              <w:rPr>
                <w:rFonts w:eastAsia="Arial" w:cs="Cambria Math"/>
                <w:bCs/>
                <w:color w:val="171717" w:themeColor="background2" w:themeShade="1A"/>
                <w:lang w:val="hy-AM"/>
              </w:rPr>
            </w:pPr>
          </w:p>
          <w:p w14:paraId="7C1BA87E"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2</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Նախագծի 5-րդ կետից անհրաժեշտ է հանել «պաշտոնական» բառը՝ նկատի ունենալով «Նորմատիվ իրավական ակտերի մասին» օրենքի 23-րդ հոդվածի 7-րդ մասի պահանջները։</w:t>
            </w:r>
          </w:p>
          <w:p w14:paraId="25968D31" w14:textId="77777777" w:rsidR="006B45BF" w:rsidRPr="00EA6098" w:rsidRDefault="006B45BF" w:rsidP="004D0EA0">
            <w:pPr>
              <w:widowControl w:val="0"/>
              <w:tabs>
                <w:tab w:val="left" w:pos="27"/>
              </w:tabs>
              <w:spacing w:after="0"/>
              <w:ind w:left="27"/>
              <w:jc w:val="both"/>
              <w:rPr>
                <w:rFonts w:eastAsia="Arial" w:cs="Cambria Math"/>
                <w:bCs/>
                <w:color w:val="171717" w:themeColor="background2" w:themeShade="1A"/>
                <w:lang w:val="hy-AM"/>
              </w:rPr>
            </w:pPr>
          </w:p>
          <w:p w14:paraId="67386EF9" w14:textId="77777777" w:rsidR="004653D2" w:rsidRPr="00EA6098" w:rsidRDefault="004653D2" w:rsidP="004D0EA0">
            <w:pPr>
              <w:widowControl w:val="0"/>
              <w:tabs>
                <w:tab w:val="left" w:pos="27"/>
              </w:tabs>
              <w:spacing w:after="0"/>
              <w:ind w:left="27"/>
              <w:jc w:val="both"/>
              <w:rPr>
                <w:rFonts w:eastAsia="Arial" w:cs="Cambria Math"/>
                <w:bCs/>
                <w:color w:val="171717" w:themeColor="background2" w:themeShade="1A"/>
                <w:lang w:val="hy-AM"/>
              </w:rPr>
            </w:pPr>
          </w:p>
          <w:p w14:paraId="373C9C52" w14:textId="77777777" w:rsidR="004653D2" w:rsidRPr="00EA6098" w:rsidRDefault="004653D2" w:rsidP="004D0EA0">
            <w:pPr>
              <w:widowControl w:val="0"/>
              <w:tabs>
                <w:tab w:val="left" w:pos="27"/>
              </w:tabs>
              <w:spacing w:after="0"/>
              <w:ind w:left="27"/>
              <w:jc w:val="both"/>
              <w:rPr>
                <w:rFonts w:eastAsia="Arial" w:cs="Cambria Math"/>
                <w:bCs/>
                <w:color w:val="171717" w:themeColor="background2" w:themeShade="1A"/>
                <w:lang w:val="hy-AM"/>
              </w:rPr>
            </w:pPr>
          </w:p>
          <w:p w14:paraId="19CC6C83" w14:textId="77777777" w:rsidR="004653D2" w:rsidRPr="00EA6098" w:rsidRDefault="004653D2" w:rsidP="004D0EA0">
            <w:pPr>
              <w:widowControl w:val="0"/>
              <w:tabs>
                <w:tab w:val="left" w:pos="27"/>
              </w:tabs>
              <w:spacing w:after="0"/>
              <w:ind w:left="27"/>
              <w:jc w:val="both"/>
              <w:rPr>
                <w:rFonts w:eastAsia="Arial" w:cs="Cambria Math"/>
                <w:bCs/>
                <w:color w:val="171717" w:themeColor="background2" w:themeShade="1A"/>
                <w:lang w:val="hy-AM"/>
              </w:rPr>
            </w:pPr>
          </w:p>
          <w:p w14:paraId="4C1BD79E"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 xml:space="preserve">3. Նախագծի 1-ին կետով հաստատված հավելվածի (այսուհետ՝ հավելված) 3-րդ կետի 1-ին ենթակետի համաձայն նախատեսվում է, որ ծրագրի իմաստով շահառու կարող են հանդիսանալ 63-ից մինչև 72 տարեկան Հայաստանի Հանրապետության այն քաղաքացիները, ովքեր Հայաստանի </w:t>
            </w:r>
            <w:r w:rsidRPr="00EA6098">
              <w:rPr>
                <w:rFonts w:eastAsia="Arial" w:cs="Cambria Math"/>
                <w:bCs/>
                <w:color w:val="171717" w:themeColor="background2" w:themeShade="1A"/>
                <w:lang w:val="hy-AM"/>
              </w:rPr>
              <w:lastRenderedPageBreak/>
              <w:t>Հանրապետության օրենսդրությամբ սահմանված կարգով հաշվառված են որպես անհատ ձեռնարկատեր կամ հանդիսանում են իրավաբանական անձ։</w:t>
            </w:r>
          </w:p>
          <w:p w14:paraId="632BAD53"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Այդ առումով հայտնում ենք, որ ՀՀ քաղաքացիական օրենսգրքի 50-րդ հոդվածի 1-ին մասի համաձայն՝ իրավաբանական անձ է համարվում այն կազմակերպությունը,</w:t>
            </w:r>
            <w:r w:rsidRPr="00EA6098">
              <w:rPr>
                <w:rFonts w:ascii="Calibri" w:eastAsia="Arial" w:hAnsi="Calibri" w:cs="Calibri"/>
                <w:bCs/>
                <w:color w:val="171717" w:themeColor="background2" w:themeShade="1A"/>
                <w:lang w:val="hy-AM"/>
              </w:rPr>
              <w:t> </w:t>
            </w:r>
            <w:r w:rsidRPr="00EA6098">
              <w:rPr>
                <w:rFonts w:eastAsia="Arial" w:cs="Cambria Math"/>
                <w:bCs/>
                <w:color w:val="171717" w:themeColor="background2" w:themeShade="1A"/>
                <w:lang w:val="hy-AM"/>
              </w:rPr>
              <w:t xml:space="preserve">որը, որպես սեփականություն, ունի առանձնացված գույք և իր պարտավորությունների 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 </w:t>
            </w:r>
          </w:p>
          <w:p w14:paraId="1DA53CB2"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Ելնելով վերոգրյալից գտնում ենք, որ քաղաքացին չի կարող հանդիսանալ իրավաբանական անձ, այլ կարող է հանդիսանալ իրավաբանական անձի հիմնադիր (մասնակից), ուստի վերոնշյալ ենթակետն անհրաժեշտ է խմբագրել։</w:t>
            </w:r>
          </w:p>
          <w:p w14:paraId="4A01ADFE" w14:textId="77777777" w:rsidR="004653D2" w:rsidRPr="00EA6098" w:rsidRDefault="004653D2" w:rsidP="004D0EA0">
            <w:pPr>
              <w:widowControl w:val="0"/>
              <w:tabs>
                <w:tab w:val="left" w:pos="27"/>
              </w:tabs>
              <w:spacing w:after="0"/>
              <w:ind w:left="27"/>
              <w:jc w:val="both"/>
              <w:rPr>
                <w:rFonts w:eastAsia="Arial" w:cs="Cambria Math"/>
                <w:bCs/>
                <w:color w:val="171717" w:themeColor="background2" w:themeShade="1A"/>
                <w:lang w:val="hy-AM"/>
              </w:rPr>
            </w:pPr>
          </w:p>
          <w:p w14:paraId="67162F96" w14:textId="77777777" w:rsidR="00333B94" w:rsidRPr="00EA6098" w:rsidRDefault="00333B94" w:rsidP="004D0EA0">
            <w:pPr>
              <w:widowControl w:val="0"/>
              <w:tabs>
                <w:tab w:val="left" w:pos="27"/>
              </w:tabs>
              <w:spacing w:after="0"/>
              <w:ind w:left="27"/>
              <w:jc w:val="both"/>
              <w:rPr>
                <w:rFonts w:eastAsia="Arial" w:cs="Cambria Math"/>
                <w:bCs/>
                <w:i/>
                <w:iCs/>
                <w:color w:val="171717" w:themeColor="background2" w:themeShade="1A"/>
                <w:lang w:val="hy-AM"/>
              </w:rPr>
            </w:pPr>
            <w:r w:rsidRPr="00EA6098">
              <w:rPr>
                <w:rFonts w:eastAsia="Arial" w:cs="Cambria Math"/>
                <w:bCs/>
                <w:color w:val="171717" w:themeColor="background2" w:themeShade="1A"/>
                <w:lang w:val="hy-AM"/>
              </w:rPr>
              <w:t>4</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Նախագծի հավելվածի 3-րդ կետի 2-րդ ենթակետի համաձայն՝ 63-ից մինչև 72 տարեկան քաղաքացիները ծրագրով սահմանված կարգով ընտրվելու դեպքում պարտավորվում են մինչև աջակցության տրամադրման մասին պայմանագրի կնքումը Հայաստանի Հանրապետության օրենսդրությամբ սահմանված կարգով հաշվառվել որպես անհատ ձեռնարկատեր կամ հիմնադրել իրավաբանական անձ։</w:t>
            </w:r>
          </w:p>
          <w:p w14:paraId="592C6CCD" w14:textId="48A18FDC"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 xml:space="preserve">Այդ առումով գտնում ենք, որ հավելվածի 3-րդ կետի 2-րդ ենթակետում «հիմնադրել իրավաբանական անձ» </w:t>
            </w:r>
            <w:r w:rsidRPr="00EA6098">
              <w:rPr>
                <w:rFonts w:eastAsia="Arial" w:cs="Cambria Math"/>
                <w:bCs/>
                <w:color w:val="171717" w:themeColor="background2" w:themeShade="1A"/>
                <w:lang w:val="hy-AM"/>
              </w:rPr>
              <w:lastRenderedPageBreak/>
              <w:t xml:space="preserve">բառերից հետո անհրաժեշտ է լրացնել </w:t>
            </w:r>
            <w:r w:rsidRPr="00EA6098">
              <w:rPr>
                <w:rFonts w:eastAsia="Arial" w:cs="Cambria Math"/>
                <w:bCs/>
                <w:i/>
                <w:iCs/>
                <w:color w:val="171717" w:themeColor="background2" w:themeShade="1A"/>
                <w:lang w:val="hy-AM"/>
              </w:rPr>
              <w:t>«կամ դառնալ իրավաբանական անձի մասնակից»</w:t>
            </w:r>
            <w:r w:rsidRPr="00EA6098">
              <w:rPr>
                <w:rFonts w:eastAsia="Arial" w:cs="Cambria Math"/>
                <w:bCs/>
                <w:color w:val="171717" w:themeColor="background2" w:themeShade="1A"/>
                <w:lang w:val="hy-AM"/>
              </w:rPr>
              <w:t xml:space="preserve"> բառերը՝ նկատի ունենալով հավելվածի 3-րդ կետում նշված դիտարկումը։ </w:t>
            </w:r>
          </w:p>
          <w:p w14:paraId="13AE939F" w14:textId="77777777" w:rsidR="006D297C" w:rsidRPr="00EA6098" w:rsidRDefault="006D297C" w:rsidP="004D0EA0">
            <w:pPr>
              <w:widowControl w:val="0"/>
              <w:tabs>
                <w:tab w:val="left" w:pos="27"/>
              </w:tabs>
              <w:spacing w:after="0"/>
              <w:ind w:left="27"/>
              <w:jc w:val="both"/>
              <w:rPr>
                <w:rFonts w:eastAsia="Arial" w:cs="Cambria Math"/>
                <w:bCs/>
                <w:color w:val="171717" w:themeColor="background2" w:themeShade="1A"/>
                <w:lang w:val="hy-AM"/>
              </w:rPr>
            </w:pPr>
          </w:p>
          <w:p w14:paraId="23BECFB8" w14:textId="77777777" w:rsidR="000D621F" w:rsidRPr="00EA6098" w:rsidRDefault="000D621F" w:rsidP="004D0EA0">
            <w:pPr>
              <w:widowControl w:val="0"/>
              <w:tabs>
                <w:tab w:val="left" w:pos="27"/>
              </w:tabs>
              <w:spacing w:after="0"/>
              <w:ind w:left="27"/>
              <w:jc w:val="both"/>
              <w:rPr>
                <w:rFonts w:eastAsia="Arial" w:cs="Cambria Math"/>
                <w:bCs/>
                <w:color w:val="171717" w:themeColor="background2" w:themeShade="1A"/>
                <w:lang w:val="hy-AM"/>
              </w:rPr>
            </w:pPr>
          </w:p>
          <w:p w14:paraId="1856D01D"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5</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 xml:space="preserve"> Նախագծի հավելվածի 3-րդ կետի 3-րդ ենթակետի համաձայն՝ 63-ից մինչև 72 տարեկան քաղաքացիները ներկայացնում են ձեռնարկատիրական հմտությունների առկայությունը հավաստող փաստաթուղթ (հավաստագիր), որը տրամադրվել է սույն ծրագրի 4-րդ կետով սահմանված պահանջներին բավարարող կրթական ծրագրեր իրականացնող կազմակերպության կողմից։</w:t>
            </w:r>
          </w:p>
          <w:p w14:paraId="557AA1A1"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Այս առումով հայտնում ենք, որ նախագծի տրամաբանական վերլուծությունից ենթադրվում է, որ 3-րդ կետով նախատեսված կարգավորումը այն պայմաններից մեկն է, որին համապատասխանելու դեպքում քաղաքացին կարող է հանդիսանալ ծրագրի շահառու այլ ոչ՝ պարտադիր պայման, սակայն տարընկալումներից խուսափելու նպատակով նախագծի 3-րդ կետն անհրաժեշտ է վերանայել՝ համապատասխանեցնելով «Նորմատիվ իրավական ակտերի մասին» օրենքի 16-րդ հոդվածի պահանջներին՝ նախագծի հիշյալ կետը ձևակերպելով այնպես, որ պարզ լինի, որ պարտադիր է նախատեսված պայմաններից առնվազն մեկի առկայությունը:</w:t>
            </w:r>
          </w:p>
          <w:p w14:paraId="5C978710"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6</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 xml:space="preserve">Նախագծի հավելվածի 8-րդ կետն անհրաժեշտ է </w:t>
            </w:r>
            <w:r w:rsidRPr="00EA6098">
              <w:rPr>
                <w:rFonts w:eastAsia="Arial" w:cs="Cambria Math"/>
                <w:bCs/>
                <w:color w:val="171717" w:themeColor="background2" w:themeShade="1A"/>
                <w:lang w:val="hy-AM"/>
              </w:rPr>
              <w:lastRenderedPageBreak/>
              <w:t>վերանայել՝ նկատի ունենալով, որ այն ըստ էության կրկնում է հավելվածի 3-րդ կետի 3-րդ ենթակետի պահանջը։ Նույն դիտողությունը վերաբերում է նաև հավելվածի 11-րդ կետին։</w:t>
            </w:r>
          </w:p>
          <w:p w14:paraId="5B21F3F1" w14:textId="77777777" w:rsidR="00C50FA6" w:rsidRPr="00EA6098" w:rsidRDefault="00C50FA6" w:rsidP="004D0EA0">
            <w:pPr>
              <w:widowControl w:val="0"/>
              <w:tabs>
                <w:tab w:val="left" w:pos="27"/>
              </w:tabs>
              <w:spacing w:after="0"/>
              <w:ind w:left="27"/>
              <w:jc w:val="both"/>
              <w:rPr>
                <w:rFonts w:eastAsia="Arial" w:cs="Cambria Math"/>
                <w:bCs/>
                <w:color w:val="171717" w:themeColor="background2" w:themeShade="1A"/>
                <w:lang w:val="hy-AM"/>
              </w:rPr>
            </w:pPr>
          </w:p>
          <w:p w14:paraId="443D783E" w14:textId="77777777" w:rsidR="00A33439" w:rsidRPr="00EA6098" w:rsidRDefault="00A33439" w:rsidP="004D0EA0">
            <w:pPr>
              <w:widowControl w:val="0"/>
              <w:tabs>
                <w:tab w:val="left" w:pos="27"/>
              </w:tabs>
              <w:spacing w:after="0"/>
              <w:ind w:left="27"/>
              <w:jc w:val="both"/>
              <w:rPr>
                <w:rFonts w:eastAsia="Arial" w:cs="Cambria Math"/>
                <w:bCs/>
                <w:color w:val="171717" w:themeColor="background2" w:themeShade="1A"/>
                <w:lang w:val="hy-AM"/>
              </w:rPr>
            </w:pPr>
          </w:p>
          <w:p w14:paraId="74CBC577" w14:textId="77777777" w:rsidR="00E068E6" w:rsidRPr="00EA6098" w:rsidRDefault="00E068E6" w:rsidP="004D0EA0">
            <w:pPr>
              <w:widowControl w:val="0"/>
              <w:tabs>
                <w:tab w:val="left" w:pos="27"/>
              </w:tabs>
              <w:spacing w:after="0"/>
              <w:ind w:left="27"/>
              <w:jc w:val="both"/>
              <w:rPr>
                <w:rFonts w:eastAsia="Arial" w:cs="Cambria Math"/>
                <w:bCs/>
                <w:color w:val="171717" w:themeColor="background2" w:themeShade="1A"/>
                <w:lang w:val="hy-AM"/>
              </w:rPr>
            </w:pPr>
          </w:p>
          <w:p w14:paraId="3C254808"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7</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Նախագծի հավելվածի 4-րդ գլխի վերնագիրն անհրաժեշտ է համապատասխանեցնել 11-րդ կետի պահանջներին, որում խոսքը գնում է նպատակային ուղղություններին գումար հատկացնելու մասին։</w:t>
            </w:r>
          </w:p>
          <w:p w14:paraId="06734199" w14:textId="77777777" w:rsidR="005351BB" w:rsidRPr="00EA6098" w:rsidRDefault="005351BB" w:rsidP="004D0EA0">
            <w:pPr>
              <w:widowControl w:val="0"/>
              <w:tabs>
                <w:tab w:val="left" w:pos="27"/>
              </w:tabs>
              <w:spacing w:after="0"/>
              <w:ind w:left="27"/>
              <w:jc w:val="both"/>
              <w:rPr>
                <w:rFonts w:eastAsia="Arial" w:cs="Cambria Math"/>
                <w:bCs/>
                <w:color w:val="171717" w:themeColor="background2" w:themeShade="1A"/>
                <w:lang w:val="hy-AM"/>
              </w:rPr>
            </w:pPr>
          </w:p>
          <w:p w14:paraId="4D46C7AA" w14:textId="77777777" w:rsidR="00A33439" w:rsidRPr="00EA6098" w:rsidRDefault="00A33439" w:rsidP="004D0EA0">
            <w:pPr>
              <w:widowControl w:val="0"/>
              <w:tabs>
                <w:tab w:val="left" w:pos="27"/>
              </w:tabs>
              <w:spacing w:after="0"/>
              <w:ind w:left="27"/>
              <w:jc w:val="both"/>
              <w:rPr>
                <w:rFonts w:eastAsia="Arial" w:cs="Cambria Math"/>
                <w:bCs/>
                <w:color w:val="171717" w:themeColor="background2" w:themeShade="1A"/>
                <w:lang w:val="hy-AM"/>
              </w:rPr>
            </w:pPr>
          </w:p>
          <w:p w14:paraId="642B88BB" w14:textId="77777777" w:rsidR="005351BB" w:rsidRPr="00EA6098" w:rsidRDefault="005351BB" w:rsidP="004D0EA0">
            <w:pPr>
              <w:widowControl w:val="0"/>
              <w:tabs>
                <w:tab w:val="left" w:pos="27"/>
              </w:tabs>
              <w:spacing w:after="0"/>
              <w:ind w:left="27"/>
              <w:jc w:val="both"/>
              <w:rPr>
                <w:rFonts w:eastAsia="Arial" w:cs="Cambria Math"/>
                <w:bCs/>
                <w:color w:val="171717" w:themeColor="background2" w:themeShade="1A"/>
                <w:lang w:val="hy-AM"/>
              </w:rPr>
            </w:pPr>
          </w:p>
          <w:p w14:paraId="7D491EDD"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8</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Նախագծի հավելվածի 4-րդ գլխի 13-րդ, 14-րդ, 15-րդ և 16-րդ կետերը առաջարկում ենք նախատեսել 7-րդ գլխում՝ նկատի ունենալով, որ հիշյալ դրույթները 4-րդ գլխի կարգավորման առարկայից դուրս են։</w:t>
            </w:r>
          </w:p>
          <w:p w14:paraId="29E558DA" w14:textId="77777777" w:rsidR="00A615C1" w:rsidRPr="00EA6098" w:rsidRDefault="00A615C1" w:rsidP="004D0EA0">
            <w:pPr>
              <w:widowControl w:val="0"/>
              <w:tabs>
                <w:tab w:val="left" w:pos="27"/>
              </w:tabs>
              <w:spacing w:after="0"/>
              <w:ind w:left="27"/>
              <w:jc w:val="both"/>
              <w:rPr>
                <w:rFonts w:eastAsia="Arial" w:cs="Cambria Math"/>
                <w:bCs/>
                <w:color w:val="171717" w:themeColor="background2" w:themeShade="1A"/>
                <w:lang w:val="hy-AM"/>
              </w:rPr>
            </w:pPr>
          </w:p>
          <w:p w14:paraId="58EE95C8" w14:textId="77777777" w:rsidR="00E04687" w:rsidRPr="00EA6098" w:rsidRDefault="00E04687" w:rsidP="004D0EA0">
            <w:pPr>
              <w:widowControl w:val="0"/>
              <w:tabs>
                <w:tab w:val="left" w:pos="27"/>
              </w:tabs>
              <w:spacing w:after="0"/>
              <w:ind w:left="27"/>
              <w:jc w:val="both"/>
              <w:rPr>
                <w:rFonts w:eastAsia="Arial" w:cs="Cambria Math"/>
                <w:bCs/>
                <w:color w:val="171717" w:themeColor="background2" w:themeShade="1A"/>
                <w:lang w:val="hy-AM"/>
              </w:rPr>
            </w:pPr>
          </w:p>
          <w:p w14:paraId="6661B55A" w14:textId="77777777" w:rsidR="00FD4248" w:rsidRPr="00EA6098" w:rsidRDefault="00FD4248" w:rsidP="004D0EA0">
            <w:pPr>
              <w:widowControl w:val="0"/>
              <w:tabs>
                <w:tab w:val="left" w:pos="27"/>
              </w:tabs>
              <w:spacing w:after="0"/>
              <w:ind w:left="27"/>
              <w:jc w:val="both"/>
              <w:rPr>
                <w:rFonts w:eastAsia="Arial" w:cs="Cambria Math"/>
                <w:bCs/>
                <w:color w:val="171717" w:themeColor="background2" w:themeShade="1A"/>
                <w:lang w:val="hy-AM"/>
              </w:rPr>
            </w:pPr>
          </w:p>
          <w:p w14:paraId="41E7DB01" w14:textId="77777777" w:rsidR="00A33439" w:rsidRPr="00EA6098" w:rsidRDefault="00A33439" w:rsidP="004D0EA0">
            <w:pPr>
              <w:widowControl w:val="0"/>
              <w:tabs>
                <w:tab w:val="left" w:pos="27"/>
              </w:tabs>
              <w:spacing w:after="0"/>
              <w:ind w:left="27"/>
              <w:jc w:val="both"/>
              <w:rPr>
                <w:rFonts w:eastAsia="Arial" w:cs="Cambria Math"/>
                <w:bCs/>
                <w:color w:val="171717" w:themeColor="background2" w:themeShade="1A"/>
                <w:lang w:val="hy-AM"/>
              </w:rPr>
            </w:pPr>
          </w:p>
          <w:p w14:paraId="335D0F86" w14:textId="77777777" w:rsidR="00DC729F" w:rsidRPr="00EA6098" w:rsidRDefault="00DC729F" w:rsidP="004D0EA0">
            <w:pPr>
              <w:widowControl w:val="0"/>
              <w:tabs>
                <w:tab w:val="left" w:pos="27"/>
              </w:tabs>
              <w:spacing w:after="0"/>
              <w:ind w:left="27"/>
              <w:jc w:val="both"/>
              <w:rPr>
                <w:rFonts w:eastAsia="Arial" w:cs="Cambria Math"/>
                <w:bCs/>
                <w:color w:val="171717" w:themeColor="background2" w:themeShade="1A"/>
                <w:lang w:val="hy-AM"/>
              </w:rPr>
            </w:pPr>
          </w:p>
          <w:p w14:paraId="7931FAD2"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9</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Նախագծի հավելվածի կետերի համարակալումն անհրաժեշտ է վերանայել՝ նկատի ունենալով, որ առկա են երկու 23-րդ և 24-րդ կետեր։</w:t>
            </w:r>
          </w:p>
          <w:p w14:paraId="36E8B42F" w14:textId="77777777" w:rsidR="002C65E7" w:rsidRPr="00EA6098" w:rsidRDefault="002C65E7" w:rsidP="004D0EA0">
            <w:pPr>
              <w:widowControl w:val="0"/>
              <w:tabs>
                <w:tab w:val="left" w:pos="27"/>
              </w:tabs>
              <w:spacing w:after="0"/>
              <w:ind w:left="27"/>
              <w:jc w:val="both"/>
              <w:rPr>
                <w:rFonts w:eastAsia="Arial" w:cs="Cambria Math"/>
                <w:bCs/>
                <w:color w:val="171717" w:themeColor="background2" w:themeShade="1A"/>
                <w:lang w:val="hy-AM"/>
              </w:rPr>
            </w:pPr>
          </w:p>
          <w:p w14:paraId="46A5B522" w14:textId="77777777" w:rsidR="00826DD6" w:rsidRPr="00EA6098" w:rsidRDefault="00826DD6" w:rsidP="004D0EA0">
            <w:pPr>
              <w:widowControl w:val="0"/>
              <w:tabs>
                <w:tab w:val="left" w:pos="27"/>
              </w:tabs>
              <w:spacing w:after="0"/>
              <w:ind w:left="27"/>
              <w:jc w:val="both"/>
              <w:rPr>
                <w:rFonts w:eastAsia="Arial" w:cs="Cambria Math"/>
                <w:bCs/>
                <w:color w:val="171717" w:themeColor="background2" w:themeShade="1A"/>
                <w:lang w:val="hy-AM"/>
              </w:rPr>
            </w:pPr>
          </w:p>
          <w:p w14:paraId="0D7031EB"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10</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 xml:space="preserve">Նախագծի հավելվածի երկրորդ 23-րդ կետում </w:t>
            </w:r>
            <w:r w:rsidRPr="00EA6098">
              <w:rPr>
                <w:rFonts w:eastAsia="Arial" w:cs="Cambria Math"/>
                <w:bCs/>
                <w:color w:val="171717" w:themeColor="background2" w:themeShade="1A"/>
                <w:lang w:val="hy-AM"/>
              </w:rPr>
              <w:lastRenderedPageBreak/>
              <w:t>շահառուն լիազոր մարմին է ներկայացնում իրականացված տնտեսական (ձեռնարկատիրական) գործունեության վերաբերյալ հաշվետվություն՝ լիազոր մարմնի սահմանած ձևին համապատասխան, իսկ 24-րդ կետի համաձայն՝ հաշվետվության ձևը, կից ներկայացվող փաստաթղթերի ցանկը և ներկայացման կարգը հաստատվում են լիազոր մարմնի ղեկավարի հրամանով։</w:t>
            </w:r>
          </w:p>
          <w:p w14:paraId="2437BFF1"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Այդ առումով հարկ է նկատի ունենալ «Նորմատիվ իրավական ակտերի մասին» օրենքի 2-րդ հոդվածի 1-ին մասի 6-րդ կետի պահանջը, որի համաձայն՝ ներքին (լոկալ)</w:t>
            </w:r>
            <w:r w:rsidRPr="00EA6098">
              <w:rPr>
                <w:rFonts w:ascii="Calibri" w:eastAsia="Arial" w:hAnsi="Calibri" w:cs="Calibri"/>
                <w:bCs/>
                <w:color w:val="171717" w:themeColor="background2" w:themeShade="1A"/>
                <w:lang w:val="hy-AM"/>
              </w:rPr>
              <w:t> </w:t>
            </w:r>
            <w:r w:rsidRPr="00EA6098">
              <w:rPr>
                <w:rFonts w:eastAsia="Arial" w:cs="Cambria Math"/>
                <w:bCs/>
                <w:color w:val="171717" w:themeColor="background2" w:themeShade="1A"/>
                <w:lang w:val="hy-AM"/>
              </w:rPr>
              <w:t>իրավական ակտը`</w:t>
            </w:r>
            <w:r w:rsidRPr="00EA6098">
              <w:rPr>
                <w:rFonts w:ascii="Calibri" w:eastAsia="Arial" w:hAnsi="Calibri" w:cs="Calibri"/>
                <w:bCs/>
                <w:color w:val="171717" w:themeColor="background2" w:themeShade="1A"/>
                <w:lang w:val="hy-AM"/>
              </w:rPr>
              <w:t> </w:t>
            </w:r>
            <w:r w:rsidRPr="00EA6098">
              <w:rPr>
                <w:rFonts w:eastAsia="Arial" w:cs="Cambria Math"/>
                <w:bCs/>
                <w:color w:val="171717" w:themeColor="background2" w:themeShade="1A"/>
                <w:lang w:val="hy-AM"/>
              </w:rPr>
              <w:t xml:space="preserve"> նորմատիվ իրավական ակտի հիման վրա</w:t>
            </w:r>
            <w:r w:rsidRPr="00EA6098">
              <w:rPr>
                <w:rFonts w:ascii="Calibri" w:eastAsia="Arial" w:hAnsi="Calibri" w:cs="Calibri"/>
                <w:bCs/>
                <w:color w:val="171717" w:themeColor="background2" w:themeShade="1A"/>
                <w:lang w:val="hy-AM"/>
              </w:rPr>
              <w:t> </w:t>
            </w:r>
            <w:r w:rsidRPr="00EA6098">
              <w:rPr>
                <w:rFonts w:eastAsia="Arial" w:cs="Cambria Math"/>
                <w:bCs/>
                <w:color w:val="171717" w:themeColor="background2" w:themeShade="1A"/>
                <w:lang w:val="hy-AM"/>
              </w:rPr>
              <w:t>և դրան համապատասխան ընդունված իրավական ակտ է։</w:t>
            </w:r>
          </w:p>
          <w:p w14:paraId="09CB438A"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Ելնելով վերոգրյալից հայտնում ենք, քանի որ նախագիծը ներքին իրավական ակտ է, ուստի սույն ակտով լիազոր մարմնին իրավական ակտեր ընդունելու լիազորող նորմ չի կարող սահմանվել։ Հետևապես, վերոնշյալ 23-րդ և 24-րդ կետերն անհրաժեշտ է վերանայել։ Նույն դիտողությունը վերաբերում է նաև հավելվածի 38-րդ կետին։</w:t>
            </w:r>
          </w:p>
          <w:p w14:paraId="350F3270" w14:textId="77777777" w:rsidR="000A769C" w:rsidRPr="00EA6098" w:rsidRDefault="000A769C" w:rsidP="004D0EA0">
            <w:pPr>
              <w:widowControl w:val="0"/>
              <w:tabs>
                <w:tab w:val="left" w:pos="27"/>
              </w:tabs>
              <w:spacing w:after="0"/>
              <w:ind w:left="27"/>
              <w:jc w:val="both"/>
              <w:rPr>
                <w:rFonts w:eastAsia="Arial" w:cs="Cambria Math"/>
                <w:bCs/>
                <w:color w:val="171717" w:themeColor="background2" w:themeShade="1A"/>
                <w:lang w:val="hy-AM"/>
              </w:rPr>
            </w:pPr>
          </w:p>
          <w:p w14:paraId="55EAC771"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 xml:space="preserve">11. Նախագծի հավելվածի 25-րդ կետի 2-րդ ենթակետում և ամբողջ տեքստում օգտագործվում է </w:t>
            </w:r>
            <w:r w:rsidRPr="00EA6098">
              <w:rPr>
                <w:rFonts w:eastAsia="Arial" w:cs="Cambria Math"/>
                <w:bCs/>
                <w:i/>
                <w:color w:val="171717" w:themeColor="background2" w:themeShade="1A"/>
                <w:lang w:val="hy-AM"/>
              </w:rPr>
              <w:t>«</w:t>
            </w:r>
            <w:r w:rsidRPr="00EA6098">
              <w:rPr>
                <w:rFonts w:eastAsia="Arial" w:cs="Cambria Math"/>
                <w:bCs/>
                <w:iCs/>
                <w:color w:val="171717" w:themeColor="background2" w:themeShade="1A"/>
                <w:lang w:val="hy-AM"/>
              </w:rPr>
              <w:t>տեղեկատվություն</w:t>
            </w:r>
            <w:r w:rsidRPr="00EA6098">
              <w:rPr>
                <w:rFonts w:eastAsia="Arial" w:cs="Cambria Math"/>
                <w:bCs/>
                <w:i/>
                <w:color w:val="171717" w:themeColor="background2" w:themeShade="1A"/>
                <w:lang w:val="hy-AM"/>
              </w:rPr>
              <w:t>»</w:t>
            </w:r>
            <w:r w:rsidRPr="00EA6098">
              <w:rPr>
                <w:rFonts w:eastAsia="Arial" w:cs="Cambria Math"/>
                <w:bCs/>
                <w:color w:val="171717" w:themeColor="background2" w:themeShade="1A"/>
                <w:lang w:val="hy-AM"/>
              </w:rPr>
              <w:t xml:space="preserve"> եզրույթը, այնինչ որոշ դեպքերում առերևույթ խոսք է գնում ոչ թե «տեղեկատվության» (տեղեկությունը փնտրելու և ստանալու, տեղեկությունը տրամադրելու գործընթացի), այլ </w:t>
            </w:r>
            <w:r w:rsidRPr="00EA6098">
              <w:rPr>
                <w:rFonts w:eastAsia="Arial" w:cs="Cambria Math"/>
                <w:bCs/>
                <w:i/>
                <w:color w:val="171717" w:themeColor="background2" w:themeShade="1A"/>
                <w:lang w:val="hy-AM"/>
              </w:rPr>
              <w:t>«տեղեկության»</w:t>
            </w:r>
            <w:r w:rsidRPr="00EA6098">
              <w:rPr>
                <w:rFonts w:eastAsia="Arial" w:cs="Cambria Math"/>
                <w:bCs/>
                <w:color w:val="171717" w:themeColor="background2" w:themeShade="1A"/>
                <w:lang w:val="hy-AM"/>
              </w:rPr>
              <w:t xml:space="preserve"> (անձի, առարկայի, փաստի, հանգամանքի, </w:t>
            </w:r>
            <w:r w:rsidRPr="00EA6098">
              <w:rPr>
                <w:rFonts w:eastAsia="Arial" w:cs="Cambria Math"/>
                <w:bCs/>
                <w:color w:val="171717" w:themeColor="background2" w:themeShade="1A"/>
                <w:lang w:val="hy-AM"/>
              </w:rPr>
              <w:lastRenderedPageBreak/>
              <w:t>իրադարձության, եղելության, երևույթի վերաբերյալ ստացված կամ ձևավորված տվյալների) մասին:</w:t>
            </w:r>
          </w:p>
          <w:p w14:paraId="2AF230BD"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Ուստի, տարընթերցումներից խուսափելու համար անհրաժեշտ է նախագծի տեքստում ըստ անհրաժեշտության «տեղեկատվություն» բառերը փոխարինել «տեղեկություն» բառով՝ համապատասխան թվով և հոլովաձևերով՝ նկատի ունենալով «Տեղեկատվության ազատության մասին» օրենքի 3-րդ հոդվածի պահանջները:</w:t>
            </w:r>
          </w:p>
          <w:p w14:paraId="1F07247C" w14:textId="77777777" w:rsidR="00E3058E" w:rsidRPr="00EA6098" w:rsidRDefault="00E3058E" w:rsidP="004D0EA0">
            <w:pPr>
              <w:widowControl w:val="0"/>
              <w:tabs>
                <w:tab w:val="left" w:pos="27"/>
              </w:tabs>
              <w:spacing w:after="0"/>
              <w:ind w:left="27"/>
              <w:jc w:val="both"/>
              <w:rPr>
                <w:rFonts w:eastAsia="Arial" w:cs="Cambria Math"/>
                <w:bCs/>
                <w:color w:val="171717" w:themeColor="background2" w:themeShade="1A"/>
                <w:lang w:val="hy-AM"/>
              </w:rPr>
            </w:pPr>
          </w:p>
          <w:p w14:paraId="284491B6" w14:textId="77777777" w:rsidR="00333B94" w:rsidRPr="00EA6098" w:rsidRDefault="00333B94" w:rsidP="004D0EA0">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12</w:t>
            </w:r>
            <w:r w:rsidRPr="00EA6098">
              <w:rPr>
                <w:rFonts w:ascii="Cambria Math" w:eastAsia="Arial" w:hAnsi="Cambria Math" w:cs="Cambria Math"/>
                <w:bCs/>
                <w:color w:val="171717" w:themeColor="background2" w:themeShade="1A"/>
                <w:lang w:val="hy-AM"/>
              </w:rPr>
              <w:t>․</w:t>
            </w:r>
            <w:r w:rsidRPr="00EA6098">
              <w:rPr>
                <w:rFonts w:eastAsia="Arial" w:cs="Cambria Math"/>
                <w:bCs/>
                <w:color w:val="171717" w:themeColor="background2" w:themeShade="1A"/>
                <w:lang w:val="hy-AM"/>
              </w:rPr>
              <w:t>Միաժամանակ, նախագծի հավելվածում անհրաժեշտ է նախատեսել դրույթ, թե քաղաքացու դիմումը ինչ հիմքով, ինչ ձևով (էլեկտրոնային փոստի միջոցով, առձեռն) ու ինչ ժամկետում է մերժվում։</w:t>
            </w:r>
          </w:p>
          <w:p w14:paraId="6D7088E2" w14:textId="77777777" w:rsidR="00A0486B" w:rsidRPr="00EA6098" w:rsidRDefault="00A0486B" w:rsidP="004D0EA0">
            <w:pPr>
              <w:widowControl w:val="0"/>
              <w:tabs>
                <w:tab w:val="left" w:pos="27"/>
              </w:tabs>
              <w:spacing w:after="0"/>
              <w:ind w:left="27"/>
              <w:jc w:val="both"/>
              <w:rPr>
                <w:rFonts w:eastAsia="Arial" w:cs="Cambria Math"/>
                <w:bCs/>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0A62417A" w14:textId="08358753" w:rsidR="00A33439" w:rsidRPr="00EA6098" w:rsidRDefault="000F405C" w:rsidP="00BB3B3E">
            <w:pPr>
              <w:spacing w:after="0"/>
              <w:jc w:val="center"/>
              <w:rPr>
                <w:b/>
              </w:rPr>
            </w:pPr>
            <w:r w:rsidRPr="00EA6098">
              <w:rPr>
                <w:b/>
              </w:rPr>
              <w:lastRenderedPageBreak/>
              <w:t>Ընդունվել է։</w:t>
            </w:r>
          </w:p>
          <w:p w14:paraId="5C7275A2" w14:textId="3590ADA4" w:rsidR="00F931F5" w:rsidRPr="00EA6098" w:rsidRDefault="00F931F5" w:rsidP="00BB3B3E">
            <w:pPr>
              <w:spacing w:after="0"/>
              <w:jc w:val="both"/>
              <w:rPr>
                <w:bCs/>
                <w:lang w:val="hy-AM"/>
              </w:rPr>
            </w:pPr>
            <w:r w:rsidRPr="00EA6098">
              <w:rPr>
                <w:bCs/>
                <w:lang w:val="hy-AM"/>
              </w:rPr>
              <w:t>Որոշման նախագծի 2-րդ կետում «որոշման հավելվածով հաստատված» բառերը փոխարինվել են «որոշման 1-ին կետով հաստատված» բառերով: Միաժամանակ, իրավական տեխնիկայի պահանջներին համապատասխան, նախկին 2-րդ կետի ենթակետերն առանձնացվել են որպես ինքնուրույն 3-րդ և 4-րդ կետեր: Դրանով պայմանավորված՝ նախագծի հաջորդող կետը վերահամարակալվել է որպես 5-րդ կետ (ուժի մեջ մտնելու դրույթ</w:t>
            </w:r>
          </w:p>
          <w:p w14:paraId="46C560EB" w14:textId="2E17A55D" w:rsidR="00E8458D" w:rsidRPr="00EA6098" w:rsidRDefault="00E8458D" w:rsidP="00BB3B3E">
            <w:pPr>
              <w:spacing w:after="0"/>
              <w:jc w:val="both"/>
              <w:rPr>
                <w:bCs/>
                <w:lang w:val="hy-AM"/>
              </w:rPr>
            </w:pPr>
          </w:p>
          <w:p w14:paraId="7A27BC6C" w14:textId="77777777" w:rsidR="006B45BF" w:rsidRPr="00EA6098" w:rsidRDefault="006B45BF" w:rsidP="00BB3B3E">
            <w:pPr>
              <w:spacing w:after="0"/>
              <w:jc w:val="both"/>
              <w:rPr>
                <w:bCs/>
              </w:rPr>
            </w:pPr>
          </w:p>
          <w:p w14:paraId="0D27D4EB" w14:textId="77777777" w:rsidR="003D2057" w:rsidRPr="00EA6098" w:rsidRDefault="003D2057" w:rsidP="00BB3B3E">
            <w:pPr>
              <w:spacing w:after="0"/>
              <w:jc w:val="both"/>
              <w:rPr>
                <w:bCs/>
              </w:rPr>
            </w:pPr>
          </w:p>
          <w:p w14:paraId="7FBED0A4" w14:textId="77777777" w:rsidR="003D2057" w:rsidRPr="00EA6098" w:rsidRDefault="003D2057" w:rsidP="00BB3B3E">
            <w:pPr>
              <w:spacing w:after="0"/>
              <w:jc w:val="both"/>
              <w:rPr>
                <w:bCs/>
              </w:rPr>
            </w:pPr>
          </w:p>
          <w:p w14:paraId="64B7676C" w14:textId="77777777" w:rsidR="003D2057" w:rsidRPr="00EA6098" w:rsidRDefault="003D2057" w:rsidP="00BB3B3E">
            <w:pPr>
              <w:spacing w:after="0"/>
              <w:jc w:val="both"/>
              <w:rPr>
                <w:bCs/>
              </w:rPr>
            </w:pPr>
          </w:p>
          <w:p w14:paraId="1C4F7CC9" w14:textId="77777777" w:rsidR="003D2057" w:rsidRPr="00EA6098" w:rsidRDefault="003D2057" w:rsidP="00BB3B3E">
            <w:pPr>
              <w:spacing w:after="0"/>
              <w:jc w:val="both"/>
              <w:rPr>
                <w:bCs/>
              </w:rPr>
            </w:pPr>
          </w:p>
          <w:p w14:paraId="4571D5E8" w14:textId="77777777" w:rsidR="003D2057" w:rsidRPr="00EA6098" w:rsidRDefault="003D2057" w:rsidP="00BB3B3E">
            <w:pPr>
              <w:spacing w:after="0"/>
              <w:jc w:val="both"/>
              <w:rPr>
                <w:bCs/>
              </w:rPr>
            </w:pPr>
          </w:p>
          <w:p w14:paraId="3DA8891A" w14:textId="08952F15" w:rsidR="00A33439" w:rsidRPr="00EA6098" w:rsidRDefault="000F405C" w:rsidP="00BB3B3E">
            <w:pPr>
              <w:spacing w:after="0"/>
              <w:jc w:val="center"/>
              <w:rPr>
                <w:b/>
              </w:rPr>
            </w:pPr>
            <w:r w:rsidRPr="00EA6098">
              <w:rPr>
                <w:b/>
              </w:rPr>
              <w:t>Ընդունվել է։</w:t>
            </w:r>
          </w:p>
          <w:p w14:paraId="2E9B83D2" w14:textId="76769113" w:rsidR="00F931F5" w:rsidRPr="00EA6098" w:rsidRDefault="00F931F5" w:rsidP="00BB3B3E">
            <w:pPr>
              <w:spacing w:after="0"/>
              <w:jc w:val="both"/>
              <w:rPr>
                <w:bCs/>
              </w:rPr>
            </w:pPr>
            <w:r w:rsidRPr="00EA6098">
              <w:rPr>
                <w:bCs/>
              </w:rPr>
              <w:t>Որոշման նախագծի համապատասխան կետը (կառուցվածքային փոփոխություններից հետո՝ 6-րդ կետ) վերաշարադրվել է «Նորմատիվ իրավական ակտերի մասին» օրենքի 23-րդ հոդվածի 7-րդ մասի պահանջներին համապատասխան։ Տեքստից հանվել է «պաշտոնական» բառը, և սահմանվել է, որ որոշումն ուժի մեջ է մտնում հրապարակմանը հաջորդող օրվանից։</w:t>
            </w:r>
          </w:p>
          <w:p w14:paraId="1F1CC8FC" w14:textId="77777777" w:rsidR="00F931F5" w:rsidRPr="00EA6098" w:rsidRDefault="00F931F5" w:rsidP="00BB3B3E">
            <w:pPr>
              <w:spacing w:after="0"/>
              <w:jc w:val="both"/>
              <w:rPr>
                <w:bCs/>
              </w:rPr>
            </w:pPr>
          </w:p>
          <w:p w14:paraId="2A2C9EC8" w14:textId="5E3BE762" w:rsidR="00A33439" w:rsidRPr="00EA6098" w:rsidRDefault="000F405C" w:rsidP="00BB3B3E">
            <w:pPr>
              <w:spacing w:after="0"/>
              <w:jc w:val="center"/>
              <w:rPr>
                <w:b/>
              </w:rPr>
            </w:pPr>
            <w:r w:rsidRPr="00EA6098">
              <w:rPr>
                <w:b/>
              </w:rPr>
              <w:t>Ընդունվել է։</w:t>
            </w:r>
          </w:p>
          <w:p w14:paraId="756D2BAE" w14:textId="71B0E420" w:rsidR="004653D2" w:rsidRPr="00EA6098" w:rsidRDefault="00783A52" w:rsidP="00BB3B3E">
            <w:pPr>
              <w:spacing w:after="0"/>
              <w:jc w:val="both"/>
              <w:rPr>
                <w:bCs/>
              </w:rPr>
            </w:pPr>
            <w:r w:rsidRPr="00EA6098">
              <w:rPr>
                <w:bCs/>
              </w:rPr>
              <w:t xml:space="preserve">Նախագծի համապատասխան դրույթը խմբագրվել է՝ «հանդիսանում են իրավաբանական անձ» ձևակերպումը փոխարինելով «հանդիսանում են իրավաբանական անձի հիմնադիր» ձևակերպմամբ՝ համապատասխանեցնելով այն ՀՀ քաղաքացիական օրենսգրքի 50-րդ հոդվածի 1-ին մասի պահանջներին։ Միաժամանակ հստակեցվել է, որ նշված </w:t>
            </w:r>
            <w:r w:rsidRPr="00EA6098">
              <w:rPr>
                <w:bCs/>
              </w:rPr>
              <w:lastRenderedPageBreak/>
              <w:t>դրույթով սահմանվում են Ծրագրին մասնակցելու համար դիմելու իրավունք ունեցող քաղաքացիների նկատմամբ ներկայացվող պահանջները, իսկ ծրագրի շահառուի կարգավիճակը ձեռք է բերվում միայն Ծրագրով սահմանված կարգով ընտրությունից հետո։</w:t>
            </w:r>
          </w:p>
          <w:p w14:paraId="3E9EBC25" w14:textId="77777777" w:rsidR="00B333FC" w:rsidRPr="00EA6098" w:rsidRDefault="00B333FC" w:rsidP="00BB3B3E">
            <w:pPr>
              <w:spacing w:after="0"/>
              <w:jc w:val="both"/>
              <w:rPr>
                <w:rFonts w:eastAsia="Arial"/>
                <w:bCs/>
              </w:rPr>
            </w:pPr>
          </w:p>
          <w:p w14:paraId="49887BF8" w14:textId="77777777" w:rsidR="00B333FC" w:rsidRPr="00EA6098" w:rsidRDefault="00B333FC" w:rsidP="00BB3B3E">
            <w:pPr>
              <w:spacing w:after="0"/>
              <w:jc w:val="both"/>
              <w:rPr>
                <w:rFonts w:eastAsia="Arial"/>
                <w:bCs/>
              </w:rPr>
            </w:pPr>
          </w:p>
          <w:p w14:paraId="2C1E9400" w14:textId="77777777" w:rsidR="00B333FC" w:rsidRPr="00EA6098" w:rsidRDefault="00B333FC" w:rsidP="00BB3B3E">
            <w:pPr>
              <w:spacing w:after="0"/>
              <w:jc w:val="both"/>
              <w:rPr>
                <w:rFonts w:eastAsia="Arial"/>
                <w:bCs/>
              </w:rPr>
            </w:pPr>
          </w:p>
          <w:p w14:paraId="75D64681" w14:textId="77777777" w:rsidR="00B333FC" w:rsidRPr="00EA6098" w:rsidRDefault="00B333FC" w:rsidP="00BB3B3E">
            <w:pPr>
              <w:spacing w:after="0"/>
              <w:jc w:val="both"/>
              <w:rPr>
                <w:rFonts w:eastAsia="Arial"/>
                <w:bCs/>
              </w:rPr>
            </w:pPr>
          </w:p>
          <w:p w14:paraId="3317F7C5" w14:textId="77777777" w:rsidR="00B333FC" w:rsidRPr="00EA6098" w:rsidRDefault="00B333FC" w:rsidP="00BB3B3E">
            <w:pPr>
              <w:spacing w:after="0"/>
              <w:jc w:val="both"/>
              <w:rPr>
                <w:rFonts w:eastAsia="Arial"/>
                <w:bCs/>
              </w:rPr>
            </w:pPr>
          </w:p>
          <w:p w14:paraId="09814DC8" w14:textId="77777777" w:rsidR="003D2057" w:rsidRPr="00EA6098" w:rsidRDefault="003D2057" w:rsidP="00BB3B3E">
            <w:pPr>
              <w:spacing w:after="0"/>
              <w:jc w:val="both"/>
              <w:rPr>
                <w:rFonts w:eastAsia="Arial"/>
                <w:bCs/>
              </w:rPr>
            </w:pPr>
          </w:p>
          <w:p w14:paraId="2DD7E244" w14:textId="77777777" w:rsidR="003D2057" w:rsidRPr="00EA6098" w:rsidRDefault="003D2057" w:rsidP="00BB3B3E">
            <w:pPr>
              <w:spacing w:after="0"/>
              <w:jc w:val="both"/>
              <w:rPr>
                <w:rFonts w:eastAsia="Arial"/>
                <w:bCs/>
              </w:rPr>
            </w:pPr>
          </w:p>
          <w:p w14:paraId="5C5C79E8" w14:textId="77777777" w:rsidR="003D2057" w:rsidRPr="00EA6098" w:rsidRDefault="003D2057" w:rsidP="00BB3B3E">
            <w:pPr>
              <w:spacing w:after="0"/>
              <w:jc w:val="both"/>
              <w:rPr>
                <w:rFonts w:eastAsia="Arial"/>
                <w:bCs/>
              </w:rPr>
            </w:pPr>
          </w:p>
          <w:p w14:paraId="22342AB9" w14:textId="77777777" w:rsidR="003D2057" w:rsidRPr="00EA6098" w:rsidRDefault="003D2057" w:rsidP="00BB3B3E">
            <w:pPr>
              <w:spacing w:after="0"/>
              <w:jc w:val="both"/>
              <w:rPr>
                <w:rFonts w:eastAsia="Arial"/>
                <w:bCs/>
              </w:rPr>
            </w:pPr>
          </w:p>
          <w:p w14:paraId="2F6A6381" w14:textId="77777777" w:rsidR="003D2057" w:rsidRPr="00EA6098" w:rsidRDefault="003D2057" w:rsidP="00BB3B3E">
            <w:pPr>
              <w:spacing w:after="0"/>
              <w:jc w:val="both"/>
              <w:rPr>
                <w:rFonts w:eastAsia="Arial"/>
                <w:bCs/>
              </w:rPr>
            </w:pPr>
          </w:p>
          <w:p w14:paraId="5B296BA7" w14:textId="77777777" w:rsidR="003D2057" w:rsidRPr="00EA6098" w:rsidRDefault="003D2057" w:rsidP="00BB3B3E">
            <w:pPr>
              <w:spacing w:after="0"/>
              <w:jc w:val="both"/>
              <w:rPr>
                <w:rFonts w:eastAsia="Arial"/>
                <w:bCs/>
              </w:rPr>
            </w:pPr>
          </w:p>
          <w:p w14:paraId="16A34D80" w14:textId="77777777" w:rsidR="003D2057" w:rsidRPr="00EA6098" w:rsidRDefault="003D2057" w:rsidP="00BB3B3E">
            <w:pPr>
              <w:spacing w:after="0"/>
              <w:jc w:val="both"/>
              <w:rPr>
                <w:rFonts w:eastAsia="Arial"/>
                <w:bCs/>
              </w:rPr>
            </w:pPr>
          </w:p>
          <w:p w14:paraId="5917D85C" w14:textId="77777777" w:rsidR="00B333FC" w:rsidRPr="00EA6098" w:rsidRDefault="00B333FC" w:rsidP="00BB3B3E">
            <w:pPr>
              <w:spacing w:after="0"/>
              <w:jc w:val="both"/>
              <w:rPr>
                <w:rFonts w:eastAsia="Arial"/>
                <w:bCs/>
              </w:rPr>
            </w:pPr>
          </w:p>
          <w:p w14:paraId="21F51F2C" w14:textId="77777777" w:rsidR="00B333FC" w:rsidRPr="00EA6098" w:rsidRDefault="00B333FC" w:rsidP="00BB3B3E">
            <w:pPr>
              <w:spacing w:after="0"/>
              <w:jc w:val="both"/>
              <w:rPr>
                <w:rFonts w:eastAsia="Arial"/>
                <w:bCs/>
              </w:rPr>
            </w:pPr>
          </w:p>
          <w:p w14:paraId="17897603" w14:textId="77777777" w:rsidR="00314845" w:rsidRPr="00EA6098" w:rsidRDefault="00314845" w:rsidP="00BB3B3E">
            <w:pPr>
              <w:spacing w:after="0"/>
              <w:jc w:val="both"/>
              <w:rPr>
                <w:rFonts w:eastAsia="Arial"/>
                <w:bCs/>
              </w:rPr>
            </w:pPr>
          </w:p>
          <w:p w14:paraId="4032A3BB" w14:textId="0C47335B" w:rsidR="00A33439" w:rsidRPr="00EA6098" w:rsidRDefault="000F405C" w:rsidP="00BB3B3E">
            <w:pPr>
              <w:spacing w:after="0"/>
              <w:jc w:val="center"/>
              <w:rPr>
                <w:rFonts w:eastAsia="Arial"/>
                <w:b/>
              </w:rPr>
            </w:pPr>
            <w:r w:rsidRPr="00EA6098">
              <w:rPr>
                <w:rFonts w:eastAsia="Arial"/>
                <w:b/>
              </w:rPr>
              <w:t>Չի ընդունվել։</w:t>
            </w:r>
          </w:p>
          <w:p w14:paraId="4C2791DB" w14:textId="3AF044C5" w:rsidR="000D621F" w:rsidRPr="00EA6098" w:rsidRDefault="000D621F" w:rsidP="00BB3B3E">
            <w:pPr>
              <w:spacing w:after="0"/>
              <w:jc w:val="both"/>
              <w:rPr>
                <w:rFonts w:eastAsia="Arial"/>
                <w:bCs/>
              </w:rPr>
            </w:pPr>
            <w:r w:rsidRPr="00EA6098">
              <w:rPr>
                <w:rFonts w:eastAsia="Arial"/>
                <w:bCs/>
              </w:rPr>
              <w:t xml:space="preserve">Ենթակետում «մասնակից» եզրույթի ներառման առաջարկը չի ընդունվել։ Ծրագրի հիմնական նպատակն է խթանել քաղաքացիների կողմից սեփական տնտեսական (ձեռնարկատիրական) գործունեության ստեղծումը, իրականացումը և զարգացումը։ Իրավաբանական անձի մասնակցի կարգավիճակն ինքնին չի վկայում անձի կողմից տնտեսական (ձեռնարկատիրական) գործունեության փաստացի իրականացման, կազմակերպման կամ կառավարման մասին, քանի որ մասնակիցը կարող է հանդիսանալ նաև պասիվ ներդրող կամ բաժնեմասի սեփականատեր։ Միաժամանակ, ֆիզիկական անձի կողմից միանձնյա իրավաբանական անձ </w:t>
            </w:r>
            <w:r w:rsidRPr="00EA6098">
              <w:rPr>
                <w:rFonts w:eastAsia="Arial"/>
                <w:bCs/>
              </w:rPr>
              <w:lastRenderedPageBreak/>
              <w:t>հիմնադրելու հնարավորությունը նախատեսված է «Սահմանափակ պատասխանատվությամբ ընկերությունների մասին» օրենքի 7-րդ և 8-րդ հոդվածներով, ինչը բավարար իրավական հիմք է ծրագրով նախատեսված նպատակներին համապատասխան նոր ձեռնարկատիրական գործունեություն սկսելու համար։</w:t>
            </w:r>
          </w:p>
          <w:p w14:paraId="51196F1B" w14:textId="77777777" w:rsidR="00895C89" w:rsidRPr="00EA6098" w:rsidRDefault="00895C89" w:rsidP="00BB3B3E">
            <w:pPr>
              <w:spacing w:after="0"/>
              <w:jc w:val="both"/>
              <w:rPr>
                <w:rFonts w:eastAsia="Arial"/>
                <w:bCs/>
              </w:rPr>
            </w:pPr>
          </w:p>
          <w:p w14:paraId="12786483" w14:textId="2289ED7F" w:rsidR="00A33439" w:rsidRPr="00EA6098" w:rsidRDefault="000F405C" w:rsidP="00BB3B3E">
            <w:pPr>
              <w:spacing w:after="0"/>
              <w:jc w:val="center"/>
              <w:rPr>
                <w:rFonts w:eastAsia="Arial"/>
                <w:b/>
              </w:rPr>
            </w:pPr>
            <w:r w:rsidRPr="00EA6098">
              <w:rPr>
                <w:rFonts w:eastAsia="Arial"/>
                <w:b/>
              </w:rPr>
              <w:t>Ընդունվել է։</w:t>
            </w:r>
          </w:p>
          <w:p w14:paraId="60DBA801" w14:textId="352CCB1A" w:rsidR="00785C79" w:rsidRPr="00EA6098" w:rsidRDefault="00831516" w:rsidP="00BB3B3E">
            <w:pPr>
              <w:spacing w:after="0"/>
              <w:jc w:val="both"/>
              <w:rPr>
                <w:rFonts w:eastAsia="Arial"/>
                <w:bCs/>
              </w:rPr>
            </w:pPr>
            <w:r w:rsidRPr="00EA6098">
              <w:rPr>
                <w:rFonts w:eastAsia="Arial"/>
                <w:bCs/>
              </w:rPr>
              <w:t>Նախագծի հավելվածի 3-րդ կետը վերախմբագրվել է՝ հստակ տարանջատելով ծրագրին մասնակցելու պարտադիր նախապայմանները և այլընտրանքային պայմանները։ Մասնավորապես, սահմանվել է, որ ծրագրին մասնակցելու համար պարտադիր է գործարար ծրագրի և ձեռնարկատիրական հմտությունները հավաստող փաստաթղթի (հավաստագրի) առկայությունը, իսկ դրանից հետո դիմողը պետք է բավարարի 1-ին և 2-րդ ենթակետերով նախատեսված պայմաններից առնվազն մեկին, ինչով վերացվել է նորմի հնարավոր երկիմաստությունը և ապահովվել դրա համապատասխանությունը «Նորմատիվ իրավական ակտերի մասին» օրենքի 16-րդ հոդվածի պահանջներին։</w:t>
            </w:r>
          </w:p>
          <w:p w14:paraId="6C386577" w14:textId="77777777" w:rsidR="00785C79" w:rsidRPr="00EA6098" w:rsidRDefault="00785C79" w:rsidP="00BB3B3E">
            <w:pPr>
              <w:spacing w:after="0"/>
              <w:jc w:val="both"/>
              <w:rPr>
                <w:rFonts w:eastAsia="Arial"/>
                <w:bCs/>
              </w:rPr>
            </w:pPr>
          </w:p>
          <w:p w14:paraId="7D48D358" w14:textId="77777777" w:rsidR="00785C79" w:rsidRPr="00EA6098" w:rsidRDefault="00785C79" w:rsidP="00BB3B3E">
            <w:pPr>
              <w:spacing w:after="0"/>
              <w:jc w:val="both"/>
              <w:rPr>
                <w:rFonts w:eastAsia="Arial"/>
                <w:bCs/>
              </w:rPr>
            </w:pPr>
          </w:p>
          <w:p w14:paraId="7C9EDF12" w14:textId="77777777" w:rsidR="003D2057" w:rsidRPr="00EA6098" w:rsidRDefault="003D2057" w:rsidP="00BB3B3E">
            <w:pPr>
              <w:spacing w:after="0"/>
              <w:jc w:val="both"/>
              <w:rPr>
                <w:rFonts w:eastAsia="Arial"/>
                <w:bCs/>
              </w:rPr>
            </w:pPr>
          </w:p>
          <w:p w14:paraId="49E53D8B" w14:textId="77777777" w:rsidR="003D2057" w:rsidRPr="00EA6098" w:rsidRDefault="003D2057" w:rsidP="00BB3B3E">
            <w:pPr>
              <w:spacing w:after="0"/>
              <w:jc w:val="both"/>
              <w:rPr>
                <w:rFonts w:eastAsia="Arial"/>
                <w:bCs/>
              </w:rPr>
            </w:pPr>
          </w:p>
          <w:p w14:paraId="3E3AF861" w14:textId="77777777" w:rsidR="003D2057" w:rsidRPr="00EA6098" w:rsidRDefault="003D2057" w:rsidP="00BB3B3E">
            <w:pPr>
              <w:spacing w:after="0"/>
              <w:jc w:val="both"/>
              <w:rPr>
                <w:rFonts w:eastAsia="Arial"/>
                <w:bCs/>
              </w:rPr>
            </w:pPr>
          </w:p>
          <w:p w14:paraId="6EDDA52E" w14:textId="77777777" w:rsidR="003D2057" w:rsidRPr="00EA6098" w:rsidRDefault="003D2057" w:rsidP="00BB3B3E">
            <w:pPr>
              <w:spacing w:after="0"/>
              <w:jc w:val="both"/>
              <w:rPr>
                <w:rFonts w:eastAsia="Arial"/>
                <w:bCs/>
              </w:rPr>
            </w:pPr>
          </w:p>
          <w:p w14:paraId="2EB1C869" w14:textId="77777777" w:rsidR="003D2057" w:rsidRPr="00EA6098" w:rsidRDefault="003D2057" w:rsidP="00BB3B3E">
            <w:pPr>
              <w:spacing w:after="0"/>
              <w:jc w:val="both"/>
              <w:rPr>
                <w:rFonts w:eastAsia="Arial"/>
                <w:bCs/>
              </w:rPr>
            </w:pPr>
          </w:p>
          <w:p w14:paraId="55275BC3" w14:textId="77777777" w:rsidR="003D2057" w:rsidRPr="00EA6098" w:rsidRDefault="003D2057" w:rsidP="00BB3B3E">
            <w:pPr>
              <w:spacing w:after="0"/>
              <w:jc w:val="both"/>
              <w:rPr>
                <w:rFonts w:eastAsia="Arial"/>
                <w:bCs/>
              </w:rPr>
            </w:pPr>
          </w:p>
          <w:p w14:paraId="06E62540" w14:textId="77777777" w:rsidR="003D2057" w:rsidRPr="00EA6098" w:rsidRDefault="003D2057" w:rsidP="00BB3B3E">
            <w:pPr>
              <w:spacing w:after="0"/>
              <w:jc w:val="both"/>
              <w:rPr>
                <w:rFonts w:eastAsia="Arial"/>
                <w:bCs/>
              </w:rPr>
            </w:pPr>
          </w:p>
          <w:p w14:paraId="6397BCBB" w14:textId="77777777" w:rsidR="00785C79" w:rsidRPr="00EA6098" w:rsidRDefault="00785C79" w:rsidP="00BB3B3E">
            <w:pPr>
              <w:spacing w:after="0"/>
              <w:jc w:val="both"/>
              <w:rPr>
                <w:rFonts w:eastAsia="Arial"/>
                <w:bCs/>
              </w:rPr>
            </w:pPr>
          </w:p>
          <w:p w14:paraId="62D2A945" w14:textId="77777777" w:rsidR="00314845" w:rsidRPr="00EA6098" w:rsidRDefault="00314845" w:rsidP="00BB3B3E">
            <w:pPr>
              <w:spacing w:after="0"/>
              <w:jc w:val="both"/>
              <w:rPr>
                <w:bCs/>
              </w:rPr>
            </w:pPr>
          </w:p>
          <w:p w14:paraId="0D01605D" w14:textId="0F80FF66" w:rsidR="00A33439" w:rsidRPr="00EA6098" w:rsidRDefault="000F405C" w:rsidP="00BB3B3E">
            <w:pPr>
              <w:spacing w:after="0"/>
              <w:jc w:val="both"/>
              <w:rPr>
                <w:bCs/>
              </w:rPr>
            </w:pPr>
            <w:r w:rsidRPr="00EA6098">
              <w:rPr>
                <w:bCs/>
              </w:rPr>
              <w:t>6</w:t>
            </w:r>
            <w:r w:rsidRPr="00EA6098">
              <w:rPr>
                <w:rFonts w:ascii="Cambria Math" w:hAnsi="Cambria Math" w:cs="Cambria Math"/>
                <w:bCs/>
              </w:rPr>
              <w:t>․</w:t>
            </w:r>
            <w:r w:rsidRPr="00EA6098">
              <w:rPr>
                <w:bCs/>
              </w:rPr>
              <w:t xml:space="preserve"> Ընդունվել է։</w:t>
            </w:r>
          </w:p>
          <w:p w14:paraId="3002416F" w14:textId="68CFF546" w:rsidR="00C50FA6" w:rsidRPr="00EA6098" w:rsidRDefault="00E068E6" w:rsidP="00BB3B3E">
            <w:pPr>
              <w:spacing w:after="0"/>
              <w:jc w:val="both"/>
              <w:rPr>
                <w:bCs/>
              </w:rPr>
            </w:pPr>
            <w:r w:rsidRPr="00EA6098">
              <w:rPr>
                <w:bCs/>
              </w:rPr>
              <w:lastRenderedPageBreak/>
              <w:t>Նախագիծը լրամշակվել է՝ վերացնելով 3-րդ կետի պահանջների կրկնությունը։ Հավաստագրի ներկայացման պահանջը պահպանվել է որպես ծրագրին մասնակցելու պարտադիր նախապայման՝ 3-րդ կետում, իսկ 8-րդ և 11-րդ կետերը խմբագրվել են՝ բացառելով նույն պահանջի կրկնակի ամրագրումը և հստակ տարանջատելով համապատասխան կարգավորումների առարկան։</w:t>
            </w:r>
          </w:p>
          <w:p w14:paraId="6001D53C" w14:textId="77777777" w:rsidR="00E068E6" w:rsidRPr="00EA6098" w:rsidRDefault="00E068E6" w:rsidP="00BB3B3E">
            <w:pPr>
              <w:spacing w:after="0"/>
              <w:jc w:val="both"/>
              <w:rPr>
                <w:bCs/>
              </w:rPr>
            </w:pPr>
          </w:p>
          <w:p w14:paraId="37EBFDE2" w14:textId="2068E6E6" w:rsidR="00A33439" w:rsidRPr="00EA6098" w:rsidRDefault="000F405C" w:rsidP="00BB3B3E">
            <w:pPr>
              <w:spacing w:after="0"/>
              <w:jc w:val="center"/>
              <w:rPr>
                <w:b/>
              </w:rPr>
            </w:pPr>
            <w:r w:rsidRPr="00EA6098">
              <w:rPr>
                <w:b/>
              </w:rPr>
              <w:t>Ընդունվել է։</w:t>
            </w:r>
          </w:p>
          <w:p w14:paraId="6548A4CC" w14:textId="053AB2DA" w:rsidR="005351BB" w:rsidRPr="00EA6098" w:rsidRDefault="005351BB" w:rsidP="00BB3B3E">
            <w:pPr>
              <w:spacing w:after="0"/>
              <w:jc w:val="both"/>
              <w:rPr>
                <w:bCs/>
              </w:rPr>
            </w:pPr>
            <w:r w:rsidRPr="00EA6098">
              <w:rPr>
                <w:bCs/>
              </w:rPr>
              <w:t>Նախագծի հավելվածի 4-րդ գլխի վերնագիրը լրամշակվել է՝ համապատասխանեցնելով գլխով կարգավորվող հարաբերությունների բովանդակությանը, ինչի արդյունքում ապահովվել է գլխի վերնագրի և դրանում ներառված կարգավորումների միջև բովանդակային համապատասխանությունը։</w:t>
            </w:r>
          </w:p>
          <w:p w14:paraId="7268573E" w14:textId="77777777" w:rsidR="005351BB" w:rsidRPr="00EA6098" w:rsidRDefault="005351BB" w:rsidP="00BB3B3E">
            <w:pPr>
              <w:spacing w:after="0"/>
              <w:jc w:val="both"/>
              <w:rPr>
                <w:bCs/>
              </w:rPr>
            </w:pPr>
          </w:p>
          <w:p w14:paraId="108E51DC" w14:textId="736EBD26" w:rsidR="00A33439" w:rsidRPr="00EA6098" w:rsidRDefault="000F405C" w:rsidP="00BB3B3E">
            <w:pPr>
              <w:spacing w:after="0"/>
              <w:jc w:val="center"/>
              <w:rPr>
                <w:b/>
              </w:rPr>
            </w:pPr>
            <w:r w:rsidRPr="00EA6098">
              <w:rPr>
                <w:b/>
              </w:rPr>
              <w:t>Ընդունվել է։</w:t>
            </w:r>
          </w:p>
          <w:p w14:paraId="6EDD1B7F" w14:textId="2F66A9D6" w:rsidR="00DC729F" w:rsidRPr="00EA6098" w:rsidRDefault="00DC729F" w:rsidP="00BB3B3E">
            <w:pPr>
              <w:spacing w:after="0"/>
              <w:jc w:val="both"/>
              <w:rPr>
                <w:bCs/>
              </w:rPr>
            </w:pPr>
            <w:r w:rsidRPr="00EA6098">
              <w:rPr>
                <w:bCs/>
              </w:rPr>
              <w:t xml:space="preserve">Նախագծի կառուցվածքը վերանայվել է։ 13-րդ, 14-րդ, 15-րդ և 16-րդ կետերով նախատեսված կարգավորումները տեղափոխվել և համակարգվել են առանձին՝ </w:t>
            </w:r>
            <w:r w:rsidRPr="00EA6098">
              <w:rPr>
                <w:rStyle w:val="Strong"/>
                <w:b w:val="0"/>
              </w:rPr>
              <w:t>«Աջակցության տրամադրման հիմնական պայմանները և պահանջները»</w:t>
            </w:r>
            <w:r w:rsidRPr="00EA6098">
              <w:rPr>
                <w:bCs/>
              </w:rPr>
              <w:t xml:space="preserve"> գլխում՝ տարանջատելով աջակցության նպատակային ուղղություններին վերաբերող կարգավորումները աջակցության տրամադրման պայմաններից և ապահովելով գլխերի բովանդակային համապատասխանությունը։</w:t>
            </w:r>
          </w:p>
          <w:p w14:paraId="211A7CF3" w14:textId="77777777" w:rsidR="00DC729F" w:rsidRPr="00EA6098" w:rsidRDefault="00DC729F" w:rsidP="00BB3B3E">
            <w:pPr>
              <w:spacing w:after="0"/>
              <w:jc w:val="both"/>
              <w:rPr>
                <w:bCs/>
              </w:rPr>
            </w:pPr>
          </w:p>
          <w:p w14:paraId="2CBE589E" w14:textId="7A5B5276" w:rsidR="00A33439" w:rsidRPr="00EA6098" w:rsidRDefault="000F405C" w:rsidP="00BB3B3E">
            <w:pPr>
              <w:spacing w:after="0"/>
              <w:jc w:val="center"/>
              <w:rPr>
                <w:b/>
              </w:rPr>
            </w:pPr>
            <w:r w:rsidRPr="00EA6098">
              <w:rPr>
                <w:b/>
              </w:rPr>
              <w:t>Ընդունվել է։</w:t>
            </w:r>
          </w:p>
          <w:p w14:paraId="1DF69E9F" w14:textId="76C989F4" w:rsidR="00304B28" w:rsidRPr="00EA6098" w:rsidRDefault="002C65E7" w:rsidP="00BB3B3E">
            <w:pPr>
              <w:spacing w:after="0"/>
              <w:jc w:val="both"/>
              <w:rPr>
                <w:bCs/>
              </w:rPr>
            </w:pPr>
            <w:r w:rsidRPr="00EA6098">
              <w:rPr>
                <w:bCs/>
              </w:rPr>
              <w:t>Հավելվածի կետերի համարակալման կրկնությունները վերացվել են. իրականացվել է ամբողջական տեքստի հաջորդական համարակալում (1-ից մինչև 49)։ Դրան զուգահեռ՝ համապատասխանեցվել և ուղղվել են նախագծում առկա բոլոր ներքին փոխհղումները։</w:t>
            </w:r>
          </w:p>
          <w:p w14:paraId="18816CB2" w14:textId="1C777C38" w:rsidR="00A33439" w:rsidRPr="00EA6098" w:rsidRDefault="000F405C" w:rsidP="00BB3B3E">
            <w:pPr>
              <w:spacing w:after="0"/>
              <w:jc w:val="center"/>
              <w:rPr>
                <w:b/>
              </w:rPr>
            </w:pPr>
            <w:r w:rsidRPr="00EA6098">
              <w:rPr>
                <w:b/>
              </w:rPr>
              <w:t>Մասամբ է ընդունվել։</w:t>
            </w:r>
          </w:p>
          <w:p w14:paraId="3A2557BE" w14:textId="3A5114D8" w:rsidR="00D72C5B" w:rsidRPr="00EA6098" w:rsidRDefault="00C91E9B" w:rsidP="00BB3B3E">
            <w:pPr>
              <w:spacing w:after="0"/>
              <w:jc w:val="both"/>
              <w:rPr>
                <w:bCs/>
              </w:rPr>
            </w:pPr>
            <w:r w:rsidRPr="00EA6098">
              <w:rPr>
                <w:bCs/>
              </w:rPr>
              <w:lastRenderedPageBreak/>
              <w:t>Նախագծի տեքստից հանվել են գերատեսչական ակտով (հրամանով) տնտեսական (ձեռնարկատիրական) գործունեության վերաբերյալ հաշվետվության ձևը, կից ներկայացվող փաստաթղթերի ցանկը և ներկայացման կարգը սահմանելու լիազորող նորմերը։ Դրա փոխարեն հաշվետվության ձևը ներառվել է անմիջապես կառավարության որոշման մեջ՝ որպես Ծրագրի Ձև N 3, որը հանդիսանում է որոշման անբաժանելի մասը։</w:t>
            </w:r>
          </w:p>
          <w:p w14:paraId="7123871E" w14:textId="6449BB70" w:rsidR="00304B28" w:rsidRPr="00EA6098" w:rsidRDefault="00D72C5B" w:rsidP="00BB3B3E">
            <w:pPr>
              <w:spacing w:after="0"/>
              <w:jc w:val="both"/>
              <w:rPr>
                <w:bCs/>
              </w:rPr>
            </w:pPr>
            <w:r w:rsidRPr="00EA6098">
              <w:rPr>
                <w:bCs/>
              </w:rPr>
              <w:t>Միաժամանակ, պայմանագրի օրինակելի ձևի վերաբերյալ դրույթը խմբագրվել է՝ հստակեցնելով, որ այն վերաբերում է լիազոր մարմնի և շահառուի միջև կնքվող քաղաքացիաիրավական պայմանագրի օրինակելի ձևին։ Վերջինս նորմատիվ իրավական ակտ չէ, նոր իրավական կարգավորումներ չի սահմանում և ունի կազմակերպչական բնույթ՝ ապահովելով Ծրագրի շրջանակում պայմանագրային հարաբերությունների միասնական ձևակերպումն ու կիրառումը։</w:t>
            </w:r>
          </w:p>
          <w:p w14:paraId="07604D9E" w14:textId="77777777" w:rsidR="00D72C5B" w:rsidRPr="00EA6098" w:rsidRDefault="00D72C5B" w:rsidP="00BB3B3E">
            <w:pPr>
              <w:spacing w:after="0"/>
              <w:jc w:val="both"/>
              <w:rPr>
                <w:bCs/>
              </w:rPr>
            </w:pPr>
          </w:p>
          <w:p w14:paraId="00B01F87" w14:textId="77777777" w:rsidR="003D2057" w:rsidRPr="00EA6098" w:rsidRDefault="003D2057" w:rsidP="00BB3B3E">
            <w:pPr>
              <w:spacing w:after="0"/>
              <w:jc w:val="both"/>
              <w:rPr>
                <w:bCs/>
              </w:rPr>
            </w:pPr>
          </w:p>
          <w:p w14:paraId="0B1812AF" w14:textId="77777777" w:rsidR="003D2057" w:rsidRPr="00EA6098" w:rsidRDefault="003D2057" w:rsidP="00BB3B3E">
            <w:pPr>
              <w:spacing w:after="0"/>
              <w:jc w:val="both"/>
              <w:rPr>
                <w:bCs/>
              </w:rPr>
            </w:pPr>
          </w:p>
          <w:p w14:paraId="28A7FE5D" w14:textId="77777777" w:rsidR="003D2057" w:rsidRPr="00EA6098" w:rsidRDefault="003D2057" w:rsidP="00BB3B3E">
            <w:pPr>
              <w:spacing w:after="0"/>
              <w:jc w:val="both"/>
              <w:rPr>
                <w:bCs/>
              </w:rPr>
            </w:pPr>
          </w:p>
          <w:p w14:paraId="5D20387A" w14:textId="77777777" w:rsidR="003D2057" w:rsidRPr="00EA6098" w:rsidRDefault="003D2057" w:rsidP="00BB3B3E">
            <w:pPr>
              <w:spacing w:after="0"/>
              <w:jc w:val="both"/>
              <w:rPr>
                <w:bCs/>
              </w:rPr>
            </w:pPr>
          </w:p>
          <w:p w14:paraId="437CCF4B" w14:textId="77777777" w:rsidR="003D2057" w:rsidRPr="00EA6098" w:rsidRDefault="003D2057" w:rsidP="00BB3B3E">
            <w:pPr>
              <w:spacing w:after="0"/>
              <w:jc w:val="both"/>
              <w:rPr>
                <w:bCs/>
              </w:rPr>
            </w:pPr>
          </w:p>
          <w:p w14:paraId="16995BDC" w14:textId="77777777" w:rsidR="003D2057" w:rsidRPr="00EA6098" w:rsidRDefault="003D2057" w:rsidP="00BB3B3E">
            <w:pPr>
              <w:spacing w:after="0"/>
              <w:jc w:val="both"/>
              <w:rPr>
                <w:bCs/>
              </w:rPr>
            </w:pPr>
          </w:p>
          <w:p w14:paraId="200291D4" w14:textId="77777777" w:rsidR="003D2057" w:rsidRPr="00EA6098" w:rsidRDefault="003D2057" w:rsidP="00BB3B3E">
            <w:pPr>
              <w:spacing w:after="0"/>
              <w:jc w:val="both"/>
              <w:rPr>
                <w:bCs/>
              </w:rPr>
            </w:pPr>
          </w:p>
          <w:p w14:paraId="5ED6C9F9" w14:textId="77777777" w:rsidR="003D2057" w:rsidRPr="00EA6098" w:rsidRDefault="003D2057" w:rsidP="00BB3B3E">
            <w:pPr>
              <w:spacing w:after="0"/>
              <w:jc w:val="both"/>
              <w:rPr>
                <w:bCs/>
              </w:rPr>
            </w:pPr>
          </w:p>
          <w:p w14:paraId="68C3580A" w14:textId="2EE533DB" w:rsidR="00CF3678" w:rsidRPr="00EA6098" w:rsidRDefault="000F405C" w:rsidP="00BB3B3E">
            <w:pPr>
              <w:spacing w:after="0"/>
              <w:jc w:val="center"/>
              <w:rPr>
                <w:b/>
              </w:rPr>
            </w:pPr>
            <w:r w:rsidRPr="00EA6098">
              <w:rPr>
                <w:b/>
              </w:rPr>
              <w:t>Մասամբ է ընդունվել։</w:t>
            </w:r>
          </w:p>
          <w:p w14:paraId="0427B4AC" w14:textId="4156FEFA" w:rsidR="00F03FBA" w:rsidRPr="00EA6098" w:rsidRDefault="00F03FBA" w:rsidP="00BB3B3E">
            <w:pPr>
              <w:spacing w:after="0"/>
              <w:jc w:val="both"/>
              <w:rPr>
                <w:bCs/>
              </w:rPr>
            </w:pPr>
            <w:r w:rsidRPr="00EA6098">
              <w:rPr>
                <w:bCs/>
              </w:rPr>
              <w:t>«</w:t>
            </w:r>
            <w:r w:rsidRPr="00EA6098">
              <w:rPr>
                <w:bCs/>
                <w:lang w:val="en-US"/>
              </w:rPr>
              <w:t>Տեղեկատվության</w:t>
            </w:r>
            <w:r w:rsidRPr="00EA6098">
              <w:rPr>
                <w:bCs/>
              </w:rPr>
              <w:t xml:space="preserve"> </w:t>
            </w:r>
            <w:r w:rsidRPr="00EA6098">
              <w:rPr>
                <w:bCs/>
                <w:lang w:val="en-US"/>
              </w:rPr>
              <w:t>ազատության</w:t>
            </w:r>
            <w:r w:rsidRPr="00EA6098">
              <w:rPr>
                <w:bCs/>
              </w:rPr>
              <w:t xml:space="preserve"> </w:t>
            </w:r>
            <w:r w:rsidRPr="00EA6098">
              <w:rPr>
                <w:bCs/>
                <w:lang w:val="en-US"/>
              </w:rPr>
              <w:t>մասին</w:t>
            </w:r>
            <w:r w:rsidRPr="00EA6098">
              <w:rPr>
                <w:bCs/>
              </w:rPr>
              <w:t xml:space="preserve">» </w:t>
            </w:r>
            <w:r w:rsidRPr="00EA6098">
              <w:rPr>
                <w:bCs/>
                <w:lang w:val="en-US"/>
              </w:rPr>
              <w:t>օրենքի</w:t>
            </w:r>
            <w:r w:rsidRPr="00EA6098">
              <w:rPr>
                <w:bCs/>
              </w:rPr>
              <w:t xml:space="preserve"> 3-</w:t>
            </w:r>
            <w:r w:rsidRPr="00EA6098">
              <w:rPr>
                <w:bCs/>
                <w:lang w:val="en-US"/>
              </w:rPr>
              <w:t>րդ</w:t>
            </w:r>
            <w:r w:rsidRPr="00EA6098">
              <w:rPr>
                <w:bCs/>
              </w:rPr>
              <w:t xml:space="preserve"> </w:t>
            </w:r>
            <w:r w:rsidRPr="00EA6098">
              <w:rPr>
                <w:bCs/>
                <w:lang w:val="en-US"/>
              </w:rPr>
              <w:t>հոդվածի</w:t>
            </w:r>
            <w:r w:rsidRPr="00EA6098">
              <w:rPr>
                <w:bCs/>
              </w:rPr>
              <w:t xml:space="preserve"> </w:t>
            </w:r>
            <w:r w:rsidRPr="00EA6098">
              <w:rPr>
                <w:bCs/>
                <w:lang w:val="en-US"/>
              </w:rPr>
              <w:t>սահմանումներին</w:t>
            </w:r>
            <w:r w:rsidRPr="00EA6098">
              <w:rPr>
                <w:bCs/>
              </w:rPr>
              <w:t xml:space="preserve"> </w:t>
            </w:r>
            <w:r w:rsidRPr="00EA6098">
              <w:rPr>
                <w:bCs/>
                <w:lang w:val="en-US"/>
              </w:rPr>
              <w:t>համապատասխան՝</w:t>
            </w:r>
            <w:r w:rsidRPr="00EA6098">
              <w:rPr>
                <w:bCs/>
              </w:rPr>
              <w:t xml:space="preserve"> </w:t>
            </w:r>
            <w:r w:rsidRPr="00EA6098">
              <w:rPr>
                <w:bCs/>
                <w:lang w:val="en-US"/>
              </w:rPr>
              <w:t>Նախագծի</w:t>
            </w:r>
            <w:r w:rsidRPr="00EA6098">
              <w:rPr>
                <w:bCs/>
              </w:rPr>
              <w:t xml:space="preserve"> </w:t>
            </w:r>
            <w:r w:rsidRPr="00EA6098">
              <w:rPr>
                <w:bCs/>
                <w:lang w:val="en-US"/>
              </w:rPr>
              <w:t>տեքստում</w:t>
            </w:r>
            <w:r w:rsidRPr="00EA6098">
              <w:rPr>
                <w:bCs/>
              </w:rPr>
              <w:t xml:space="preserve"> </w:t>
            </w:r>
            <w:r w:rsidRPr="00EA6098">
              <w:rPr>
                <w:bCs/>
                <w:lang w:val="en-US"/>
              </w:rPr>
              <w:t>կատարվել</w:t>
            </w:r>
            <w:r w:rsidRPr="00EA6098">
              <w:rPr>
                <w:bCs/>
              </w:rPr>
              <w:t xml:space="preserve"> </w:t>
            </w:r>
            <w:r w:rsidRPr="00EA6098">
              <w:rPr>
                <w:bCs/>
                <w:lang w:val="en-US"/>
              </w:rPr>
              <w:t>է</w:t>
            </w:r>
            <w:r w:rsidRPr="00EA6098">
              <w:rPr>
                <w:bCs/>
              </w:rPr>
              <w:t xml:space="preserve"> </w:t>
            </w:r>
            <w:r w:rsidRPr="00EA6098">
              <w:rPr>
                <w:bCs/>
                <w:lang w:val="en-US"/>
              </w:rPr>
              <w:t>եզրույթների</w:t>
            </w:r>
            <w:r w:rsidRPr="00EA6098">
              <w:rPr>
                <w:bCs/>
              </w:rPr>
              <w:t xml:space="preserve"> </w:t>
            </w:r>
            <w:r w:rsidRPr="00EA6098">
              <w:rPr>
                <w:bCs/>
                <w:lang w:val="en-US"/>
              </w:rPr>
              <w:t>տարանջատում։</w:t>
            </w:r>
            <w:r w:rsidRPr="00EA6098">
              <w:rPr>
                <w:bCs/>
              </w:rPr>
              <w:t xml:space="preserve"> </w:t>
            </w:r>
            <w:r w:rsidRPr="00EA6098">
              <w:rPr>
                <w:bCs/>
                <w:lang w:val="en-US"/>
              </w:rPr>
              <w:t>Այն</w:t>
            </w:r>
            <w:r w:rsidRPr="00EA6098">
              <w:rPr>
                <w:bCs/>
              </w:rPr>
              <w:t xml:space="preserve"> </w:t>
            </w:r>
            <w:r w:rsidRPr="00EA6098">
              <w:rPr>
                <w:bCs/>
                <w:lang w:val="en-US"/>
              </w:rPr>
              <w:t>դեպքերում</w:t>
            </w:r>
            <w:r w:rsidRPr="00EA6098">
              <w:rPr>
                <w:bCs/>
              </w:rPr>
              <w:t xml:space="preserve">, </w:t>
            </w:r>
            <w:r w:rsidRPr="00EA6098">
              <w:rPr>
                <w:bCs/>
                <w:lang w:val="en-US"/>
              </w:rPr>
              <w:t>երբ</w:t>
            </w:r>
            <w:r w:rsidRPr="00EA6098">
              <w:rPr>
                <w:bCs/>
              </w:rPr>
              <w:t xml:space="preserve"> </w:t>
            </w:r>
            <w:r w:rsidRPr="00EA6098">
              <w:rPr>
                <w:bCs/>
                <w:lang w:val="en-US"/>
              </w:rPr>
              <w:t>խոսքը</w:t>
            </w:r>
            <w:r w:rsidRPr="00EA6098">
              <w:rPr>
                <w:bCs/>
              </w:rPr>
              <w:t xml:space="preserve"> </w:t>
            </w:r>
            <w:r w:rsidRPr="00EA6098">
              <w:rPr>
                <w:bCs/>
                <w:lang w:val="en-US"/>
              </w:rPr>
              <w:t>վերաբերում</w:t>
            </w:r>
            <w:r w:rsidRPr="00EA6098">
              <w:rPr>
                <w:bCs/>
              </w:rPr>
              <w:t xml:space="preserve"> </w:t>
            </w:r>
            <w:r w:rsidRPr="00EA6098">
              <w:rPr>
                <w:bCs/>
                <w:lang w:val="en-US"/>
              </w:rPr>
              <w:t>է</w:t>
            </w:r>
            <w:r w:rsidRPr="00EA6098">
              <w:rPr>
                <w:bCs/>
              </w:rPr>
              <w:t xml:space="preserve"> </w:t>
            </w:r>
            <w:r w:rsidRPr="00EA6098">
              <w:rPr>
                <w:bCs/>
                <w:lang w:val="en-US"/>
              </w:rPr>
              <w:t>անձի</w:t>
            </w:r>
            <w:r w:rsidRPr="00EA6098">
              <w:rPr>
                <w:bCs/>
              </w:rPr>
              <w:t xml:space="preserve">, </w:t>
            </w:r>
            <w:r w:rsidRPr="00EA6098">
              <w:rPr>
                <w:bCs/>
                <w:lang w:val="en-US"/>
              </w:rPr>
              <w:t>փաստի</w:t>
            </w:r>
            <w:r w:rsidRPr="00EA6098">
              <w:rPr>
                <w:bCs/>
              </w:rPr>
              <w:t xml:space="preserve">, </w:t>
            </w:r>
            <w:r w:rsidRPr="00EA6098">
              <w:rPr>
                <w:bCs/>
                <w:lang w:val="en-US"/>
              </w:rPr>
              <w:t>հանգամանքի</w:t>
            </w:r>
            <w:r w:rsidRPr="00EA6098">
              <w:rPr>
                <w:bCs/>
              </w:rPr>
              <w:t xml:space="preserve"> </w:t>
            </w:r>
            <w:r w:rsidRPr="00EA6098">
              <w:rPr>
                <w:bCs/>
                <w:lang w:val="en-US"/>
              </w:rPr>
              <w:t>կամ</w:t>
            </w:r>
            <w:r w:rsidRPr="00EA6098">
              <w:rPr>
                <w:bCs/>
              </w:rPr>
              <w:t xml:space="preserve"> </w:t>
            </w:r>
            <w:r w:rsidRPr="00EA6098">
              <w:rPr>
                <w:bCs/>
                <w:lang w:val="en-US"/>
              </w:rPr>
              <w:t>տնտեսական</w:t>
            </w:r>
            <w:r w:rsidRPr="00EA6098">
              <w:rPr>
                <w:bCs/>
              </w:rPr>
              <w:t xml:space="preserve"> </w:t>
            </w:r>
            <w:r w:rsidRPr="00EA6098">
              <w:rPr>
                <w:bCs/>
                <w:lang w:val="en-US"/>
              </w:rPr>
              <w:t>գործունեության</w:t>
            </w:r>
            <w:r w:rsidRPr="00EA6098">
              <w:rPr>
                <w:bCs/>
              </w:rPr>
              <w:t xml:space="preserve"> </w:t>
            </w:r>
            <w:r w:rsidRPr="00EA6098">
              <w:rPr>
                <w:bCs/>
                <w:lang w:val="en-US"/>
              </w:rPr>
              <w:t>վերաբերյալ</w:t>
            </w:r>
            <w:r w:rsidRPr="00EA6098">
              <w:rPr>
                <w:bCs/>
              </w:rPr>
              <w:t xml:space="preserve"> </w:t>
            </w:r>
            <w:r w:rsidRPr="00EA6098">
              <w:rPr>
                <w:bCs/>
                <w:lang w:val="en-US"/>
              </w:rPr>
              <w:t>կոնկրետ</w:t>
            </w:r>
            <w:r w:rsidRPr="00EA6098">
              <w:rPr>
                <w:bCs/>
              </w:rPr>
              <w:t xml:space="preserve"> </w:t>
            </w:r>
            <w:r w:rsidRPr="00EA6098">
              <w:rPr>
                <w:bCs/>
                <w:lang w:val="en-US"/>
              </w:rPr>
              <w:t>տվյալներին</w:t>
            </w:r>
            <w:r w:rsidRPr="00EA6098">
              <w:rPr>
                <w:bCs/>
              </w:rPr>
              <w:t xml:space="preserve"> (</w:t>
            </w:r>
            <w:r w:rsidRPr="00EA6098">
              <w:rPr>
                <w:bCs/>
                <w:lang w:val="en-US"/>
              </w:rPr>
              <w:t>օրինակ՝</w:t>
            </w:r>
            <w:r w:rsidRPr="00EA6098">
              <w:rPr>
                <w:bCs/>
              </w:rPr>
              <w:t xml:space="preserve"> </w:t>
            </w:r>
            <w:r w:rsidRPr="00EA6098">
              <w:rPr>
                <w:bCs/>
                <w:lang w:val="en-US"/>
              </w:rPr>
              <w:t>հարկային</w:t>
            </w:r>
            <w:r w:rsidRPr="00EA6098">
              <w:rPr>
                <w:bCs/>
              </w:rPr>
              <w:t xml:space="preserve"> </w:t>
            </w:r>
            <w:r w:rsidRPr="00EA6098">
              <w:rPr>
                <w:bCs/>
                <w:lang w:val="en-US"/>
              </w:rPr>
              <w:t>մարմնից</w:t>
            </w:r>
            <w:r w:rsidRPr="00EA6098">
              <w:rPr>
                <w:bCs/>
              </w:rPr>
              <w:t xml:space="preserve"> </w:t>
            </w:r>
            <w:r w:rsidRPr="00EA6098">
              <w:rPr>
                <w:bCs/>
                <w:lang w:val="en-US"/>
              </w:rPr>
              <w:t>ստացվող</w:t>
            </w:r>
            <w:r w:rsidRPr="00EA6098">
              <w:rPr>
                <w:bCs/>
              </w:rPr>
              <w:t xml:space="preserve"> </w:t>
            </w:r>
            <w:r w:rsidRPr="00EA6098">
              <w:rPr>
                <w:bCs/>
                <w:lang w:val="en-US"/>
              </w:rPr>
              <w:t>տվյալներ</w:t>
            </w:r>
            <w:r w:rsidRPr="00EA6098">
              <w:rPr>
                <w:bCs/>
              </w:rPr>
              <w:t xml:space="preserve">, </w:t>
            </w:r>
            <w:r w:rsidRPr="00EA6098">
              <w:rPr>
                <w:bCs/>
                <w:lang w:val="en-US"/>
              </w:rPr>
              <w:lastRenderedPageBreak/>
              <w:t>դիմումում</w:t>
            </w:r>
            <w:r w:rsidRPr="00EA6098">
              <w:rPr>
                <w:bCs/>
              </w:rPr>
              <w:t xml:space="preserve"> </w:t>
            </w:r>
            <w:r w:rsidRPr="00EA6098">
              <w:rPr>
                <w:bCs/>
                <w:lang w:val="en-US"/>
              </w:rPr>
              <w:t>ներկայացված</w:t>
            </w:r>
            <w:r w:rsidRPr="00EA6098">
              <w:rPr>
                <w:bCs/>
              </w:rPr>
              <w:t xml:space="preserve"> </w:t>
            </w:r>
            <w:r w:rsidRPr="00EA6098">
              <w:rPr>
                <w:bCs/>
                <w:lang w:val="en-US"/>
              </w:rPr>
              <w:t>փաստեր</w:t>
            </w:r>
            <w:r w:rsidRPr="00EA6098">
              <w:rPr>
                <w:bCs/>
              </w:rPr>
              <w:t>), «</w:t>
            </w:r>
            <w:r w:rsidRPr="00EA6098">
              <w:rPr>
                <w:bCs/>
                <w:lang w:val="en-US"/>
              </w:rPr>
              <w:t>տեղեկատվություն</w:t>
            </w:r>
            <w:r w:rsidRPr="00EA6098">
              <w:rPr>
                <w:bCs/>
              </w:rPr>
              <w:t xml:space="preserve">» </w:t>
            </w:r>
            <w:r w:rsidRPr="00EA6098">
              <w:rPr>
                <w:bCs/>
                <w:lang w:val="en-US"/>
              </w:rPr>
              <w:t>բառը</w:t>
            </w:r>
            <w:r w:rsidRPr="00EA6098">
              <w:rPr>
                <w:bCs/>
              </w:rPr>
              <w:t xml:space="preserve"> </w:t>
            </w:r>
            <w:r w:rsidRPr="00EA6098">
              <w:rPr>
                <w:bCs/>
                <w:lang w:val="en-US"/>
              </w:rPr>
              <w:t>փոխարինվել</w:t>
            </w:r>
            <w:r w:rsidRPr="00EA6098">
              <w:rPr>
                <w:bCs/>
              </w:rPr>
              <w:t xml:space="preserve"> </w:t>
            </w:r>
            <w:r w:rsidRPr="00EA6098">
              <w:rPr>
                <w:bCs/>
                <w:lang w:val="en-US"/>
              </w:rPr>
              <w:t>է</w:t>
            </w:r>
            <w:r w:rsidRPr="00EA6098">
              <w:rPr>
                <w:bCs/>
              </w:rPr>
              <w:t xml:space="preserve"> «</w:t>
            </w:r>
            <w:r w:rsidRPr="00EA6098">
              <w:rPr>
                <w:bCs/>
                <w:lang w:val="en-US"/>
              </w:rPr>
              <w:t>տեղեկություն</w:t>
            </w:r>
            <w:r w:rsidRPr="00EA6098">
              <w:rPr>
                <w:bCs/>
              </w:rPr>
              <w:t xml:space="preserve">» </w:t>
            </w:r>
            <w:r w:rsidRPr="00EA6098">
              <w:rPr>
                <w:bCs/>
                <w:lang w:val="en-US"/>
              </w:rPr>
              <w:t>բառով՝</w:t>
            </w:r>
            <w:r w:rsidRPr="00EA6098">
              <w:rPr>
                <w:bCs/>
              </w:rPr>
              <w:t xml:space="preserve"> </w:t>
            </w:r>
            <w:r w:rsidRPr="00EA6098">
              <w:rPr>
                <w:bCs/>
                <w:lang w:val="en-US"/>
              </w:rPr>
              <w:t>համապատասխան</w:t>
            </w:r>
            <w:r w:rsidRPr="00EA6098">
              <w:rPr>
                <w:bCs/>
              </w:rPr>
              <w:t xml:space="preserve"> </w:t>
            </w:r>
            <w:r w:rsidRPr="00EA6098">
              <w:rPr>
                <w:bCs/>
                <w:lang w:val="en-US"/>
              </w:rPr>
              <w:t>հոլովաձևերով։</w:t>
            </w:r>
          </w:p>
          <w:p w14:paraId="0B324F10" w14:textId="41808EDE" w:rsidR="00F03FBA" w:rsidRPr="00EA6098" w:rsidRDefault="00F03FBA" w:rsidP="00BB3B3E">
            <w:pPr>
              <w:spacing w:after="0"/>
              <w:jc w:val="both"/>
              <w:rPr>
                <w:bCs/>
              </w:rPr>
            </w:pPr>
            <w:r w:rsidRPr="00EA6098">
              <w:rPr>
                <w:bCs/>
                <w:lang w:val="en-US"/>
              </w:rPr>
              <w:t>Որոշ</w:t>
            </w:r>
            <w:r w:rsidRPr="00EA6098">
              <w:rPr>
                <w:bCs/>
              </w:rPr>
              <w:t xml:space="preserve"> </w:t>
            </w:r>
            <w:r w:rsidRPr="00EA6098">
              <w:rPr>
                <w:bCs/>
                <w:lang w:val="en-US"/>
              </w:rPr>
              <w:t>դրույթներում</w:t>
            </w:r>
            <w:r w:rsidRPr="00EA6098">
              <w:rPr>
                <w:bCs/>
              </w:rPr>
              <w:t xml:space="preserve"> «</w:t>
            </w:r>
            <w:r w:rsidRPr="00EA6098">
              <w:rPr>
                <w:bCs/>
                <w:lang w:val="en-US"/>
              </w:rPr>
              <w:t>տեղեկատվություն</w:t>
            </w:r>
            <w:r w:rsidRPr="00EA6098">
              <w:rPr>
                <w:bCs/>
              </w:rPr>
              <w:t xml:space="preserve">» </w:t>
            </w:r>
            <w:r w:rsidRPr="00EA6098">
              <w:rPr>
                <w:bCs/>
                <w:lang w:val="en-US"/>
              </w:rPr>
              <w:t>եզրույթը</w:t>
            </w:r>
            <w:r w:rsidRPr="00EA6098">
              <w:rPr>
                <w:bCs/>
              </w:rPr>
              <w:t xml:space="preserve"> </w:t>
            </w:r>
            <w:r w:rsidRPr="00EA6098">
              <w:rPr>
                <w:bCs/>
                <w:lang w:val="en-US"/>
              </w:rPr>
              <w:t>թողնվել</w:t>
            </w:r>
            <w:r w:rsidRPr="00EA6098">
              <w:rPr>
                <w:bCs/>
              </w:rPr>
              <w:t xml:space="preserve"> </w:t>
            </w:r>
            <w:r w:rsidRPr="00EA6098">
              <w:rPr>
                <w:bCs/>
                <w:lang w:val="en-US"/>
              </w:rPr>
              <w:t>է</w:t>
            </w:r>
            <w:r w:rsidRPr="00EA6098">
              <w:rPr>
                <w:bCs/>
              </w:rPr>
              <w:t xml:space="preserve"> </w:t>
            </w:r>
            <w:r w:rsidRPr="00EA6098">
              <w:rPr>
                <w:bCs/>
                <w:lang w:val="en-US"/>
              </w:rPr>
              <w:t>անփոփոխ</w:t>
            </w:r>
            <w:r w:rsidRPr="00EA6098">
              <w:rPr>
                <w:bCs/>
              </w:rPr>
              <w:t xml:space="preserve">, </w:t>
            </w:r>
            <w:r w:rsidRPr="00EA6098">
              <w:rPr>
                <w:bCs/>
                <w:lang w:val="en-US"/>
              </w:rPr>
              <w:t>քանի</w:t>
            </w:r>
            <w:r w:rsidRPr="00EA6098">
              <w:rPr>
                <w:bCs/>
              </w:rPr>
              <w:t xml:space="preserve"> </w:t>
            </w:r>
            <w:r w:rsidRPr="00EA6098">
              <w:rPr>
                <w:bCs/>
                <w:lang w:val="en-US"/>
              </w:rPr>
              <w:t>որ</w:t>
            </w:r>
            <w:r w:rsidRPr="00EA6098">
              <w:rPr>
                <w:bCs/>
              </w:rPr>
              <w:t xml:space="preserve"> </w:t>
            </w:r>
            <w:r w:rsidRPr="00EA6098">
              <w:rPr>
                <w:bCs/>
                <w:lang w:val="en-US"/>
              </w:rPr>
              <w:t>այն</w:t>
            </w:r>
            <w:r w:rsidRPr="00EA6098">
              <w:rPr>
                <w:bCs/>
              </w:rPr>
              <w:t xml:space="preserve"> </w:t>
            </w:r>
            <w:r w:rsidRPr="00EA6098">
              <w:rPr>
                <w:bCs/>
                <w:lang w:val="en-US"/>
              </w:rPr>
              <w:t>արտահայտում</w:t>
            </w:r>
            <w:r w:rsidRPr="00EA6098">
              <w:rPr>
                <w:bCs/>
              </w:rPr>
              <w:t xml:space="preserve"> </w:t>
            </w:r>
            <w:r w:rsidRPr="00EA6098">
              <w:rPr>
                <w:bCs/>
                <w:lang w:val="en-US"/>
              </w:rPr>
              <w:t>է</w:t>
            </w:r>
            <w:r w:rsidRPr="00EA6098">
              <w:rPr>
                <w:bCs/>
              </w:rPr>
              <w:t xml:space="preserve"> </w:t>
            </w:r>
            <w:r w:rsidRPr="00EA6098">
              <w:rPr>
                <w:bCs/>
                <w:lang w:val="en-US"/>
              </w:rPr>
              <w:t>գործընթացային</w:t>
            </w:r>
            <w:r w:rsidRPr="00EA6098">
              <w:rPr>
                <w:bCs/>
              </w:rPr>
              <w:t xml:space="preserve"> </w:t>
            </w:r>
            <w:r w:rsidRPr="00EA6098">
              <w:rPr>
                <w:bCs/>
                <w:lang w:val="en-US"/>
              </w:rPr>
              <w:t>կամ</w:t>
            </w:r>
            <w:r w:rsidRPr="00EA6098">
              <w:rPr>
                <w:bCs/>
              </w:rPr>
              <w:t xml:space="preserve"> </w:t>
            </w:r>
            <w:r w:rsidRPr="00EA6098">
              <w:rPr>
                <w:bCs/>
                <w:lang w:val="en-US"/>
              </w:rPr>
              <w:t>ինստիտուցիոնալ</w:t>
            </w:r>
            <w:r w:rsidRPr="00EA6098">
              <w:rPr>
                <w:bCs/>
              </w:rPr>
              <w:t xml:space="preserve"> </w:t>
            </w:r>
            <w:r w:rsidRPr="00EA6098">
              <w:rPr>
                <w:bCs/>
                <w:lang w:val="en-US"/>
              </w:rPr>
              <w:t>իմաստ</w:t>
            </w:r>
            <w:r w:rsidRPr="00EA6098">
              <w:rPr>
                <w:bCs/>
              </w:rPr>
              <w:t xml:space="preserve">, </w:t>
            </w:r>
            <w:r w:rsidRPr="00EA6098">
              <w:rPr>
                <w:bCs/>
                <w:lang w:val="en-US"/>
              </w:rPr>
              <w:t>մասնավորապես՝</w:t>
            </w:r>
            <w:r w:rsidRPr="00EA6098">
              <w:rPr>
                <w:bCs/>
              </w:rPr>
              <w:t xml:space="preserve"> «</w:t>
            </w:r>
            <w:r w:rsidRPr="00EA6098">
              <w:rPr>
                <w:bCs/>
                <w:lang w:val="en-US"/>
              </w:rPr>
              <w:t>կազմակերպում</w:t>
            </w:r>
            <w:r w:rsidRPr="00EA6098">
              <w:rPr>
                <w:bCs/>
              </w:rPr>
              <w:t xml:space="preserve"> </w:t>
            </w:r>
            <w:r w:rsidRPr="00EA6098">
              <w:rPr>
                <w:bCs/>
                <w:lang w:val="en-US"/>
              </w:rPr>
              <w:t>է</w:t>
            </w:r>
            <w:r w:rsidRPr="00EA6098">
              <w:rPr>
                <w:bCs/>
              </w:rPr>
              <w:t xml:space="preserve"> </w:t>
            </w:r>
            <w:r w:rsidRPr="00EA6098">
              <w:rPr>
                <w:bCs/>
                <w:lang w:val="en-US"/>
              </w:rPr>
              <w:t>տեղեկատվության</w:t>
            </w:r>
            <w:r w:rsidRPr="00EA6098">
              <w:rPr>
                <w:bCs/>
              </w:rPr>
              <w:t xml:space="preserve"> </w:t>
            </w:r>
            <w:r w:rsidRPr="00EA6098">
              <w:rPr>
                <w:bCs/>
                <w:lang w:val="en-US"/>
              </w:rPr>
              <w:t>տարածում</w:t>
            </w:r>
            <w:r w:rsidRPr="00EA6098">
              <w:rPr>
                <w:bCs/>
              </w:rPr>
              <w:t xml:space="preserve">» </w:t>
            </w:r>
            <w:r w:rsidRPr="00EA6098">
              <w:rPr>
                <w:bCs/>
                <w:lang w:val="en-US"/>
              </w:rPr>
              <w:t>ձևակերպման</w:t>
            </w:r>
            <w:r w:rsidRPr="00EA6098">
              <w:rPr>
                <w:bCs/>
              </w:rPr>
              <w:t xml:space="preserve"> </w:t>
            </w:r>
            <w:r w:rsidRPr="00EA6098">
              <w:rPr>
                <w:bCs/>
                <w:lang w:val="en-US"/>
              </w:rPr>
              <w:t>մեջ։</w:t>
            </w:r>
            <w:r w:rsidRPr="00EA6098">
              <w:rPr>
                <w:bCs/>
              </w:rPr>
              <w:t xml:space="preserve"> </w:t>
            </w:r>
            <w:r w:rsidRPr="00EA6098">
              <w:rPr>
                <w:bCs/>
                <w:lang w:val="en-US"/>
              </w:rPr>
              <w:t>Սա</w:t>
            </w:r>
            <w:r w:rsidRPr="00EA6098">
              <w:rPr>
                <w:bCs/>
              </w:rPr>
              <w:t xml:space="preserve"> </w:t>
            </w:r>
            <w:r w:rsidRPr="00EA6098">
              <w:rPr>
                <w:bCs/>
                <w:lang w:val="en-US"/>
              </w:rPr>
              <w:t>լիովին</w:t>
            </w:r>
            <w:r w:rsidRPr="00EA6098">
              <w:rPr>
                <w:bCs/>
              </w:rPr>
              <w:t xml:space="preserve"> </w:t>
            </w:r>
            <w:r w:rsidRPr="00EA6098">
              <w:rPr>
                <w:bCs/>
                <w:lang w:val="en-US"/>
              </w:rPr>
              <w:t>համապատասխանում</w:t>
            </w:r>
            <w:r w:rsidRPr="00EA6098">
              <w:rPr>
                <w:bCs/>
              </w:rPr>
              <w:t xml:space="preserve"> </w:t>
            </w:r>
            <w:r w:rsidRPr="00EA6098">
              <w:rPr>
                <w:bCs/>
                <w:lang w:val="en-US"/>
              </w:rPr>
              <w:t>է</w:t>
            </w:r>
            <w:r w:rsidRPr="00EA6098">
              <w:rPr>
                <w:bCs/>
              </w:rPr>
              <w:t xml:space="preserve"> </w:t>
            </w:r>
            <w:r w:rsidRPr="00EA6098">
              <w:rPr>
                <w:bCs/>
                <w:lang w:val="en-US"/>
              </w:rPr>
              <w:t>օրենքի</w:t>
            </w:r>
            <w:r w:rsidRPr="00EA6098">
              <w:rPr>
                <w:bCs/>
              </w:rPr>
              <w:t xml:space="preserve"> </w:t>
            </w:r>
            <w:r w:rsidRPr="00EA6098">
              <w:rPr>
                <w:bCs/>
                <w:lang w:val="en-US"/>
              </w:rPr>
              <w:t>տրամաբանությանը</w:t>
            </w:r>
            <w:r w:rsidRPr="00EA6098">
              <w:rPr>
                <w:bCs/>
              </w:rPr>
              <w:t xml:space="preserve">, </w:t>
            </w:r>
            <w:r w:rsidRPr="00EA6098">
              <w:rPr>
                <w:bCs/>
                <w:lang w:val="en-US"/>
              </w:rPr>
              <w:t>որտեղ</w:t>
            </w:r>
            <w:r w:rsidRPr="00EA6098">
              <w:rPr>
                <w:bCs/>
              </w:rPr>
              <w:t xml:space="preserve"> </w:t>
            </w:r>
            <w:r w:rsidRPr="00EA6098">
              <w:rPr>
                <w:bCs/>
                <w:lang w:val="en-US"/>
              </w:rPr>
              <w:t>տեղեկատվությունը</w:t>
            </w:r>
            <w:r w:rsidRPr="00EA6098">
              <w:rPr>
                <w:bCs/>
              </w:rPr>
              <w:t xml:space="preserve"> </w:t>
            </w:r>
            <w:r w:rsidRPr="00EA6098">
              <w:rPr>
                <w:bCs/>
                <w:lang w:val="en-US"/>
              </w:rPr>
              <w:t>դիտարկվում</w:t>
            </w:r>
            <w:r w:rsidRPr="00EA6098">
              <w:rPr>
                <w:bCs/>
              </w:rPr>
              <w:t xml:space="preserve"> </w:t>
            </w:r>
            <w:r w:rsidRPr="00EA6098">
              <w:rPr>
                <w:bCs/>
                <w:lang w:val="en-US"/>
              </w:rPr>
              <w:t>է</w:t>
            </w:r>
            <w:r w:rsidRPr="00EA6098">
              <w:rPr>
                <w:bCs/>
              </w:rPr>
              <w:t xml:space="preserve"> </w:t>
            </w:r>
            <w:r w:rsidRPr="00EA6098">
              <w:rPr>
                <w:bCs/>
                <w:lang w:val="en-US"/>
              </w:rPr>
              <w:t>որպես</w:t>
            </w:r>
            <w:r w:rsidRPr="00EA6098">
              <w:rPr>
                <w:bCs/>
              </w:rPr>
              <w:t xml:space="preserve"> </w:t>
            </w:r>
            <w:r w:rsidRPr="00EA6098">
              <w:rPr>
                <w:bCs/>
                <w:lang w:val="en-US"/>
              </w:rPr>
              <w:t>տեղեկությունը</w:t>
            </w:r>
            <w:r w:rsidRPr="00EA6098">
              <w:rPr>
                <w:bCs/>
              </w:rPr>
              <w:t xml:space="preserve"> </w:t>
            </w:r>
            <w:r w:rsidRPr="00EA6098">
              <w:rPr>
                <w:bCs/>
                <w:lang w:val="en-US"/>
              </w:rPr>
              <w:t>փնտրելու</w:t>
            </w:r>
            <w:r w:rsidRPr="00EA6098">
              <w:rPr>
                <w:bCs/>
              </w:rPr>
              <w:t xml:space="preserve">, </w:t>
            </w:r>
            <w:r w:rsidRPr="00EA6098">
              <w:rPr>
                <w:bCs/>
                <w:lang w:val="en-US"/>
              </w:rPr>
              <w:t>ստանալու</w:t>
            </w:r>
            <w:r w:rsidRPr="00EA6098">
              <w:rPr>
                <w:bCs/>
              </w:rPr>
              <w:t xml:space="preserve"> </w:t>
            </w:r>
            <w:r w:rsidRPr="00EA6098">
              <w:rPr>
                <w:bCs/>
                <w:lang w:val="en-US"/>
              </w:rPr>
              <w:t>և</w:t>
            </w:r>
            <w:r w:rsidRPr="00EA6098">
              <w:rPr>
                <w:bCs/>
              </w:rPr>
              <w:t xml:space="preserve"> </w:t>
            </w:r>
            <w:r w:rsidRPr="00EA6098">
              <w:rPr>
                <w:bCs/>
                <w:lang w:val="en-US"/>
              </w:rPr>
              <w:t>տրամադրելու</w:t>
            </w:r>
            <w:r w:rsidRPr="00EA6098">
              <w:rPr>
                <w:bCs/>
              </w:rPr>
              <w:t xml:space="preserve"> (</w:t>
            </w:r>
            <w:r w:rsidRPr="00EA6098">
              <w:rPr>
                <w:bCs/>
                <w:lang w:val="en-US"/>
              </w:rPr>
              <w:t>տարածելու</w:t>
            </w:r>
            <w:r w:rsidRPr="00EA6098">
              <w:rPr>
                <w:bCs/>
              </w:rPr>
              <w:t xml:space="preserve">) </w:t>
            </w:r>
            <w:r w:rsidRPr="00EA6098">
              <w:rPr>
                <w:bCs/>
                <w:lang w:val="en-US"/>
              </w:rPr>
              <w:t>գործընթաց։</w:t>
            </w:r>
          </w:p>
          <w:p w14:paraId="3BDEE39C" w14:textId="240FD07D" w:rsidR="00304B28" w:rsidRPr="00EA6098" w:rsidRDefault="00304B28" w:rsidP="00BB3B3E">
            <w:pPr>
              <w:spacing w:after="0"/>
              <w:jc w:val="both"/>
              <w:rPr>
                <w:bCs/>
              </w:rPr>
            </w:pPr>
          </w:p>
          <w:p w14:paraId="708A71C7" w14:textId="77777777" w:rsidR="003D2057" w:rsidRPr="00EA6098" w:rsidRDefault="003D2057" w:rsidP="00BB3B3E">
            <w:pPr>
              <w:spacing w:after="0"/>
              <w:jc w:val="both"/>
              <w:rPr>
                <w:bCs/>
              </w:rPr>
            </w:pPr>
          </w:p>
          <w:p w14:paraId="367B0BBC" w14:textId="2A032549" w:rsidR="00CF3678" w:rsidRPr="00EA6098" w:rsidRDefault="000F405C" w:rsidP="00BB3B3E">
            <w:pPr>
              <w:spacing w:after="0"/>
              <w:jc w:val="center"/>
              <w:rPr>
                <w:b/>
              </w:rPr>
            </w:pPr>
            <w:r w:rsidRPr="00EA6098">
              <w:rPr>
                <w:b/>
              </w:rPr>
              <w:t>Ընդունվել է։</w:t>
            </w:r>
          </w:p>
          <w:p w14:paraId="114049E7" w14:textId="2915701F" w:rsidR="00711076" w:rsidRPr="00EA6098" w:rsidRDefault="00984CDA" w:rsidP="00BB3B3E">
            <w:pPr>
              <w:spacing w:after="0"/>
              <w:jc w:val="both"/>
              <w:rPr>
                <w:rFonts w:eastAsia="Arial"/>
                <w:bCs/>
              </w:rPr>
            </w:pPr>
            <w:r w:rsidRPr="00EA6098">
              <w:rPr>
                <w:bCs/>
              </w:rPr>
              <w:t>Նախագիծը լրացվել է քաղաքացու դիմումի մերժման հիմքերի, մերժման մասին ծանուցման ձևի և ժամկետների վերաբերյալ դրույթներով՝ ապահովելով դիմումների ներկայացման և քննարկման ընթացակարգի իրավական որոշակիությունը։</w:t>
            </w:r>
          </w:p>
        </w:tc>
      </w:tr>
      <w:tr w:rsidR="00B570C5" w:rsidRPr="00EA6098" w14:paraId="0A928E2D" w14:textId="77777777" w:rsidTr="00B570C5">
        <w:trPr>
          <w:trHeight w:val="354"/>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3BD451D5" w14:textId="514935FF" w:rsidR="00B570C5" w:rsidRPr="00EA6098" w:rsidRDefault="00B570C5" w:rsidP="004D0EA0">
            <w:pPr>
              <w:spacing w:after="0"/>
              <w:jc w:val="both"/>
              <w:rPr>
                <w:bCs/>
                <w:color w:val="171717" w:themeColor="background2" w:themeShade="1A"/>
                <w:lang w:val="ru-RU"/>
              </w:rPr>
            </w:pPr>
            <w:r w:rsidRPr="00EA6098">
              <w:rPr>
                <w:bCs/>
                <w:color w:val="171717" w:themeColor="background2" w:themeShade="1A"/>
                <w:lang w:val="ru-RU"/>
              </w:rPr>
              <w:lastRenderedPageBreak/>
              <w:t>6.</w:t>
            </w:r>
          </w:p>
        </w:tc>
        <w:tc>
          <w:tcPr>
            <w:tcW w:w="5811" w:type="dxa"/>
            <w:vMerge w:val="restart"/>
            <w:tcBorders>
              <w:top w:val="single" w:sz="4" w:space="0" w:color="auto"/>
              <w:left w:val="single" w:sz="4" w:space="0" w:color="auto"/>
              <w:right w:val="single" w:sz="4" w:space="0" w:color="auto"/>
            </w:tcBorders>
            <w:shd w:val="clear" w:color="auto" w:fill="BFBFBF" w:themeFill="background1" w:themeFillShade="BF"/>
          </w:tcPr>
          <w:p w14:paraId="7D13F828" w14:textId="00A962A3" w:rsidR="00B570C5" w:rsidRPr="00EA6098" w:rsidRDefault="00B570C5" w:rsidP="00BB3B3E">
            <w:pPr>
              <w:widowControl w:val="0"/>
              <w:tabs>
                <w:tab w:val="left" w:pos="27"/>
              </w:tabs>
              <w:spacing w:after="0"/>
              <w:ind w:left="27"/>
              <w:jc w:val="center"/>
              <w:rPr>
                <w:rFonts w:eastAsia="Arial" w:cs="Cambria Math"/>
                <w:b/>
                <w:color w:val="171717" w:themeColor="background2" w:themeShade="1A"/>
                <w:lang w:val="ru-RU"/>
              </w:rPr>
            </w:pPr>
            <w:r w:rsidRPr="00EA6098">
              <w:rPr>
                <w:rFonts w:eastAsia="Arial" w:cs="Cambria Math"/>
                <w:b/>
                <w:color w:val="171717" w:themeColor="background2" w:themeShade="1A"/>
                <w:lang w:val="ru-RU"/>
              </w:rPr>
              <w:t>ՀՀ վարչապետի աշխատակազմի</w:t>
            </w:r>
          </w:p>
          <w:p w14:paraId="5B5436CA" w14:textId="02241038" w:rsidR="00B570C5" w:rsidRPr="00EA6098" w:rsidRDefault="00B570C5" w:rsidP="00BB3B3E">
            <w:pPr>
              <w:widowControl w:val="0"/>
              <w:tabs>
                <w:tab w:val="left" w:pos="27"/>
              </w:tabs>
              <w:spacing w:after="0"/>
              <w:ind w:left="27"/>
              <w:jc w:val="center"/>
              <w:rPr>
                <w:rFonts w:eastAsia="Arial" w:cs="Cambria Math"/>
                <w:b/>
                <w:color w:val="171717" w:themeColor="background2" w:themeShade="1A"/>
                <w:lang w:val="ru-RU"/>
              </w:rPr>
            </w:pPr>
            <w:r w:rsidRPr="00EA6098">
              <w:rPr>
                <w:rFonts w:eastAsia="Arial" w:cs="Cambria Math"/>
                <w:b/>
                <w:color w:val="171717" w:themeColor="background2" w:themeShade="1A"/>
                <w:lang w:val="ru-RU"/>
              </w:rPr>
              <w:t>Կարգավորման ազդեցության գնահատման վարչություն</w:t>
            </w: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C6B820" w14:textId="284EF804" w:rsidR="00B570C5" w:rsidRPr="00EA6098" w:rsidRDefault="00B570C5" w:rsidP="00BB3B3E">
            <w:pPr>
              <w:spacing w:after="0"/>
              <w:jc w:val="center"/>
              <w:rPr>
                <w:b/>
                <w:lang w:val="hy-AM"/>
              </w:rPr>
            </w:pPr>
            <w:r w:rsidRPr="00EA6098">
              <w:rPr>
                <w:b/>
                <w:lang w:val="ru-RU"/>
              </w:rPr>
              <w:t xml:space="preserve">04.08.2026 </w:t>
            </w:r>
            <w:r w:rsidRPr="00EA6098">
              <w:rPr>
                <w:b/>
                <w:lang w:val="hy-AM"/>
              </w:rPr>
              <w:t>թ</w:t>
            </w:r>
            <w:r w:rsidRPr="00EA6098">
              <w:rPr>
                <w:rFonts w:ascii="Cambria Math" w:hAnsi="Cambria Math" w:cs="Cambria Math"/>
                <w:b/>
                <w:lang w:val="hy-AM"/>
              </w:rPr>
              <w:t>․</w:t>
            </w:r>
          </w:p>
        </w:tc>
      </w:tr>
      <w:tr w:rsidR="00B570C5" w:rsidRPr="00EA6098" w14:paraId="66148218" w14:textId="77777777" w:rsidTr="00B570C5">
        <w:trPr>
          <w:trHeight w:val="354"/>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229B06B2" w14:textId="77777777" w:rsidR="00B570C5" w:rsidRPr="00EA6098" w:rsidRDefault="00B570C5" w:rsidP="004D0EA0">
            <w:pPr>
              <w:spacing w:after="0"/>
              <w:jc w:val="both"/>
              <w:rPr>
                <w:bCs/>
                <w:color w:val="171717" w:themeColor="background2" w:themeShade="1A"/>
              </w:rPr>
            </w:pPr>
          </w:p>
        </w:tc>
        <w:tc>
          <w:tcPr>
            <w:tcW w:w="5811" w:type="dxa"/>
            <w:vMerge/>
            <w:tcBorders>
              <w:left w:val="single" w:sz="4" w:space="0" w:color="auto"/>
              <w:bottom w:val="single" w:sz="4" w:space="0" w:color="auto"/>
              <w:right w:val="single" w:sz="4" w:space="0" w:color="auto"/>
            </w:tcBorders>
            <w:shd w:val="clear" w:color="auto" w:fill="BFBFBF" w:themeFill="background1" w:themeFillShade="BF"/>
          </w:tcPr>
          <w:p w14:paraId="305C95B5" w14:textId="77777777" w:rsidR="00B570C5" w:rsidRPr="00EA6098" w:rsidRDefault="00B570C5" w:rsidP="00BB3B3E">
            <w:pPr>
              <w:widowControl w:val="0"/>
              <w:tabs>
                <w:tab w:val="left" w:pos="27"/>
              </w:tabs>
              <w:spacing w:after="0"/>
              <w:ind w:left="27"/>
              <w:jc w:val="center"/>
              <w:rPr>
                <w:rFonts w:eastAsia="Arial" w:cs="Cambria Math"/>
                <w:b/>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AE81FB0" w14:textId="2E779D13" w:rsidR="00B570C5" w:rsidRPr="00EA6098" w:rsidRDefault="00B570C5" w:rsidP="00BB3B3E">
            <w:pPr>
              <w:spacing w:after="0"/>
              <w:jc w:val="center"/>
              <w:rPr>
                <w:b/>
              </w:rPr>
            </w:pPr>
            <w:r w:rsidRPr="00EA6098">
              <w:rPr>
                <w:b/>
              </w:rPr>
              <w:t>02/08.86/26314-2026</w:t>
            </w:r>
          </w:p>
        </w:tc>
      </w:tr>
      <w:tr w:rsidR="00B570C5" w:rsidRPr="00EA6098" w14:paraId="19D3D306" w14:textId="77777777" w:rsidTr="00314845">
        <w:trPr>
          <w:trHeight w:val="71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0AE33924" w14:textId="77777777" w:rsidR="00B570C5" w:rsidRPr="00EA6098" w:rsidRDefault="00B570C5" w:rsidP="004D0EA0">
            <w:pPr>
              <w:spacing w:after="0"/>
              <w:jc w:val="both"/>
              <w:rPr>
                <w:bCs/>
                <w:color w:val="171717" w:themeColor="background2" w:themeShade="1A"/>
              </w:rPr>
            </w:pP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73E7BE90" w14:textId="77777777" w:rsidR="00B570C5" w:rsidRPr="00EA6098" w:rsidRDefault="00B570C5" w:rsidP="007758C1">
            <w:pPr>
              <w:widowControl w:val="0"/>
              <w:tabs>
                <w:tab w:val="left" w:pos="27"/>
              </w:tabs>
              <w:spacing w:after="0"/>
              <w:ind w:left="27"/>
              <w:jc w:val="center"/>
              <w:rPr>
                <w:rFonts w:eastAsia="Arial" w:cs="Cambria Math"/>
                <w:bCs/>
                <w:color w:val="171717" w:themeColor="background2" w:themeShade="1A"/>
                <w:lang w:val="hy-AM"/>
              </w:rPr>
            </w:pPr>
            <w:r w:rsidRPr="00EA6098">
              <w:rPr>
                <w:rFonts w:eastAsia="Arial" w:cs="Cambria Math"/>
                <w:bCs/>
                <w:color w:val="171717" w:themeColor="background2" w:themeShade="1A"/>
                <w:lang w:val="hy-AM"/>
              </w:rPr>
              <w:t>ԵԶՐԱԿԱՑՈՒԹՅՈՒՆ</w:t>
            </w:r>
          </w:p>
          <w:p w14:paraId="733BA7C3"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 xml:space="preserve">«Պետական փաստաթղթաշրջանառության և օրենսդրության մեջ կիրառվող թարգմանված և փոխառված հասկացությունների ու հատուկ անունների կանոնարկման կարգը, կանոնարկման հանձնաժողովի ձևավորման կարգը և աշխատակարգը հաստատելու մասին» ՀՀ Կառավարության որոշման նախագծի (այսուհետ՝ Նախագիծ) վերաբերյալ </w:t>
            </w:r>
          </w:p>
          <w:p w14:paraId="529FE4DE"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p>
          <w:p w14:paraId="4A13C84F" w14:textId="575A8DD3"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 xml:space="preserve">Հաշվի առնելով ձեռներեցության բնագավառում </w:t>
            </w:r>
            <w:r w:rsidRPr="00EA6098">
              <w:rPr>
                <w:rFonts w:eastAsia="Arial" w:cs="Cambria Math"/>
                <w:bCs/>
                <w:color w:val="171717" w:themeColor="background2" w:themeShade="1A"/>
                <w:lang w:val="hy-AM"/>
              </w:rPr>
              <w:lastRenderedPageBreak/>
              <w:t>թիրախային խմբի անձանց ներգրավման բարձր ռիսկայնությունը՝ այդ անձանց զբաղվածության, սոցիալական ներառականության և տնտեսական ակտիվության խթանման ապահովումը հենց ձեռնարկատիրական գործունեության իրականացման միջոցով և, ըստ այդմ, պետական բյուջեից ծրագրի իրականացման համար ֆինանսական միջոցների հատկացման նպատակահարմարությունը ծախս–արդյունավետության տեսանկյունից լրացուցիչ հիմնավորման կարիք ունեն։</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53A737D5" w14:textId="77777777" w:rsidR="00651524" w:rsidRPr="00EA6098" w:rsidRDefault="00651524" w:rsidP="00ED6F9A">
            <w:pPr>
              <w:spacing w:after="0"/>
              <w:jc w:val="center"/>
              <w:rPr>
                <w:rFonts w:eastAsia="Arial"/>
                <w:b/>
                <w:lang w:val="hy-AM"/>
              </w:rPr>
            </w:pPr>
            <w:r w:rsidRPr="00EA6098">
              <w:rPr>
                <w:rFonts w:eastAsia="Arial"/>
                <w:b/>
                <w:lang w:val="hy-AM"/>
              </w:rPr>
              <w:lastRenderedPageBreak/>
              <w:t>Ընդունվել է։</w:t>
            </w:r>
          </w:p>
          <w:p w14:paraId="5115BFEB" w14:textId="76B379C1" w:rsidR="00651524" w:rsidRPr="00EA6098" w:rsidRDefault="00651524" w:rsidP="00BB3B3E">
            <w:pPr>
              <w:spacing w:after="0"/>
              <w:jc w:val="both"/>
              <w:rPr>
                <w:rFonts w:eastAsia="Arial"/>
                <w:bCs/>
                <w:lang w:val="hy-AM"/>
              </w:rPr>
            </w:pPr>
            <w:r w:rsidRPr="00EA6098">
              <w:rPr>
                <w:rFonts w:eastAsia="Arial"/>
                <w:bCs/>
                <w:lang w:val="hy-AM"/>
              </w:rPr>
              <w:t xml:space="preserve">Հիմնավորման մեջ ավելացվել է նոր՝ </w:t>
            </w:r>
            <w:r w:rsidRPr="00EA6098">
              <w:rPr>
                <w:rFonts w:eastAsia="Arial"/>
                <w:b/>
                <w:bCs/>
                <w:lang w:val="hy-AM"/>
              </w:rPr>
              <w:t>«6. ԾԱԽՍ–ԱՐԴՅՈՒՆԱՎԵՏՈՒԹՅԱՆ ՀԻՄՆԱՎՈՐՈՒՄԸ»</w:t>
            </w:r>
            <w:r w:rsidRPr="00EA6098">
              <w:rPr>
                <w:rFonts w:eastAsia="Arial"/>
                <w:bCs/>
                <w:lang w:val="hy-AM"/>
              </w:rPr>
              <w:t xml:space="preserve"> բաժինը (Ֆինանսական գնահատականից անմիջապես հետո), որով հիմնավորվել է պետական բյուջեից Ծրագրի իրականացման համար ֆինանսական միջոցների հատկացման նպատակահարմարությունը ծախս–արդյունավետության տեսանկյունից.</w:t>
            </w:r>
          </w:p>
          <w:p w14:paraId="4A707688" w14:textId="77777777" w:rsidR="00651524" w:rsidRPr="00EA6098" w:rsidRDefault="00651524" w:rsidP="00BB3B3E">
            <w:pPr>
              <w:numPr>
                <w:ilvl w:val="0"/>
                <w:numId w:val="5"/>
              </w:numPr>
              <w:spacing w:after="0"/>
              <w:ind w:left="0" w:firstLine="0"/>
              <w:jc w:val="both"/>
              <w:rPr>
                <w:rFonts w:eastAsia="Arial"/>
                <w:bCs/>
                <w:lang w:val="hy-AM"/>
              </w:rPr>
            </w:pPr>
            <w:r w:rsidRPr="00EA6098">
              <w:rPr>
                <w:rFonts w:eastAsia="Arial"/>
                <w:b/>
                <w:bCs/>
                <w:lang w:val="hy-AM"/>
              </w:rPr>
              <w:t>Գործիքի ընտրության հիմնավորում</w:t>
            </w:r>
            <w:r w:rsidRPr="00EA6098">
              <w:rPr>
                <w:rFonts w:eastAsia="Arial"/>
                <w:bCs/>
                <w:lang w:val="hy-AM"/>
              </w:rPr>
              <w:t xml:space="preserve"> — ցույց է տրվել, թե ինչու է ձեռնարկատիրական աջակցությունը (ի տարբերություն շարունակական սոցիալական վճարումների) ավելի արդյունավետ գործիք՝ ստեղծելով կայուն եկամուտ և հարկային բազա՝ փոխարեն մշտապես կրկնվող փոխանցումների.</w:t>
            </w:r>
          </w:p>
          <w:p w14:paraId="57802947" w14:textId="77777777" w:rsidR="00651524" w:rsidRPr="00EA6098" w:rsidRDefault="00651524" w:rsidP="00BB3B3E">
            <w:pPr>
              <w:numPr>
                <w:ilvl w:val="0"/>
                <w:numId w:val="5"/>
              </w:numPr>
              <w:spacing w:after="0"/>
              <w:ind w:left="0" w:firstLine="0"/>
              <w:jc w:val="both"/>
              <w:rPr>
                <w:rFonts w:eastAsia="Arial"/>
                <w:bCs/>
                <w:lang w:val="hy-AM"/>
              </w:rPr>
            </w:pPr>
            <w:r w:rsidRPr="00EA6098">
              <w:rPr>
                <w:rFonts w:eastAsia="Arial"/>
                <w:b/>
                <w:bCs/>
                <w:lang w:val="hy-AM"/>
              </w:rPr>
              <w:lastRenderedPageBreak/>
              <w:t>Ռիսկերի կառավարման մեխանիզմ</w:t>
            </w:r>
            <w:r w:rsidRPr="00EA6098">
              <w:rPr>
                <w:rFonts w:eastAsia="Arial"/>
                <w:bCs/>
                <w:lang w:val="hy-AM"/>
              </w:rPr>
              <w:t xml:space="preserve"> — նկարագրվել է, թե ինչպես երկփուլային, արդյունքահեն ֆինանսավորումը (result-based financing) և գումարի վերադարձման դրույթները նվազագույնի են հասցնում անարդյունավետ ծախսման հավանականությունը դեռ մինչև ամբողջական գումարի փոխանցումը.</w:t>
            </w:r>
          </w:p>
          <w:p w14:paraId="6ABC7BE1" w14:textId="77777777" w:rsidR="00651524" w:rsidRPr="00EA6098" w:rsidRDefault="00651524" w:rsidP="00BB3B3E">
            <w:pPr>
              <w:numPr>
                <w:ilvl w:val="0"/>
                <w:numId w:val="5"/>
              </w:numPr>
              <w:spacing w:after="0"/>
              <w:ind w:left="0" w:firstLine="0"/>
              <w:jc w:val="both"/>
              <w:rPr>
                <w:rFonts w:eastAsia="Arial"/>
                <w:bCs/>
                <w:lang w:val="hy-AM"/>
              </w:rPr>
            </w:pPr>
            <w:r w:rsidRPr="00EA6098">
              <w:rPr>
                <w:rFonts w:eastAsia="Arial"/>
                <w:b/>
                <w:bCs/>
                <w:lang w:val="hy-AM"/>
              </w:rPr>
              <w:t>Կապ չափելի ցուցանիշների հետ</w:t>
            </w:r>
            <w:r w:rsidRPr="00EA6098">
              <w:rPr>
                <w:rFonts w:eastAsia="Arial"/>
                <w:bCs/>
                <w:lang w:val="hy-AM"/>
              </w:rPr>
              <w:t xml:space="preserve"> — ցույց է տրվել, թե ինչպես արդեն սահմանված արդյունքային ցուցանիշները (ինքնազբաղվածության դեպքեր, հարկային ակտիվություն, եկամուտների փոփոխություն և այլն) կծառայեն որպես հետագա ծախսարդյունավետության գնահատման հիմք.</w:t>
            </w:r>
          </w:p>
          <w:p w14:paraId="73F85B52" w14:textId="5E52DFD1" w:rsidR="00B570C5" w:rsidRPr="00EA6098" w:rsidRDefault="00651524" w:rsidP="00BB3B3E">
            <w:pPr>
              <w:numPr>
                <w:ilvl w:val="0"/>
                <w:numId w:val="5"/>
              </w:numPr>
              <w:spacing w:after="0"/>
              <w:ind w:left="0" w:firstLine="0"/>
              <w:jc w:val="both"/>
              <w:rPr>
                <w:rFonts w:eastAsia="Arial"/>
                <w:bCs/>
              </w:rPr>
            </w:pPr>
            <w:r w:rsidRPr="00EA6098">
              <w:rPr>
                <w:rFonts w:eastAsia="Arial"/>
                <w:b/>
                <w:bCs/>
                <w:lang w:val="hy-AM"/>
              </w:rPr>
              <w:t>Միջազգային հենք</w:t>
            </w:r>
            <w:r w:rsidRPr="00EA6098">
              <w:rPr>
                <w:rFonts w:eastAsia="Arial"/>
                <w:bCs/>
                <w:lang w:val="hy-AM"/>
              </w:rPr>
              <w:t xml:space="preserve"> — հղում է կատարվել OECD-ի «Missing Entrepreneurs» և ADB-ի ՓՄՁ մոնիտորինգի արդյունքահեն ֆինանսավորման շրջանակներին՝ որպես նմանատիպ մոտեցումների միջազգային նախադեպ։</w:t>
            </w:r>
          </w:p>
        </w:tc>
      </w:tr>
      <w:tr w:rsidR="00B570C5" w:rsidRPr="00EA6098" w14:paraId="7A27CD6F" w14:textId="77777777" w:rsidTr="00B570C5">
        <w:trPr>
          <w:trHeight w:val="354"/>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6EAEDEDD" w14:textId="7157C1FB" w:rsidR="00B570C5" w:rsidRPr="00EA6098" w:rsidRDefault="00B570C5" w:rsidP="004D0EA0">
            <w:pPr>
              <w:spacing w:after="0"/>
              <w:jc w:val="both"/>
              <w:rPr>
                <w:bCs/>
                <w:color w:val="171717" w:themeColor="background2" w:themeShade="1A"/>
                <w:lang w:val="hy-AM"/>
              </w:rPr>
            </w:pPr>
            <w:r w:rsidRPr="00EA6098">
              <w:rPr>
                <w:bCs/>
                <w:color w:val="171717" w:themeColor="background2" w:themeShade="1A"/>
                <w:lang w:val="hy-AM"/>
              </w:rPr>
              <w:lastRenderedPageBreak/>
              <w:t>7</w:t>
            </w:r>
            <w:r w:rsidRPr="00EA6098">
              <w:rPr>
                <w:rFonts w:ascii="Cambria Math" w:hAnsi="Cambria Math" w:cs="Cambria Math"/>
                <w:bCs/>
                <w:color w:val="171717" w:themeColor="background2" w:themeShade="1A"/>
                <w:lang w:val="hy-AM"/>
              </w:rPr>
              <w:t>․</w:t>
            </w:r>
          </w:p>
        </w:tc>
        <w:tc>
          <w:tcPr>
            <w:tcW w:w="5811" w:type="dxa"/>
            <w:vMerge w:val="restart"/>
            <w:tcBorders>
              <w:top w:val="single" w:sz="4" w:space="0" w:color="auto"/>
              <w:left w:val="single" w:sz="4" w:space="0" w:color="auto"/>
              <w:right w:val="single" w:sz="4" w:space="0" w:color="auto"/>
            </w:tcBorders>
            <w:shd w:val="clear" w:color="auto" w:fill="BFBFBF" w:themeFill="background1" w:themeFillShade="BF"/>
          </w:tcPr>
          <w:p w14:paraId="45A8A804" w14:textId="0DA6D45C" w:rsidR="00B570C5" w:rsidRPr="00EA6098" w:rsidRDefault="00B570C5" w:rsidP="00ED6F9A">
            <w:pPr>
              <w:widowControl w:val="0"/>
              <w:tabs>
                <w:tab w:val="left" w:pos="27"/>
              </w:tabs>
              <w:spacing w:after="0"/>
              <w:ind w:left="27"/>
              <w:jc w:val="center"/>
              <w:rPr>
                <w:rFonts w:eastAsia="Arial" w:cs="Cambria Math"/>
                <w:b/>
                <w:bCs/>
                <w:color w:val="171717" w:themeColor="background2" w:themeShade="1A"/>
                <w:lang w:val="hy-AM"/>
              </w:rPr>
            </w:pPr>
            <w:r w:rsidRPr="00EA6098">
              <w:rPr>
                <w:rFonts w:eastAsia="Calibri" w:cs="Sylfaen"/>
                <w:b/>
                <w:bCs/>
                <w:sz w:val="24"/>
                <w:szCs w:val="24"/>
                <w:lang w:val="hy-AM" w:eastAsia="en-US"/>
              </w:rPr>
              <w:t>Փոխվարչապետ Մհեր Գրիգորյանի գրասենյակ</w:t>
            </w: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42724C" w14:textId="58BF9E81" w:rsidR="00B570C5" w:rsidRPr="00EA6098" w:rsidRDefault="00B570C5" w:rsidP="00ED6F9A">
            <w:pPr>
              <w:spacing w:after="0"/>
              <w:jc w:val="center"/>
              <w:rPr>
                <w:b/>
                <w:bCs/>
              </w:rPr>
            </w:pPr>
            <w:r w:rsidRPr="00EA6098">
              <w:rPr>
                <w:b/>
                <w:bCs/>
              </w:rPr>
              <w:t>04.08.2026 թ</w:t>
            </w:r>
            <w:r w:rsidRPr="00EA6098">
              <w:rPr>
                <w:rFonts w:ascii="Cambria Math" w:hAnsi="Cambria Math" w:cs="Cambria Math"/>
                <w:b/>
                <w:bCs/>
              </w:rPr>
              <w:t>․</w:t>
            </w:r>
          </w:p>
        </w:tc>
      </w:tr>
      <w:tr w:rsidR="00B570C5" w:rsidRPr="00EA6098" w14:paraId="6C38AA9B" w14:textId="77777777" w:rsidTr="00B570C5">
        <w:trPr>
          <w:trHeight w:val="354"/>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258043D9" w14:textId="77777777" w:rsidR="00B570C5" w:rsidRPr="00EA6098" w:rsidRDefault="00B570C5" w:rsidP="004D0EA0">
            <w:pPr>
              <w:spacing w:after="0"/>
              <w:jc w:val="both"/>
              <w:rPr>
                <w:bCs/>
                <w:color w:val="171717" w:themeColor="background2" w:themeShade="1A"/>
              </w:rPr>
            </w:pPr>
          </w:p>
        </w:tc>
        <w:tc>
          <w:tcPr>
            <w:tcW w:w="5811" w:type="dxa"/>
            <w:vMerge/>
            <w:tcBorders>
              <w:left w:val="single" w:sz="4" w:space="0" w:color="auto"/>
              <w:bottom w:val="single" w:sz="4" w:space="0" w:color="auto"/>
              <w:right w:val="single" w:sz="4" w:space="0" w:color="auto"/>
            </w:tcBorders>
            <w:shd w:val="clear" w:color="auto" w:fill="BFBFBF" w:themeFill="background1" w:themeFillShade="BF"/>
          </w:tcPr>
          <w:p w14:paraId="44B7B1C6" w14:textId="77777777" w:rsidR="00B570C5" w:rsidRPr="00EA6098" w:rsidRDefault="00B570C5" w:rsidP="00ED6F9A">
            <w:pPr>
              <w:widowControl w:val="0"/>
              <w:tabs>
                <w:tab w:val="left" w:pos="27"/>
              </w:tabs>
              <w:spacing w:after="0"/>
              <w:ind w:left="27"/>
              <w:jc w:val="center"/>
              <w:rPr>
                <w:rFonts w:eastAsia="Arial" w:cs="Cambria Math"/>
                <w:b/>
                <w:bCs/>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62BDFE1" w14:textId="16976722" w:rsidR="00B570C5" w:rsidRPr="00EA6098" w:rsidRDefault="00B570C5" w:rsidP="00ED6F9A">
            <w:pPr>
              <w:spacing w:after="0"/>
              <w:jc w:val="center"/>
              <w:rPr>
                <w:b/>
                <w:bCs/>
              </w:rPr>
            </w:pPr>
            <w:r w:rsidRPr="00EA6098">
              <w:rPr>
                <w:b/>
                <w:bCs/>
              </w:rPr>
              <w:t>02/08.86/26314-2026</w:t>
            </w:r>
          </w:p>
        </w:tc>
      </w:tr>
      <w:tr w:rsidR="00B570C5" w:rsidRPr="00EA6098" w14:paraId="2920893D" w14:textId="77777777" w:rsidTr="000B4349">
        <w:trPr>
          <w:trHeight w:val="71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545CDAF6" w14:textId="77777777" w:rsidR="00B570C5" w:rsidRPr="00EA6098" w:rsidRDefault="00B570C5" w:rsidP="004D0EA0">
            <w:pPr>
              <w:spacing w:after="0"/>
              <w:jc w:val="both"/>
              <w:rPr>
                <w:bCs/>
                <w:color w:val="171717" w:themeColor="background2" w:themeShade="1A"/>
              </w:rPr>
            </w:pP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51E303BC"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Ուսումնասիրելով նախագիծը, դրա հիմնավորումը և առկա միջազգային ու հայաստանյան տվյալները՝ կարծում ենք, որ ծրագրի թիրախային խմբի ընտրությունը (63–72 տարեկան քաղաքացիներ) և առաջարկվող գործիքակազմը կրում են ռիսկեր՝ հետևյալ փաստերով պայմանավորված՝</w:t>
            </w:r>
          </w:p>
          <w:p w14:paraId="0D133052"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1. Թիրախային խումբը մասամբ դուրս է մնում ձեռներեցության միջազգայնորեն ընդունված չափման շրջանակից, և հենց այս տարիքային միջակայքերն են ցուցաբերում ամենացածր ակտիվությունը համաշխարհային մասշտաբով։</w:t>
            </w:r>
          </w:p>
          <w:p w14:paraId="34317848"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 xml:space="preserve">Ձեռներեցության ամենահեղինակավոր և համեմատական հետազոտական գործիքը՝ Global Entrepreneurship Monitor-ը (GEM), իր ստանդարտ հարցումներում ընդգրկում է բացառապես 18–64 </w:t>
            </w:r>
            <w:r w:rsidRPr="00EA6098">
              <w:rPr>
                <w:rFonts w:eastAsia="Arial" w:cs="Cambria Math"/>
                <w:bCs/>
                <w:color w:val="171717" w:themeColor="background2" w:themeShade="1A"/>
                <w:lang w:val="hy-AM"/>
              </w:rPr>
              <w:lastRenderedPageBreak/>
              <w:t>տարեկան բնակչությանը, ինչը վերաբերում է նաև Հայաստանի 2024/2025 թթ. հարցմանը։ Այսինքն՝ Ծրագրի թիրախային խմբի մի զգալի հատվածի (65–72 տարեկան) տնտեսական ակտիվության վերաբերյալ միջազգայնորեն համեմատելի տվյալներ գործնականում գոյություն չունեն։ Միևնույն ժամանակ, հասանելի տվյալները ցույց են տալիս, որ նույնիսկ 55–64 և 65–74 տարիքային միջակայքերը, որտեղ դիտարկումներ դեռ արվում են, արձանագրում են ամենացածր վաղ փուլի ձեռներեցական ակտիվության (TEA) ցուցանիշները՝ 18–24 տարեկանների հետ մեկտեղ։</w:t>
            </w:r>
          </w:p>
          <w:p w14:paraId="68E0285D"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2. Հայաստանում ձեռներեցությունն արդեն իսկ հիմնականում անհրաժեշտությամբ է մղված (79.3%), ինչը տրամաբանորեն ուժեղանում է տարիքի հետ և վկայում ցածր կամավոր/նախաձեռնողական դիմելիության մասին։</w:t>
            </w:r>
          </w:p>
          <w:p w14:paraId="7A795930"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 xml:space="preserve">GEM-ի Հայաստանի 2024/2025 թթ. ազգային զեկույցի համաձայն՝ ձեռներեցների 79.3%-ը բիզնես է սկսում անհրաժեշտության, ոչ թե հնարավորության որոնման հիմքով, և վաղ փուլի ձեռներեցական ակտիվության ցուցանիշն ընդհանուր առմամբ նվազել է 21.0%-ից 17.6%-ի՝ 2019 թվականից ի վեր։ Հաշվի առնելով, որ 63–72 տարեկան անձինք արդեն ստանում են կենսաթոշակ և հիմնականում դուրս են աշխատունակ տարիքի պաշտոնական սահմանումից, ակնկալելի է, որ նախաձեռնողական (opportunity-driven), այլ ոչ անհրաժեշտության հիմքով դիմելիությունը այս խմբում կլինի էապես ավելի ցածր, քան ընդհանուր </w:t>
            </w:r>
            <w:r w:rsidRPr="00EA6098">
              <w:rPr>
                <w:rFonts w:eastAsia="Arial" w:cs="Cambria Math"/>
                <w:bCs/>
                <w:color w:val="171717" w:themeColor="background2" w:themeShade="1A"/>
                <w:lang w:val="hy-AM"/>
              </w:rPr>
              <w:lastRenderedPageBreak/>
              <w:t>բնակչության մեջ։</w:t>
            </w:r>
          </w:p>
          <w:p w14:paraId="7CF2B47B"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Հղումներ՝</w:t>
            </w:r>
          </w:p>
          <w:p w14:paraId="0602BBE3"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hy-AM"/>
              </w:rPr>
              <w:t xml:space="preserve">GEM Global Entrepreneurship Monitor, "Entrepreneurship in Armenia" — </w:t>
            </w:r>
            <w:hyperlink r:id="rId9" w:history="1">
              <w:r w:rsidRPr="00EA6098">
                <w:rPr>
                  <w:rStyle w:val="Hyperlink"/>
                  <w:rFonts w:eastAsia="Arial" w:cs="Cambria Math"/>
                  <w:bCs/>
                  <w:lang w:val="hy-AM"/>
                </w:rPr>
                <w:t>https://www.gemconsortium.org/economy-profiles/armenia-2</w:t>
              </w:r>
            </w:hyperlink>
          </w:p>
          <w:p w14:paraId="31EEA7D7"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en-US"/>
              </w:rPr>
            </w:pPr>
            <w:r w:rsidRPr="00EA6098">
              <w:rPr>
                <w:rFonts w:eastAsia="Arial" w:cs="Cambria Math"/>
                <w:bCs/>
                <w:color w:val="171717" w:themeColor="background2" w:themeShade="1A"/>
                <w:lang w:val="en-US"/>
              </w:rPr>
              <w:t xml:space="preserve">GEM Global Entrepreneurship Monitor, "New Report Shows Canada Has Highest Level of Early Stage Entrepreneurial Activity among G7 Countries" — </w:t>
            </w:r>
            <w:hyperlink r:id="rId10" w:history="1">
              <w:r w:rsidRPr="00EA6098">
                <w:rPr>
                  <w:rStyle w:val="Hyperlink"/>
                  <w:rFonts w:eastAsia="Arial" w:cs="Cambria Math"/>
                  <w:bCs/>
                  <w:lang w:val="en-US"/>
                </w:rPr>
                <w:t>https://gemconsortium.org/news/new-report-shows-canada-has-highest-level-of-early-stage-entrepreneurial-activity-among-g7-countries</w:t>
              </w:r>
            </w:hyperlink>
          </w:p>
          <w:p w14:paraId="2BA9BBAC"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en-US"/>
              </w:rPr>
            </w:pPr>
            <w:r w:rsidRPr="00EA6098">
              <w:rPr>
                <w:rFonts w:eastAsia="Arial" w:cs="Cambria Math"/>
                <w:bCs/>
                <w:color w:val="171717" w:themeColor="background2" w:themeShade="1A"/>
                <w:lang w:val="en-US"/>
              </w:rPr>
              <w:t xml:space="preserve">GEM Global Entrepreneurship Monitor, "Armenia's second GEM National Report" — </w:t>
            </w:r>
            <w:hyperlink r:id="rId11" w:history="1">
              <w:r w:rsidRPr="00EA6098">
                <w:rPr>
                  <w:rStyle w:val="Hyperlink"/>
                  <w:rFonts w:eastAsia="Arial" w:cs="Cambria Math"/>
                  <w:bCs/>
                  <w:lang w:val="en-US"/>
                </w:rPr>
                <w:t>https://www.gemconsortium.org/report/51662</w:t>
              </w:r>
            </w:hyperlink>
          </w:p>
          <w:p w14:paraId="299183C9"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hy-AM"/>
              </w:rPr>
            </w:pPr>
            <w:r w:rsidRPr="00EA6098">
              <w:rPr>
                <w:rFonts w:eastAsia="Arial" w:cs="Cambria Math"/>
                <w:bCs/>
                <w:color w:val="171717" w:themeColor="background2" w:themeShade="1A"/>
                <w:lang w:val="en-US"/>
              </w:rPr>
              <w:t xml:space="preserve">Ameria Management Advisory, "Global Entrepreneurship Monitor: Armenia National Report 2024/2025" — </w:t>
            </w:r>
            <w:hyperlink r:id="rId12" w:history="1">
              <w:r w:rsidRPr="00EA6098">
                <w:rPr>
                  <w:rStyle w:val="Hyperlink"/>
                  <w:rFonts w:eastAsia="Arial" w:cs="Cambria Math"/>
                  <w:bCs/>
                  <w:lang w:val="en-US"/>
                </w:rPr>
                <w:t>https://ameriaadvisory.am/global-entrepreneurship-monitor-armenia-national-report-2024-2025/</w:t>
              </w:r>
            </w:hyperlink>
          </w:p>
          <w:p w14:paraId="4E7988BD"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en-US"/>
              </w:rPr>
            </w:pPr>
            <w:r w:rsidRPr="00EA6098">
              <w:rPr>
                <w:rFonts w:eastAsia="Arial" w:cs="Cambria Math"/>
                <w:bCs/>
                <w:color w:val="171717" w:themeColor="background2" w:themeShade="1A"/>
                <w:lang w:val="en-US"/>
              </w:rPr>
              <w:t xml:space="preserve">Babson Thought &amp; Action — </w:t>
            </w:r>
            <w:hyperlink r:id="rId13" w:history="1">
              <w:r w:rsidRPr="00EA6098">
                <w:rPr>
                  <w:rStyle w:val="Hyperlink"/>
                  <w:rFonts w:eastAsia="Arial" w:cs="Cambria Math"/>
                  <w:bCs/>
                  <w:lang w:val="en-US"/>
                </w:rPr>
                <w:t>https://entrepreneurship.babson.edu/us-gem-reports-opportunity-at-any-age/</w:t>
              </w:r>
            </w:hyperlink>
          </w:p>
          <w:p w14:paraId="0948EEFB" w14:textId="77777777" w:rsidR="00B570C5" w:rsidRPr="00EA6098" w:rsidRDefault="00B570C5" w:rsidP="00B570C5">
            <w:pPr>
              <w:widowControl w:val="0"/>
              <w:tabs>
                <w:tab w:val="left" w:pos="27"/>
              </w:tabs>
              <w:spacing w:after="0"/>
              <w:ind w:left="27"/>
              <w:jc w:val="both"/>
              <w:rPr>
                <w:rFonts w:eastAsia="Arial" w:cs="Cambria Math"/>
                <w:bCs/>
                <w:color w:val="171717" w:themeColor="background2" w:themeShade="1A"/>
                <w:lang w:val="en-US"/>
              </w:rPr>
            </w:pP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1F626658" w14:textId="77777777" w:rsidR="00897FC4" w:rsidRPr="00EA6098" w:rsidRDefault="00897FC4" w:rsidP="00ED6F9A">
            <w:pPr>
              <w:spacing w:after="0"/>
              <w:jc w:val="center"/>
              <w:rPr>
                <w:rFonts w:eastAsia="Arial"/>
                <w:bCs/>
                <w:lang w:val="en-US"/>
              </w:rPr>
            </w:pPr>
            <w:r w:rsidRPr="00EA6098">
              <w:rPr>
                <w:rFonts w:eastAsia="Arial"/>
                <w:b/>
                <w:bCs/>
                <w:lang w:val="ru-RU"/>
              </w:rPr>
              <w:lastRenderedPageBreak/>
              <w:t>Չի</w:t>
            </w:r>
            <w:r w:rsidRPr="00EA6098">
              <w:rPr>
                <w:rFonts w:eastAsia="Arial"/>
                <w:b/>
                <w:bCs/>
                <w:lang w:val="en-US"/>
              </w:rPr>
              <w:t xml:space="preserve"> </w:t>
            </w:r>
            <w:r w:rsidRPr="00EA6098">
              <w:rPr>
                <w:rFonts w:eastAsia="Arial"/>
                <w:b/>
                <w:bCs/>
                <w:lang w:val="ru-RU"/>
              </w:rPr>
              <w:t>ընդունվել։</w:t>
            </w:r>
          </w:p>
          <w:p w14:paraId="1CFD0A53" w14:textId="77777777" w:rsidR="00897FC4" w:rsidRPr="00EA6098" w:rsidRDefault="00897FC4" w:rsidP="00BB3B3E">
            <w:pPr>
              <w:spacing w:after="0"/>
              <w:jc w:val="both"/>
              <w:rPr>
                <w:rFonts w:eastAsia="Arial"/>
                <w:bCs/>
                <w:lang w:val="en-US"/>
              </w:rPr>
            </w:pPr>
            <w:r w:rsidRPr="00EA6098">
              <w:rPr>
                <w:rFonts w:eastAsia="Arial"/>
                <w:bCs/>
                <w:lang w:val="ru-RU"/>
              </w:rPr>
              <w:t>Դիտարկումը</w:t>
            </w:r>
            <w:r w:rsidRPr="00EA6098">
              <w:rPr>
                <w:rFonts w:eastAsia="Arial"/>
                <w:bCs/>
                <w:lang w:val="en-US"/>
              </w:rPr>
              <w:t xml:space="preserve"> </w:t>
            </w:r>
            <w:r w:rsidRPr="00EA6098">
              <w:rPr>
                <w:rFonts w:eastAsia="Arial"/>
                <w:bCs/>
                <w:lang w:val="ru-RU"/>
              </w:rPr>
              <w:t>հիմնված</w:t>
            </w:r>
            <w:r w:rsidRPr="00EA6098">
              <w:rPr>
                <w:rFonts w:eastAsia="Arial"/>
                <w:bCs/>
                <w:lang w:val="en-US"/>
              </w:rPr>
              <w:t xml:space="preserve"> </w:t>
            </w:r>
            <w:r w:rsidRPr="00EA6098">
              <w:rPr>
                <w:rFonts w:eastAsia="Arial"/>
                <w:bCs/>
                <w:lang w:val="ru-RU"/>
              </w:rPr>
              <w:t>է</w:t>
            </w:r>
            <w:r w:rsidRPr="00EA6098">
              <w:rPr>
                <w:rFonts w:eastAsia="Arial"/>
                <w:bCs/>
                <w:lang w:val="en-US"/>
              </w:rPr>
              <w:t xml:space="preserve"> </w:t>
            </w:r>
            <w:r w:rsidRPr="00EA6098">
              <w:rPr>
                <w:rFonts w:eastAsia="Arial"/>
                <w:bCs/>
                <w:lang w:val="ru-RU"/>
              </w:rPr>
              <w:t>երկու</w:t>
            </w:r>
            <w:r w:rsidRPr="00EA6098">
              <w:rPr>
                <w:rFonts w:eastAsia="Arial"/>
                <w:bCs/>
                <w:lang w:val="en-US"/>
              </w:rPr>
              <w:t xml:space="preserve"> </w:t>
            </w:r>
            <w:r w:rsidRPr="00EA6098">
              <w:rPr>
                <w:rFonts w:eastAsia="Arial"/>
                <w:bCs/>
                <w:lang w:val="ru-RU"/>
              </w:rPr>
              <w:t>նախադրյալի</w:t>
            </w:r>
            <w:r w:rsidRPr="00EA6098">
              <w:rPr>
                <w:rFonts w:eastAsia="Arial"/>
                <w:bCs/>
                <w:lang w:val="en-US"/>
              </w:rPr>
              <w:t xml:space="preserve"> </w:t>
            </w:r>
            <w:r w:rsidRPr="00EA6098">
              <w:rPr>
                <w:rFonts w:eastAsia="Arial"/>
                <w:bCs/>
                <w:lang w:val="ru-RU"/>
              </w:rPr>
              <w:t>վրա՝</w:t>
            </w:r>
            <w:r w:rsidRPr="00EA6098">
              <w:rPr>
                <w:rFonts w:eastAsia="Arial"/>
                <w:bCs/>
                <w:lang w:val="en-US"/>
              </w:rPr>
              <w:t xml:space="preserve"> (</w:t>
            </w:r>
            <w:r w:rsidRPr="00EA6098">
              <w:rPr>
                <w:rFonts w:eastAsia="Arial"/>
                <w:bCs/>
                <w:lang w:val="ru-RU"/>
              </w:rPr>
              <w:t>ա</w:t>
            </w:r>
            <w:r w:rsidRPr="00EA6098">
              <w:rPr>
                <w:rFonts w:eastAsia="Arial"/>
                <w:bCs/>
                <w:lang w:val="en-US"/>
              </w:rPr>
              <w:t>) GEM-</w:t>
            </w:r>
            <w:r w:rsidRPr="00EA6098">
              <w:rPr>
                <w:rFonts w:eastAsia="Arial"/>
                <w:bCs/>
                <w:lang w:val="ru-RU"/>
              </w:rPr>
              <w:t>ի</w:t>
            </w:r>
            <w:r w:rsidRPr="00EA6098">
              <w:rPr>
                <w:rFonts w:eastAsia="Arial"/>
                <w:bCs/>
                <w:lang w:val="en-US"/>
              </w:rPr>
              <w:t xml:space="preserve"> </w:t>
            </w:r>
            <w:r w:rsidRPr="00EA6098">
              <w:rPr>
                <w:rFonts w:eastAsia="Arial"/>
                <w:bCs/>
                <w:lang w:val="ru-RU"/>
              </w:rPr>
              <w:t>տվյալների</w:t>
            </w:r>
            <w:r w:rsidRPr="00EA6098">
              <w:rPr>
                <w:rFonts w:eastAsia="Arial"/>
                <w:bCs/>
                <w:lang w:val="en-US"/>
              </w:rPr>
              <w:t xml:space="preserve"> </w:t>
            </w:r>
            <w:r w:rsidRPr="00EA6098">
              <w:rPr>
                <w:rFonts w:eastAsia="Arial"/>
                <w:bCs/>
                <w:lang w:val="ru-RU"/>
              </w:rPr>
              <w:t>բացակայությունը</w:t>
            </w:r>
            <w:r w:rsidRPr="00EA6098">
              <w:rPr>
                <w:rFonts w:eastAsia="Arial"/>
                <w:bCs/>
                <w:lang w:val="en-US"/>
              </w:rPr>
              <w:t xml:space="preserve"> 65+ </w:t>
            </w:r>
            <w:r w:rsidRPr="00EA6098">
              <w:rPr>
                <w:rFonts w:eastAsia="Arial"/>
                <w:bCs/>
                <w:lang w:val="ru-RU"/>
              </w:rPr>
              <w:t>տարիքային</w:t>
            </w:r>
            <w:r w:rsidRPr="00EA6098">
              <w:rPr>
                <w:rFonts w:eastAsia="Arial"/>
                <w:bCs/>
                <w:lang w:val="en-US"/>
              </w:rPr>
              <w:t xml:space="preserve"> </w:t>
            </w:r>
            <w:r w:rsidRPr="00EA6098">
              <w:rPr>
                <w:rFonts w:eastAsia="Arial"/>
                <w:bCs/>
                <w:lang w:val="ru-RU"/>
              </w:rPr>
              <w:t>խմբի</w:t>
            </w:r>
            <w:r w:rsidRPr="00EA6098">
              <w:rPr>
                <w:rFonts w:eastAsia="Arial"/>
                <w:bCs/>
                <w:lang w:val="en-US"/>
              </w:rPr>
              <w:t xml:space="preserve"> </w:t>
            </w:r>
            <w:r w:rsidRPr="00EA6098">
              <w:rPr>
                <w:rFonts w:eastAsia="Arial"/>
                <w:bCs/>
                <w:lang w:val="ru-RU"/>
              </w:rPr>
              <w:t>համար</w:t>
            </w:r>
            <w:r w:rsidRPr="00EA6098">
              <w:rPr>
                <w:rFonts w:eastAsia="Arial"/>
                <w:bCs/>
                <w:lang w:val="en-US"/>
              </w:rPr>
              <w:t xml:space="preserve">, </w:t>
            </w:r>
            <w:r w:rsidRPr="00EA6098">
              <w:rPr>
                <w:rFonts w:eastAsia="Arial"/>
                <w:bCs/>
                <w:lang w:val="ru-RU"/>
              </w:rPr>
              <w:t>և</w:t>
            </w:r>
            <w:r w:rsidRPr="00EA6098">
              <w:rPr>
                <w:rFonts w:eastAsia="Arial"/>
                <w:bCs/>
                <w:lang w:val="en-US"/>
              </w:rPr>
              <w:t xml:space="preserve"> (</w:t>
            </w:r>
            <w:r w:rsidRPr="00EA6098">
              <w:rPr>
                <w:rFonts w:eastAsia="Arial"/>
                <w:bCs/>
                <w:lang w:val="ru-RU"/>
              </w:rPr>
              <w:t>բ</w:t>
            </w:r>
            <w:r w:rsidRPr="00EA6098">
              <w:rPr>
                <w:rFonts w:eastAsia="Arial"/>
                <w:bCs/>
                <w:lang w:val="en-US"/>
              </w:rPr>
              <w:t xml:space="preserve">) </w:t>
            </w:r>
            <w:r w:rsidRPr="00EA6098">
              <w:rPr>
                <w:rFonts w:eastAsia="Arial"/>
                <w:bCs/>
                <w:lang w:val="ru-RU"/>
              </w:rPr>
              <w:t>անհրաժեշտությամբ</w:t>
            </w:r>
            <w:r w:rsidRPr="00EA6098">
              <w:rPr>
                <w:rFonts w:eastAsia="Arial"/>
                <w:bCs/>
                <w:lang w:val="en-US"/>
              </w:rPr>
              <w:t xml:space="preserve"> </w:t>
            </w:r>
            <w:r w:rsidRPr="00EA6098">
              <w:rPr>
                <w:rFonts w:eastAsia="Arial"/>
                <w:bCs/>
                <w:lang w:val="ru-RU"/>
              </w:rPr>
              <w:t>մղված</w:t>
            </w:r>
            <w:r w:rsidRPr="00EA6098">
              <w:rPr>
                <w:rFonts w:eastAsia="Arial"/>
                <w:bCs/>
                <w:lang w:val="en-US"/>
              </w:rPr>
              <w:t xml:space="preserve"> </w:t>
            </w:r>
            <w:r w:rsidRPr="00EA6098">
              <w:rPr>
                <w:rFonts w:eastAsia="Arial"/>
                <w:bCs/>
                <w:lang w:val="ru-RU"/>
              </w:rPr>
              <w:t>ձեռներեցության</w:t>
            </w:r>
            <w:r w:rsidRPr="00EA6098">
              <w:rPr>
                <w:rFonts w:eastAsia="Arial"/>
                <w:bCs/>
                <w:lang w:val="en-US"/>
              </w:rPr>
              <w:t xml:space="preserve"> </w:t>
            </w:r>
            <w:r w:rsidRPr="00EA6098">
              <w:rPr>
                <w:rFonts w:eastAsia="Arial"/>
                <w:bCs/>
                <w:lang w:val="ru-RU"/>
              </w:rPr>
              <w:t>ընդհանուր</w:t>
            </w:r>
            <w:r w:rsidRPr="00EA6098">
              <w:rPr>
                <w:rFonts w:eastAsia="Arial"/>
                <w:bCs/>
                <w:lang w:val="en-US"/>
              </w:rPr>
              <w:t xml:space="preserve"> </w:t>
            </w:r>
            <w:r w:rsidRPr="00EA6098">
              <w:rPr>
                <w:rFonts w:eastAsia="Arial"/>
                <w:bCs/>
                <w:lang w:val="ru-RU"/>
              </w:rPr>
              <w:t>բարձր</w:t>
            </w:r>
            <w:r w:rsidRPr="00EA6098">
              <w:rPr>
                <w:rFonts w:eastAsia="Arial"/>
                <w:bCs/>
                <w:lang w:val="en-US"/>
              </w:rPr>
              <w:t xml:space="preserve"> </w:t>
            </w:r>
            <w:r w:rsidRPr="00EA6098">
              <w:rPr>
                <w:rFonts w:eastAsia="Arial"/>
                <w:bCs/>
                <w:lang w:val="ru-RU"/>
              </w:rPr>
              <w:t>մակարդակը</w:t>
            </w:r>
            <w:r w:rsidRPr="00EA6098">
              <w:rPr>
                <w:rFonts w:eastAsia="Arial"/>
                <w:bCs/>
                <w:lang w:val="en-US"/>
              </w:rPr>
              <w:t xml:space="preserve"> </w:t>
            </w:r>
            <w:r w:rsidRPr="00EA6098">
              <w:rPr>
                <w:rFonts w:eastAsia="Arial"/>
                <w:bCs/>
                <w:lang w:val="ru-RU"/>
              </w:rPr>
              <w:t>Հայաստանում։</w:t>
            </w:r>
            <w:r w:rsidRPr="00EA6098">
              <w:rPr>
                <w:rFonts w:eastAsia="Arial"/>
                <w:bCs/>
                <w:lang w:val="en-US"/>
              </w:rPr>
              <w:t xml:space="preserve"> </w:t>
            </w:r>
            <w:r w:rsidRPr="00EA6098">
              <w:rPr>
                <w:rFonts w:eastAsia="Arial"/>
                <w:bCs/>
                <w:lang w:val="ru-RU"/>
              </w:rPr>
              <w:t>Երկուսն</w:t>
            </w:r>
            <w:r w:rsidRPr="00EA6098">
              <w:rPr>
                <w:rFonts w:eastAsia="Arial"/>
                <w:bCs/>
                <w:lang w:val="en-US"/>
              </w:rPr>
              <w:t xml:space="preserve"> </w:t>
            </w:r>
            <w:r w:rsidRPr="00EA6098">
              <w:rPr>
                <w:rFonts w:eastAsia="Arial"/>
                <w:bCs/>
                <w:lang w:val="ru-RU"/>
              </w:rPr>
              <w:t>էլ</w:t>
            </w:r>
            <w:r w:rsidRPr="00EA6098">
              <w:rPr>
                <w:rFonts w:eastAsia="Arial"/>
                <w:bCs/>
                <w:lang w:val="en-US"/>
              </w:rPr>
              <w:t xml:space="preserve">, </w:t>
            </w:r>
            <w:r w:rsidRPr="00EA6098">
              <w:rPr>
                <w:rFonts w:eastAsia="Arial"/>
                <w:bCs/>
                <w:lang w:val="ru-RU"/>
              </w:rPr>
              <w:t>սակայն</w:t>
            </w:r>
            <w:r w:rsidRPr="00EA6098">
              <w:rPr>
                <w:rFonts w:eastAsia="Arial"/>
                <w:bCs/>
                <w:lang w:val="en-US"/>
              </w:rPr>
              <w:t xml:space="preserve">, </w:t>
            </w:r>
            <w:r w:rsidRPr="00EA6098">
              <w:rPr>
                <w:rFonts w:eastAsia="Arial"/>
                <w:bCs/>
                <w:lang w:val="ru-RU"/>
              </w:rPr>
              <w:t>հենց</w:t>
            </w:r>
            <w:r w:rsidRPr="00EA6098">
              <w:rPr>
                <w:rFonts w:eastAsia="Arial"/>
                <w:bCs/>
                <w:lang w:val="en-US"/>
              </w:rPr>
              <w:t xml:space="preserve"> </w:t>
            </w:r>
            <w:r w:rsidRPr="00EA6098">
              <w:rPr>
                <w:rFonts w:eastAsia="Arial"/>
                <w:bCs/>
                <w:lang w:val="ru-RU"/>
              </w:rPr>
              <w:t>իրենց</w:t>
            </w:r>
            <w:r w:rsidRPr="00EA6098">
              <w:rPr>
                <w:rFonts w:eastAsia="Arial"/>
                <w:bCs/>
                <w:lang w:val="en-US"/>
              </w:rPr>
              <w:t xml:space="preserve"> </w:t>
            </w:r>
            <w:r w:rsidRPr="00EA6098">
              <w:rPr>
                <w:rFonts w:eastAsia="Arial"/>
                <w:bCs/>
                <w:lang w:val="ru-RU"/>
              </w:rPr>
              <w:t>տրամաբանությամբ</w:t>
            </w:r>
            <w:r w:rsidRPr="00EA6098">
              <w:rPr>
                <w:rFonts w:eastAsia="Arial"/>
                <w:bCs/>
                <w:lang w:val="en-US"/>
              </w:rPr>
              <w:t xml:space="preserve"> </w:t>
            </w:r>
            <w:r w:rsidRPr="00EA6098">
              <w:rPr>
                <w:rFonts w:eastAsia="Arial"/>
                <w:bCs/>
                <w:lang w:val="ru-RU"/>
              </w:rPr>
              <w:t>հակադրվում</w:t>
            </w:r>
            <w:r w:rsidRPr="00EA6098">
              <w:rPr>
                <w:rFonts w:eastAsia="Arial"/>
                <w:bCs/>
                <w:lang w:val="en-US"/>
              </w:rPr>
              <w:t xml:space="preserve"> </w:t>
            </w:r>
            <w:r w:rsidRPr="00EA6098">
              <w:rPr>
                <w:rFonts w:eastAsia="Arial"/>
                <w:bCs/>
                <w:lang w:val="ru-RU"/>
              </w:rPr>
              <w:t>են</w:t>
            </w:r>
            <w:r w:rsidRPr="00EA6098">
              <w:rPr>
                <w:rFonts w:eastAsia="Arial"/>
                <w:bCs/>
                <w:lang w:val="en-US"/>
              </w:rPr>
              <w:t xml:space="preserve"> </w:t>
            </w:r>
            <w:r w:rsidRPr="00EA6098">
              <w:rPr>
                <w:rFonts w:eastAsia="Arial"/>
                <w:bCs/>
                <w:lang w:val="ru-RU"/>
              </w:rPr>
              <w:t>այն</w:t>
            </w:r>
            <w:r w:rsidRPr="00EA6098">
              <w:rPr>
                <w:rFonts w:eastAsia="Arial"/>
                <w:bCs/>
                <w:lang w:val="en-US"/>
              </w:rPr>
              <w:t xml:space="preserve"> </w:t>
            </w:r>
            <w:r w:rsidRPr="00EA6098">
              <w:rPr>
                <w:rFonts w:eastAsia="Arial"/>
                <w:bCs/>
                <w:lang w:val="ru-RU"/>
              </w:rPr>
              <w:t>միջազգայնորեն</w:t>
            </w:r>
            <w:r w:rsidRPr="00EA6098">
              <w:rPr>
                <w:rFonts w:eastAsia="Arial"/>
                <w:bCs/>
                <w:lang w:val="en-US"/>
              </w:rPr>
              <w:t xml:space="preserve"> </w:t>
            </w:r>
            <w:r w:rsidRPr="00EA6098">
              <w:rPr>
                <w:rFonts w:eastAsia="Arial"/>
                <w:bCs/>
                <w:lang w:val="ru-RU"/>
              </w:rPr>
              <w:t>ընդունված</w:t>
            </w:r>
            <w:r w:rsidRPr="00EA6098">
              <w:rPr>
                <w:rFonts w:eastAsia="Arial"/>
                <w:bCs/>
                <w:lang w:val="en-US"/>
              </w:rPr>
              <w:t xml:space="preserve"> </w:t>
            </w:r>
            <w:r w:rsidRPr="00EA6098">
              <w:rPr>
                <w:rFonts w:eastAsia="Arial"/>
                <w:bCs/>
                <w:lang w:val="ru-RU"/>
              </w:rPr>
              <w:t>մոտեցմանը</w:t>
            </w:r>
            <w:r w:rsidRPr="00EA6098">
              <w:rPr>
                <w:rFonts w:eastAsia="Arial"/>
                <w:bCs/>
                <w:lang w:val="en-US"/>
              </w:rPr>
              <w:t xml:space="preserve">, </w:t>
            </w:r>
            <w:r w:rsidRPr="00EA6098">
              <w:rPr>
                <w:rFonts w:eastAsia="Arial"/>
                <w:bCs/>
                <w:lang w:val="ru-RU"/>
              </w:rPr>
              <w:t>որի</w:t>
            </w:r>
            <w:r w:rsidRPr="00EA6098">
              <w:rPr>
                <w:rFonts w:eastAsia="Arial"/>
                <w:bCs/>
                <w:lang w:val="en-US"/>
              </w:rPr>
              <w:t xml:space="preserve"> </w:t>
            </w:r>
            <w:r w:rsidRPr="00EA6098">
              <w:rPr>
                <w:rFonts w:eastAsia="Arial"/>
                <w:bCs/>
                <w:lang w:val="ru-RU"/>
              </w:rPr>
              <w:t>հիման</w:t>
            </w:r>
            <w:r w:rsidRPr="00EA6098">
              <w:rPr>
                <w:rFonts w:eastAsia="Arial"/>
                <w:bCs/>
                <w:lang w:val="en-US"/>
              </w:rPr>
              <w:t xml:space="preserve"> </w:t>
            </w:r>
            <w:r w:rsidRPr="00EA6098">
              <w:rPr>
                <w:rFonts w:eastAsia="Arial"/>
                <w:bCs/>
                <w:lang w:val="ru-RU"/>
              </w:rPr>
              <w:t>վրա</w:t>
            </w:r>
            <w:r w:rsidRPr="00EA6098">
              <w:rPr>
                <w:rFonts w:eastAsia="Arial"/>
                <w:bCs/>
                <w:lang w:val="en-US"/>
              </w:rPr>
              <w:t xml:space="preserve"> </w:t>
            </w:r>
            <w:r w:rsidRPr="00EA6098">
              <w:rPr>
                <w:rFonts w:eastAsia="Arial"/>
                <w:bCs/>
                <w:lang w:val="ru-RU"/>
              </w:rPr>
              <w:t>կառուցված</w:t>
            </w:r>
            <w:r w:rsidRPr="00EA6098">
              <w:rPr>
                <w:rFonts w:eastAsia="Arial"/>
                <w:bCs/>
                <w:lang w:val="en-US"/>
              </w:rPr>
              <w:t xml:space="preserve"> </w:t>
            </w:r>
            <w:r w:rsidRPr="00EA6098">
              <w:rPr>
                <w:rFonts w:eastAsia="Arial"/>
                <w:bCs/>
                <w:lang w:val="ru-RU"/>
              </w:rPr>
              <w:t>է</w:t>
            </w:r>
            <w:r w:rsidRPr="00EA6098">
              <w:rPr>
                <w:rFonts w:eastAsia="Arial"/>
                <w:bCs/>
                <w:lang w:val="en-US"/>
              </w:rPr>
              <w:t xml:space="preserve"> </w:t>
            </w:r>
            <w:r w:rsidRPr="00EA6098">
              <w:rPr>
                <w:rFonts w:eastAsia="Arial"/>
                <w:bCs/>
                <w:lang w:val="ru-RU"/>
              </w:rPr>
              <w:t>սույն</w:t>
            </w:r>
            <w:r w:rsidRPr="00EA6098">
              <w:rPr>
                <w:rFonts w:eastAsia="Arial"/>
                <w:bCs/>
                <w:lang w:val="en-US"/>
              </w:rPr>
              <w:t xml:space="preserve"> </w:t>
            </w:r>
            <w:r w:rsidRPr="00EA6098">
              <w:rPr>
                <w:rFonts w:eastAsia="Arial"/>
                <w:bCs/>
                <w:lang w:val="ru-RU"/>
              </w:rPr>
              <w:t>Ծրագիրը՝</w:t>
            </w:r>
            <w:r w:rsidRPr="00EA6098">
              <w:rPr>
                <w:rFonts w:eastAsia="Arial"/>
                <w:bCs/>
                <w:lang w:val="en-US"/>
              </w:rPr>
              <w:t xml:space="preserve"> </w:t>
            </w:r>
            <w:r w:rsidRPr="00EA6098">
              <w:rPr>
                <w:rFonts w:eastAsia="Arial"/>
                <w:b/>
                <w:bCs/>
                <w:lang w:val="en-US"/>
              </w:rPr>
              <w:t>«</w:t>
            </w:r>
            <w:r w:rsidRPr="00EA6098">
              <w:rPr>
                <w:rFonts w:eastAsia="Arial"/>
                <w:b/>
                <w:bCs/>
                <w:lang w:val="ru-RU"/>
              </w:rPr>
              <w:t>արծաթյա</w:t>
            </w:r>
            <w:r w:rsidRPr="00EA6098">
              <w:rPr>
                <w:rFonts w:eastAsia="Arial"/>
                <w:b/>
                <w:bCs/>
                <w:lang w:val="en-US"/>
              </w:rPr>
              <w:t xml:space="preserve"> </w:t>
            </w:r>
            <w:r w:rsidRPr="00EA6098">
              <w:rPr>
                <w:rFonts w:eastAsia="Arial"/>
                <w:b/>
                <w:bCs/>
                <w:lang w:val="ru-RU"/>
              </w:rPr>
              <w:t>տնտեսության</w:t>
            </w:r>
            <w:r w:rsidRPr="00EA6098">
              <w:rPr>
                <w:rFonts w:eastAsia="Arial"/>
                <w:b/>
                <w:bCs/>
                <w:lang w:val="en-US"/>
              </w:rPr>
              <w:t>» (silver economy)</w:t>
            </w:r>
            <w:r w:rsidRPr="00EA6098">
              <w:rPr>
                <w:rFonts w:eastAsia="Arial"/>
                <w:bCs/>
                <w:lang w:val="en-US"/>
              </w:rPr>
              <w:t xml:space="preserve"> </w:t>
            </w:r>
            <w:r w:rsidRPr="00EA6098">
              <w:rPr>
                <w:rFonts w:eastAsia="Arial"/>
                <w:bCs/>
                <w:lang w:val="ru-RU"/>
              </w:rPr>
              <w:t>հայեցակարգին։</w:t>
            </w:r>
          </w:p>
          <w:p w14:paraId="3281C927" w14:textId="1CA8EAC9" w:rsidR="00897FC4" w:rsidRPr="00EA6098" w:rsidRDefault="00897FC4" w:rsidP="00BB3B3E">
            <w:pPr>
              <w:spacing w:after="0"/>
              <w:jc w:val="both"/>
              <w:rPr>
                <w:rFonts w:eastAsia="Arial"/>
                <w:bCs/>
                <w:lang w:val="en-US"/>
              </w:rPr>
            </w:pPr>
            <w:r w:rsidRPr="00EA6098">
              <w:rPr>
                <w:rFonts w:eastAsia="Arial"/>
                <w:b/>
                <w:bCs/>
                <w:lang w:val="en-US"/>
              </w:rPr>
              <w:t>1. GEM-</w:t>
            </w:r>
            <w:r w:rsidRPr="00EA6098">
              <w:rPr>
                <w:rFonts w:eastAsia="Arial"/>
                <w:b/>
                <w:bCs/>
                <w:lang w:val="ru-RU"/>
              </w:rPr>
              <w:t>ի</w:t>
            </w:r>
            <w:r w:rsidRPr="00EA6098">
              <w:rPr>
                <w:rFonts w:eastAsia="Arial"/>
                <w:b/>
                <w:bCs/>
                <w:lang w:val="en-US"/>
              </w:rPr>
              <w:t xml:space="preserve"> </w:t>
            </w:r>
            <w:r w:rsidRPr="00EA6098">
              <w:rPr>
                <w:rFonts w:eastAsia="Arial"/>
                <w:b/>
                <w:bCs/>
                <w:lang w:val="ru-RU"/>
              </w:rPr>
              <w:t>բացթողումը</w:t>
            </w:r>
            <w:r w:rsidRPr="00EA6098">
              <w:rPr>
                <w:rFonts w:eastAsia="Arial"/>
                <w:b/>
                <w:bCs/>
                <w:lang w:val="en-US"/>
              </w:rPr>
              <w:t xml:space="preserve"> </w:t>
            </w:r>
            <w:r w:rsidRPr="00EA6098">
              <w:rPr>
                <w:rFonts w:eastAsia="Arial"/>
                <w:b/>
                <w:bCs/>
                <w:lang w:val="ru-RU"/>
              </w:rPr>
              <w:t>փաստարկ</w:t>
            </w:r>
            <w:r w:rsidRPr="00EA6098">
              <w:rPr>
                <w:rFonts w:eastAsia="Arial"/>
                <w:b/>
                <w:bCs/>
                <w:lang w:val="en-US"/>
              </w:rPr>
              <w:t xml:space="preserve"> </w:t>
            </w:r>
            <w:r w:rsidRPr="00EA6098">
              <w:rPr>
                <w:rFonts w:eastAsia="Arial"/>
                <w:b/>
                <w:bCs/>
                <w:lang w:val="ru-RU"/>
              </w:rPr>
              <w:t>չէ</w:t>
            </w:r>
            <w:r w:rsidRPr="00EA6098">
              <w:rPr>
                <w:rFonts w:eastAsia="Arial"/>
                <w:b/>
                <w:bCs/>
                <w:lang w:val="en-US"/>
              </w:rPr>
              <w:t xml:space="preserve"> </w:t>
            </w:r>
            <w:r w:rsidRPr="00EA6098">
              <w:rPr>
                <w:rFonts w:eastAsia="Arial"/>
                <w:b/>
                <w:bCs/>
                <w:lang w:val="ru-RU"/>
              </w:rPr>
              <w:t>ընդդեմ</w:t>
            </w:r>
            <w:r w:rsidRPr="00EA6098">
              <w:rPr>
                <w:rFonts w:eastAsia="Arial"/>
                <w:b/>
                <w:bCs/>
                <w:lang w:val="en-US"/>
              </w:rPr>
              <w:t xml:space="preserve"> </w:t>
            </w:r>
            <w:r w:rsidRPr="00EA6098">
              <w:rPr>
                <w:rFonts w:eastAsia="Arial"/>
                <w:b/>
                <w:bCs/>
                <w:lang w:val="ru-RU"/>
              </w:rPr>
              <w:t>ծրագրի</w:t>
            </w:r>
            <w:r w:rsidRPr="00EA6098">
              <w:rPr>
                <w:rFonts w:eastAsia="Arial"/>
                <w:b/>
                <w:bCs/>
                <w:lang w:val="en-US"/>
              </w:rPr>
              <w:t xml:space="preserve">, </w:t>
            </w:r>
            <w:r w:rsidRPr="00EA6098">
              <w:rPr>
                <w:rFonts w:eastAsia="Arial"/>
                <w:b/>
                <w:bCs/>
                <w:lang w:val="ru-RU"/>
              </w:rPr>
              <w:t>այլ</w:t>
            </w:r>
            <w:r w:rsidRPr="00EA6098">
              <w:rPr>
                <w:rFonts w:eastAsia="Arial"/>
                <w:b/>
                <w:bCs/>
                <w:lang w:val="en-US"/>
              </w:rPr>
              <w:t xml:space="preserve"> </w:t>
            </w:r>
            <w:r w:rsidRPr="00EA6098">
              <w:rPr>
                <w:rFonts w:eastAsia="Arial"/>
                <w:b/>
                <w:bCs/>
                <w:lang w:val="ru-RU"/>
              </w:rPr>
              <w:t>հենց</w:t>
            </w:r>
            <w:r w:rsidRPr="00EA6098">
              <w:rPr>
                <w:rFonts w:eastAsia="Arial"/>
                <w:b/>
                <w:bCs/>
                <w:lang w:val="en-US"/>
              </w:rPr>
              <w:t xml:space="preserve"> </w:t>
            </w:r>
            <w:r w:rsidRPr="00EA6098">
              <w:rPr>
                <w:rFonts w:eastAsia="Arial"/>
                <w:b/>
                <w:bCs/>
                <w:lang w:val="ru-RU"/>
              </w:rPr>
              <w:t>այն</w:t>
            </w:r>
            <w:r w:rsidRPr="00EA6098">
              <w:rPr>
                <w:rFonts w:eastAsia="Arial"/>
                <w:b/>
                <w:bCs/>
                <w:lang w:val="en-US"/>
              </w:rPr>
              <w:t xml:space="preserve"> </w:t>
            </w:r>
            <w:r w:rsidRPr="00EA6098">
              <w:rPr>
                <w:rFonts w:eastAsia="Arial"/>
                <w:b/>
                <w:bCs/>
                <w:lang w:val="ru-RU"/>
              </w:rPr>
              <w:t>խնդիրն</w:t>
            </w:r>
            <w:r w:rsidRPr="00EA6098">
              <w:rPr>
                <w:rFonts w:eastAsia="Arial"/>
                <w:b/>
                <w:bCs/>
                <w:lang w:val="en-US"/>
              </w:rPr>
              <w:t xml:space="preserve"> </w:t>
            </w:r>
            <w:r w:rsidRPr="00EA6098">
              <w:rPr>
                <w:rFonts w:eastAsia="Arial"/>
                <w:b/>
                <w:bCs/>
                <w:lang w:val="ru-RU"/>
              </w:rPr>
              <w:t>է</w:t>
            </w:r>
            <w:r w:rsidRPr="00EA6098">
              <w:rPr>
                <w:rFonts w:eastAsia="Arial"/>
                <w:b/>
                <w:bCs/>
                <w:lang w:val="en-US"/>
              </w:rPr>
              <w:t xml:space="preserve">, </w:t>
            </w:r>
            <w:r w:rsidRPr="00EA6098">
              <w:rPr>
                <w:rFonts w:eastAsia="Arial"/>
                <w:b/>
                <w:bCs/>
                <w:lang w:val="ru-RU"/>
              </w:rPr>
              <w:t>որը</w:t>
            </w:r>
            <w:r w:rsidRPr="00EA6098">
              <w:rPr>
                <w:rFonts w:eastAsia="Arial"/>
                <w:b/>
                <w:bCs/>
                <w:lang w:val="en-US"/>
              </w:rPr>
              <w:t xml:space="preserve"> silver economy </w:t>
            </w:r>
            <w:r w:rsidRPr="00EA6098">
              <w:rPr>
                <w:rFonts w:eastAsia="Arial"/>
                <w:b/>
                <w:bCs/>
                <w:lang w:val="ru-RU"/>
              </w:rPr>
              <w:t>քաղաքականությունը</w:t>
            </w:r>
            <w:r w:rsidRPr="00EA6098">
              <w:rPr>
                <w:rFonts w:eastAsia="Arial"/>
                <w:b/>
                <w:bCs/>
                <w:lang w:val="en-US"/>
              </w:rPr>
              <w:t xml:space="preserve"> </w:t>
            </w:r>
            <w:r w:rsidRPr="00EA6098">
              <w:rPr>
                <w:rFonts w:eastAsia="Arial"/>
                <w:b/>
                <w:bCs/>
                <w:lang w:val="ru-RU"/>
              </w:rPr>
              <w:t>միտված</w:t>
            </w:r>
            <w:r w:rsidRPr="00EA6098">
              <w:rPr>
                <w:rFonts w:eastAsia="Arial"/>
                <w:b/>
                <w:bCs/>
                <w:lang w:val="en-US"/>
              </w:rPr>
              <w:t xml:space="preserve"> </w:t>
            </w:r>
            <w:r w:rsidRPr="00EA6098">
              <w:rPr>
                <w:rFonts w:eastAsia="Arial"/>
                <w:b/>
                <w:bCs/>
                <w:lang w:val="ru-RU"/>
              </w:rPr>
              <w:t>է</w:t>
            </w:r>
            <w:r w:rsidRPr="00EA6098">
              <w:rPr>
                <w:rFonts w:eastAsia="Arial"/>
                <w:b/>
                <w:bCs/>
                <w:lang w:val="en-US"/>
              </w:rPr>
              <w:t xml:space="preserve"> </w:t>
            </w:r>
            <w:r w:rsidRPr="00EA6098">
              <w:rPr>
                <w:rFonts w:eastAsia="Arial"/>
                <w:b/>
                <w:bCs/>
                <w:lang w:val="ru-RU"/>
              </w:rPr>
              <w:t>շտկելու։</w:t>
            </w:r>
            <w:r w:rsidRPr="00EA6098">
              <w:rPr>
                <w:rFonts w:eastAsia="Arial"/>
                <w:bCs/>
                <w:lang w:val="en-US"/>
              </w:rPr>
              <w:t xml:space="preserve"> GEM-</w:t>
            </w:r>
            <w:r w:rsidRPr="00EA6098">
              <w:rPr>
                <w:rFonts w:eastAsia="Arial"/>
                <w:bCs/>
                <w:lang w:val="ru-RU"/>
              </w:rPr>
              <w:t>ի</w:t>
            </w:r>
            <w:r w:rsidRPr="00EA6098">
              <w:rPr>
                <w:rFonts w:eastAsia="Arial"/>
                <w:bCs/>
                <w:lang w:val="en-US"/>
              </w:rPr>
              <w:t xml:space="preserve"> 18–64 </w:t>
            </w:r>
            <w:r w:rsidRPr="00EA6098">
              <w:rPr>
                <w:rFonts w:eastAsia="Arial"/>
                <w:bCs/>
                <w:lang w:val="ru-RU"/>
              </w:rPr>
              <w:t>տարիքային</w:t>
            </w:r>
            <w:r w:rsidRPr="00EA6098">
              <w:rPr>
                <w:rFonts w:eastAsia="Arial"/>
                <w:bCs/>
                <w:lang w:val="en-US"/>
              </w:rPr>
              <w:t xml:space="preserve"> </w:t>
            </w:r>
            <w:r w:rsidRPr="00EA6098">
              <w:rPr>
                <w:rFonts w:eastAsia="Arial"/>
                <w:bCs/>
                <w:lang w:val="ru-RU"/>
              </w:rPr>
              <w:t>շրջանակը</w:t>
            </w:r>
            <w:r w:rsidRPr="00EA6098">
              <w:rPr>
                <w:rFonts w:eastAsia="Arial"/>
                <w:bCs/>
                <w:lang w:val="en-US"/>
              </w:rPr>
              <w:t xml:space="preserve"> </w:t>
            </w:r>
            <w:r w:rsidRPr="00EA6098">
              <w:rPr>
                <w:rFonts w:eastAsia="Arial"/>
                <w:bCs/>
                <w:lang w:val="ru-RU"/>
              </w:rPr>
              <w:t>համաշխարհային</w:t>
            </w:r>
            <w:r w:rsidRPr="00EA6098">
              <w:rPr>
                <w:rFonts w:eastAsia="Arial"/>
                <w:bCs/>
                <w:lang w:val="en-US"/>
              </w:rPr>
              <w:t xml:space="preserve"> </w:t>
            </w:r>
            <w:r w:rsidRPr="00EA6098">
              <w:rPr>
                <w:rFonts w:eastAsia="Arial"/>
                <w:bCs/>
                <w:lang w:val="ru-RU"/>
              </w:rPr>
              <w:t>ձեռներեցության</w:t>
            </w:r>
            <w:r w:rsidRPr="00EA6098">
              <w:rPr>
                <w:rFonts w:eastAsia="Arial"/>
                <w:bCs/>
                <w:lang w:val="en-US"/>
              </w:rPr>
              <w:t xml:space="preserve"> </w:t>
            </w:r>
            <w:r w:rsidRPr="00EA6098">
              <w:rPr>
                <w:rFonts w:eastAsia="Arial"/>
                <w:bCs/>
                <w:lang w:val="ru-RU"/>
              </w:rPr>
              <w:t>չափման</w:t>
            </w:r>
            <w:r w:rsidRPr="00EA6098">
              <w:rPr>
                <w:rFonts w:eastAsia="Arial"/>
                <w:bCs/>
                <w:lang w:val="en-US"/>
              </w:rPr>
              <w:t xml:space="preserve"> </w:t>
            </w:r>
            <w:r w:rsidRPr="00EA6098">
              <w:rPr>
                <w:rFonts w:eastAsia="Arial"/>
                <w:bCs/>
                <w:lang w:val="ru-RU"/>
              </w:rPr>
              <w:t>մեթոդաբանական</w:t>
            </w:r>
            <w:r w:rsidRPr="00EA6098">
              <w:rPr>
                <w:rFonts w:eastAsia="Arial"/>
                <w:bCs/>
                <w:lang w:val="en-US"/>
              </w:rPr>
              <w:t xml:space="preserve"> </w:t>
            </w:r>
            <w:r w:rsidRPr="00EA6098">
              <w:rPr>
                <w:rFonts w:eastAsia="Arial"/>
                <w:bCs/>
                <w:lang w:val="ru-RU"/>
              </w:rPr>
              <w:t>սահմանափակում</w:t>
            </w:r>
            <w:r w:rsidRPr="00EA6098">
              <w:rPr>
                <w:rFonts w:eastAsia="Arial"/>
                <w:bCs/>
                <w:lang w:val="en-US"/>
              </w:rPr>
              <w:t xml:space="preserve"> </w:t>
            </w:r>
            <w:r w:rsidRPr="00EA6098">
              <w:rPr>
                <w:rFonts w:eastAsia="Arial"/>
                <w:bCs/>
                <w:lang w:val="ru-RU"/>
              </w:rPr>
              <w:t>է</w:t>
            </w:r>
            <w:r w:rsidRPr="00EA6098">
              <w:rPr>
                <w:rFonts w:eastAsia="Arial"/>
                <w:bCs/>
                <w:lang w:val="en-US"/>
              </w:rPr>
              <w:t xml:space="preserve">, </w:t>
            </w:r>
            <w:r w:rsidRPr="00EA6098">
              <w:rPr>
                <w:rFonts w:eastAsia="Arial"/>
                <w:bCs/>
                <w:lang w:val="ru-RU"/>
              </w:rPr>
              <w:t>ոչ</w:t>
            </w:r>
            <w:r w:rsidRPr="00EA6098">
              <w:rPr>
                <w:rFonts w:eastAsia="Arial"/>
                <w:bCs/>
                <w:lang w:val="en-US"/>
              </w:rPr>
              <w:t xml:space="preserve"> </w:t>
            </w:r>
            <w:r w:rsidRPr="00EA6098">
              <w:rPr>
                <w:rFonts w:eastAsia="Arial"/>
                <w:bCs/>
                <w:lang w:val="ru-RU"/>
              </w:rPr>
              <w:t>թե</w:t>
            </w:r>
            <w:r w:rsidRPr="00EA6098">
              <w:rPr>
                <w:rFonts w:eastAsia="Arial"/>
                <w:bCs/>
                <w:lang w:val="en-US"/>
              </w:rPr>
              <w:t xml:space="preserve"> </w:t>
            </w:r>
            <w:r w:rsidRPr="00EA6098">
              <w:rPr>
                <w:rFonts w:eastAsia="Arial"/>
                <w:bCs/>
                <w:lang w:val="ru-RU"/>
              </w:rPr>
              <w:t>ապացույց</w:t>
            </w:r>
            <w:r w:rsidRPr="00EA6098">
              <w:rPr>
                <w:rFonts w:eastAsia="Arial"/>
                <w:bCs/>
                <w:lang w:val="en-US"/>
              </w:rPr>
              <w:t xml:space="preserve"> </w:t>
            </w:r>
            <w:r w:rsidRPr="00EA6098">
              <w:rPr>
                <w:rFonts w:eastAsia="Arial"/>
                <w:bCs/>
                <w:lang w:val="ru-RU"/>
              </w:rPr>
              <w:t>այն</w:t>
            </w:r>
            <w:r w:rsidRPr="00EA6098">
              <w:rPr>
                <w:rFonts w:eastAsia="Arial"/>
                <w:bCs/>
                <w:lang w:val="en-US"/>
              </w:rPr>
              <w:t xml:space="preserve"> </w:t>
            </w:r>
            <w:r w:rsidRPr="00EA6098">
              <w:rPr>
                <w:rFonts w:eastAsia="Arial"/>
                <w:bCs/>
                <w:lang w:val="ru-RU"/>
              </w:rPr>
              <w:t>մասին</w:t>
            </w:r>
            <w:r w:rsidRPr="00EA6098">
              <w:rPr>
                <w:rFonts w:eastAsia="Arial"/>
                <w:bCs/>
                <w:lang w:val="en-US"/>
              </w:rPr>
              <w:t xml:space="preserve">, </w:t>
            </w:r>
            <w:r w:rsidRPr="00EA6098">
              <w:rPr>
                <w:rFonts w:eastAsia="Arial"/>
                <w:bCs/>
                <w:lang w:val="ru-RU"/>
              </w:rPr>
              <w:t>որ</w:t>
            </w:r>
            <w:r w:rsidRPr="00EA6098">
              <w:rPr>
                <w:rFonts w:eastAsia="Arial"/>
                <w:bCs/>
                <w:lang w:val="en-US"/>
              </w:rPr>
              <w:t xml:space="preserve"> </w:t>
            </w:r>
            <w:r w:rsidRPr="00EA6098">
              <w:rPr>
                <w:rFonts w:eastAsia="Arial"/>
                <w:bCs/>
                <w:lang w:val="ru-RU"/>
              </w:rPr>
              <w:t>ավագ</w:t>
            </w:r>
            <w:r w:rsidRPr="00EA6098">
              <w:rPr>
                <w:rFonts w:eastAsia="Arial"/>
                <w:bCs/>
                <w:lang w:val="en-US"/>
              </w:rPr>
              <w:t xml:space="preserve"> </w:t>
            </w:r>
            <w:r w:rsidRPr="00EA6098">
              <w:rPr>
                <w:rFonts w:eastAsia="Arial"/>
                <w:bCs/>
                <w:lang w:val="ru-RU"/>
              </w:rPr>
              <w:t>սերնդի</w:t>
            </w:r>
            <w:r w:rsidRPr="00EA6098">
              <w:rPr>
                <w:rFonts w:eastAsia="Arial"/>
                <w:bCs/>
                <w:lang w:val="en-US"/>
              </w:rPr>
              <w:t xml:space="preserve"> </w:t>
            </w:r>
            <w:r w:rsidRPr="00EA6098">
              <w:rPr>
                <w:rFonts w:eastAsia="Arial"/>
                <w:bCs/>
                <w:lang w:val="ru-RU"/>
              </w:rPr>
              <w:t>մոտ</w:t>
            </w:r>
            <w:r w:rsidRPr="00EA6098">
              <w:rPr>
                <w:rFonts w:eastAsia="Arial"/>
                <w:bCs/>
                <w:lang w:val="en-US"/>
              </w:rPr>
              <w:t xml:space="preserve"> </w:t>
            </w:r>
            <w:r w:rsidRPr="00EA6098">
              <w:rPr>
                <w:rFonts w:eastAsia="Arial"/>
                <w:bCs/>
                <w:lang w:val="ru-RU"/>
              </w:rPr>
              <w:t>ձեռներեցական</w:t>
            </w:r>
            <w:r w:rsidRPr="00EA6098">
              <w:rPr>
                <w:rFonts w:eastAsia="Arial"/>
                <w:bCs/>
                <w:lang w:val="en-US"/>
              </w:rPr>
              <w:t xml:space="preserve"> </w:t>
            </w:r>
            <w:r w:rsidRPr="00EA6098">
              <w:rPr>
                <w:rFonts w:eastAsia="Arial"/>
                <w:bCs/>
                <w:lang w:val="ru-RU"/>
              </w:rPr>
              <w:t>ներուժ</w:t>
            </w:r>
            <w:r w:rsidRPr="00EA6098">
              <w:rPr>
                <w:rFonts w:eastAsia="Arial"/>
                <w:bCs/>
                <w:lang w:val="en-US"/>
              </w:rPr>
              <w:t xml:space="preserve"> </w:t>
            </w:r>
            <w:r w:rsidRPr="00EA6098">
              <w:rPr>
                <w:rFonts w:eastAsia="Arial"/>
                <w:bCs/>
                <w:lang w:val="ru-RU"/>
              </w:rPr>
              <w:t>չկա։</w:t>
            </w:r>
            <w:r w:rsidR="00E43780" w:rsidRPr="00EA6098">
              <w:rPr>
                <w:rFonts w:eastAsia="Arial"/>
                <w:bCs/>
                <w:lang w:val="en-US"/>
              </w:rPr>
              <w:t xml:space="preserve"> </w:t>
            </w:r>
            <w:r w:rsidR="00E43780" w:rsidRPr="00EA6098">
              <w:rPr>
                <w:rFonts w:eastAsia="Arial"/>
                <w:bCs/>
                <w:lang w:val="hy-AM"/>
              </w:rPr>
              <w:t>Հետևաբար հենց սա է</w:t>
            </w:r>
            <w:r w:rsidRPr="00EA6098">
              <w:rPr>
                <w:rFonts w:eastAsia="Arial"/>
                <w:bCs/>
                <w:lang w:val="en-US"/>
              </w:rPr>
              <w:t xml:space="preserve">, </w:t>
            </w:r>
            <w:r w:rsidRPr="00EA6098">
              <w:rPr>
                <w:rFonts w:eastAsia="Arial"/>
                <w:bCs/>
                <w:lang w:val="ru-RU"/>
              </w:rPr>
              <w:t>որ</w:t>
            </w:r>
            <w:r w:rsidRPr="00EA6098">
              <w:rPr>
                <w:rFonts w:eastAsia="Arial"/>
                <w:bCs/>
                <w:lang w:val="en-US"/>
              </w:rPr>
              <w:t xml:space="preserve"> OECD-</w:t>
            </w:r>
            <w:r w:rsidRPr="00EA6098">
              <w:rPr>
                <w:rFonts w:eastAsia="Arial"/>
                <w:bCs/>
                <w:lang w:val="ru-RU"/>
              </w:rPr>
              <w:t>ի</w:t>
            </w:r>
            <w:r w:rsidRPr="00EA6098">
              <w:rPr>
                <w:rFonts w:eastAsia="Arial"/>
                <w:bCs/>
                <w:lang w:val="en-US"/>
              </w:rPr>
              <w:t xml:space="preserve"> «Missing Entrepreneurs» </w:t>
            </w:r>
            <w:r w:rsidRPr="00EA6098">
              <w:rPr>
                <w:rFonts w:eastAsia="Arial"/>
                <w:bCs/>
                <w:lang w:val="ru-RU"/>
              </w:rPr>
              <w:t>զեկույցաշարը</w:t>
            </w:r>
            <w:r w:rsidRPr="00EA6098">
              <w:rPr>
                <w:rFonts w:eastAsia="Arial"/>
                <w:bCs/>
                <w:lang w:val="en-US"/>
              </w:rPr>
              <w:t xml:space="preserve"> </w:t>
            </w:r>
            <w:r w:rsidRPr="00EA6098">
              <w:rPr>
                <w:rFonts w:eastAsia="Arial"/>
                <w:bCs/>
                <w:lang w:val="ru-RU"/>
              </w:rPr>
              <w:t>ուղղակիորեն</w:t>
            </w:r>
            <w:r w:rsidRPr="00EA6098">
              <w:rPr>
                <w:rFonts w:eastAsia="Arial"/>
                <w:bCs/>
                <w:lang w:val="en-US"/>
              </w:rPr>
              <w:t xml:space="preserve"> </w:t>
            </w:r>
            <w:r w:rsidRPr="00EA6098">
              <w:rPr>
                <w:rFonts w:eastAsia="Arial"/>
                <w:bCs/>
                <w:lang w:val="ru-RU"/>
              </w:rPr>
              <w:t>անվանում</w:t>
            </w:r>
            <w:r w:rsidRPr="00EA6098">
              <w:rPr>
                <w:rFonts w:eastAsia="Arial"/>
                <w:bCs/>
                <w:lang w:val="en-US"/>
              </w:rPr>
              <w:t xml:space="preserve"> </w:t>
            </w:r>
            <w:r w:rsidRPr="00EA6098">
              <w:rPr>
                <w:rFonts w:eastAsia="Arial"/>
                <w:bCs/>
                <w:lang w:val="ru-RU"/>
              </w:rPr>
              <w:t>է</w:t>
            </w:r>
            <w:r w:rsidRPr="00EA6098">
              <w:rPr>
                <w:rFonts w:eastAsia="Arial"/>
                <w:bCs/>
                <w:lang w:val="en-US"/>
              </w:rPr>
              <w:t xml:space="preserve"> </w:t>
            </w:r>
            <w:r w:rsidRPr="00EA6098">
              <w:rPr>
                <w:rFonts w:eastAsia="Arial"/>
                <w:bCs/>
                <w:lang w:val="ru-RU"/>
              </w:rPr>
              <w:t>որպես</w:t>
            </w:r>
            <w:r w:rsidRPr="00EA6098">
              <w:rPr>
                <w:rFonts w:eastAsia="Arial"/>
                <w:bCs/>
                <w:lang w:val="en-US"/>
              </w:rPr>
              <w:t xml:space="preserve"> </w:t>
            </w:r>
            <w:r w:rsidRPr="00EA6098">
              <w:rPr>
                <w:rFonts w:eastAsia="Arial"/>
                <w:bCs/>
                <w:lang w:val="ru-RU"/>
              </w:rPr>
              <w:t>գնահատման</w:t>
            </w:r>
            <w:r w:rsidRPr="00EA6098">
              <w:rPr>
                <w:rFonts w:eastAsia="Arial"/>
                <w:bCs/>
                <w:lang w:val="en-US"/>
              </w:rPr>
              <w:t xml:space="preserve"> </w:t>
            </w:r>
            <w:r w:rsidRPr="00EA6098">
              <w:rPr>
                <w:rFonts w:eastAsia="Arial"/>
                <w:bCs/>
                <w:lang w:val="ru-RU"/>
              </w:rPr>
              <w:t>բաց</w:t>
            </w:r>
            <w:r w:rsidRPr="00EA6098">
              <w:rPr>
                <w:rFonts w:eastAsia="Arial"/>
                <w:bCs/>
                <w:lang w:val="en-US"/>
              </w:rPr>
              <w:t xml:space="preserve">, </w:t>
            </w:r>
            <w:r w:rsidRPr="00EA6098">
              <w:rPr>
                <w:rFonts w:eastAsia="Arial"/>
                <w:bCs/>
                <w:lang w:val="ru-RU"/>
              </w:rPr>
              <w:t>ոչ</w:t>
            </w:r>
            <w:r w:rsidRPr="00EA6098">
              <w:rPr>
                <w:rFonts w:eastAsia="Arial"/>
                <w:bCs/>
                <w:lang w:val="en-US"/>
              </w:rPr>
              <w:t xml:space="preserve"> </w:t>
            </w:r>
            <w:r w:rsidRPr="00EA6098">
              <w:rPr>
                <w:rFonts w:eastAsia="Arial"/>
                <w:bCs/>
                <w:lang w:val="ru-RU"/>
              </w:rPr>
              <w:t>թե</w:t>
            </w:r>
            <w:r w:rsidRPr="00EA6098">
              <w:rPr>
                <w:rFonts w:eastAsia="Arial"/>
                <w:bCs/>
                <w:lang w:val="en-US"/>
              </w:rPr>
              <w:t xml:space="preserve"> </w:t>
            </w:r>
            <w:r w:rsidRPr="00EA6098">
              <w:rPr>
                <w:rFonts w:eastAsia="Arial"/>
                <w:bCs/>
                <w:lang w:val="ru-RU"/>
              </w:rPr>
              <w:t>որպես</w:t>
            </w:r>
            <w:r w:rsidRPr="00EA6098">
              <w:rPr>
                <w:rFonts w:eastAsia="Arial"/>
                <w:bCs/>
                <w:lang w:val="en-US"/>
              </w:rPr>
              <w:t xml:space="preserve"> </w:t>
            </w:r>
            <w:r w:rsidRPr="00EA6098">
              <w:rPr>
                <w:rFonts w:eastAsia="Arial"/>
                <w:bCs/>
                <w:lang w:val="ru-RU"/>
              </w:rPr>
              <w:t>տնտեսական</w:t>
            </w:r>
            <w:r w:rsidRPr="00EA6098">
              <w:rPr>
                <w:rFonts w:eastAsia="Arial"/>
                <w:bCs/>
                <w:lang w:val="en-US"/>
              </w:rPr>
              <w:t xml:space="preserve"> </w:t>
            </w:r>
            <w:r w:rsidRPr="00EA6098">
              <w:rPr>
                <w:rFonts w:eastAsia="Arial"/>
                <w:bCs/>
                <w:lang w:val="ru-RU"/>
              </w:rPr>
              <w:t>իրողություն։</w:t>
            </w:r>
            <w:r w:rsidRPr="00EA6098">
              <w:rPr>
                <w:rFonts w:eastAsia="Arial"/>
                <w:bCs/>
                <w:lang w:val="en-US"/>
              </w:rPr>
              <w:t xml:space="preserve"> </w:t>
            </w:r>
            <w:r w:rsidRPr="00EA6098">
              <w:rPr>
                <w:rFonts w:eastAsia="Arial"/>
                <w:bCs/>
                <w:lang w:val="ru-RU"/>
              </w:rPr>
              <w:t>Փաստացի</w:t>
            </w:r>
            <w:r w:rsidRPr="00EA6098">
              <w:rPr>
                <w:rFonts w:eastAsia="Arial"/>
                <w:bCs/>
                <w:lang w:val="en-US"/>
              </w:rPr>
              <w:t xml:space="preserve"> </w:t>
            </w:r>
            <w:r w:rsidRPr="00EA6098">
              <w:rPr>
                <w:rFonts w:eastAsia="Arial"/>
                <w:bCs/>
                <w:lang w:val="ru-RU"/>
              </w:rPr>
              <w:t>տվյալները</w:t>
            </w:r>
            <w:r w:rsidRPr="00EA6098">
              <w:rPr>
                <w:rFonts w:eastAsia="Arial"/>
                <w:bCs/>
                <w:lang w:val="en-US"/>
              </w:rPr>
              <w:t xml:space="preserve">, </w:t>
            </w:r>
            <w:r w:rsidRPr="00EA6098">
              <w:rPr>
                <w:rFonts w:eastAsia="Arial"/>
                <w:bCs/>
                <w:lang w:val="ru-RU"/>
              </w:rPr>
              <w:t>ընդհակառակը</w:t>
            </w:r>
            <w:r w:rsidRPr="00EA6098">
              <w:rPr>
                <w:rFonts w:eastAsia="Arial"/>
                <w:bCs/>
                <w:lang w:val="en-US"/>
              </w:rPr>
              <w:t xml:space="preserve">, </w:t>
            </w:r>
            <w:r w:rsidRPr="00EA6098">
              <w:rPr>
                <w:rFonts w:eastAsia="Arial"/>
                <w:bCs/>
                <w:lang w:val="ru-RU"/>
              </w:rPr>
              <w:t>վկայում</w:t>
            </w:r>
            <w:r w:rsidRPr="00EA6098">
              <w:rPr>
                <w:rFonts w:eastAsia="Arial"/>
                <w:bCs/>
                <w:lang w:val="en-US"/>
              </w:rPr>
              <w:t xml:space="preserve"> </w:t>
            </w:r>
            <w:r w:rsidRPr="00EA6098">
              <w:rPr>
                <w:rFonts w:eastAsia="Arial"/>
                <w:bCs/>
                <w:lang w:val="ru-RU"/>
              </w:rPr>
              <w:t>են</w:t>
            </w:r>
            <w:r w:rsidRPr="00EA6098">
              <w:rPr>
                <w:rFonts w:eastAsia="Arial"/>
                <w:bCs/>
                <w:lang w:val="en-US"/>
              </w:rPr>
              <w:t xml:space="preserve"> </w:t>
            </w:r>
            <w:r w:rsidRPr="00EA6098">
              <w:rPr>
                <w:rFonts w:eastAsia="Arial"/>
                <w:bCs/>
                <w:lang w:val="ru-RU"/>
              </w:rPr>
              <w:t>հօգուտ</w:t>
            </w:r>
            <w:r w:rsidRPr="00EA6098">
              <w:rPr>
                <w:rFonts w:eastAsia="Arial"/>
                <w:bCs/>
                <w:lang w:val="en-US"/>
              </w:rPr>
              <w:t xml:space="preserve"> </w:t>
            </w:r>
            <w:r w:rsidRPr="00EA6098">
              <w:rPr>
                <w:rFonts w:eastAsia="Arial"/>
                <w:bCs/>
                <w:lang w:val="ru-RU"/>
              </w:rPr>
              <w:t>բարձր</w:t>
            </w:r>
            <w:r w:rsidRPr="00EA6098">
              <w:rPr>
                <w:rFonts w:eastAsia="Arial"/>
                <w:bCs/>
                <w:lang w:val="en-US"/>
              </w:rPr>
              <w:t xml:space="preserve"> </w:t>
            </w:r>
            <w:r w:rsidRPr="00EA6098">
              <w:rPr>
                <w:rFonts w:eastAsia="Arial"/>
                <w:bCs/>
                <w:lang w:val="ru-RU"/>
              </w:rPr>
              <w:t>ներուժի</w:t>
            </w:r>
            <w:r w:rsidR="00ED6F9A" w:rsidRPr="00EA6098">
              <w:rPr>
                <w:rFonts w:eastAsia="Arial"/>
                <w:bCs/>
                <w:lang w:val="en-US"/>
              </w:rPr>
              <w:t>:</w:t>
            </w:r>
            <w:r w:rsidRPr="00EA6098">
              <w:rPr>
                <w:rFonts w:eastAsia="Arial"/>
                <w:bCs/>
                <w:lang w:val="en-US"/>
              </w:rPr>
              <w:t xml:space="preserve"> </w:t>
            </w:r>
            <w:r w:rsidRPr="00EA6098">
              <w:rPr>
                <w:rFonts w:eastAsia="Arial"/>
                <w:bCs/>
                <w:lang w:val="ru-RU"/>
              </w:rPr>
              <w:t>ԵՄ</w:t>
            </w:r>
            <w:r w:rsidRPr="00EA6098">
              <w:rPr>
                <w:rFonts w:eastAsia="Arial"/>
                <w:bCs/>
                <w:lang w:val="en-US"/>
              </w:rPr>
              <w:t>-</w:t>
            </w:r>
            <w:r w:rsidRPr="00EA6098">
              <w:rPr>
                <w:rFonts w:eastAsia="Arial"/>
                <w:bCs/>
                <w:lang w:val="ru-RU"/>
              </w:rPr>
              <w:t>ում</w:t>
            </w:r>
            <w:r w:rsidRPr="00EA6098">
              <w:rPr>
                <w:rFonts w:eastAsia="Arial"/>
                <w:bCs/>
                <w:lang w:val="en-US"/>
              </w:rPr>
              <w:t xml:space="preserve"> 70-</w:t>
            </w:r>
            <w:r w:rsidRPr="00EA6098">
              <w:rPr>
                <w:rFonts w:eastAsia="Arial"/>
                <w:bCs/>
                <w:lang w:val="ru-RU"/>
              </w:rPr>
              <w:t>ից</w:t>
            </w:r>
            <w:r w:rsidRPr="00EA6098">
              <w:rPr>
                <w:rFonts w:eastAsia="Arial"/>
                <w:bCs/>
                <w:lang w:val="en-US"/>
              </w:rPr>
              <w:t xml:space="preserve"> </w:t>
            </w:r>
            <w:r w:rsidRPr="00EA6098">
              <w:rPr>
                <w:rFonts w:eastAsia="Arial"/>
                <w:bCs/>
                <w:lang w:val="ru-RU"/>
              </w:rPr>
              <w:lastRenderedPageBreak/>
              <w:t>բարձր</w:t>
            </w:r>
            <w:r w:rsidRPr="00EA6098">
              <w:rPr>
                <w:rFonts w:eastAsia="Arial"/>
                <w:bCs/>
                <w:lang w:val="en-US"/>
              </w:rPr>
              <w:t xml:space="preserve"> </w:t>
            </w:r>
            <w:r w:rsidRPr="00EA6098">
              <w:rPr>
                <w:rFonts w:eastAsia="Arial"/>
                <w:bCs/>
                <w:lang w:val="ru-RU"/>
              </w:rPr>
              <w:t>տարիքի</w:t>
            </w:r>
            <w:r w:rsidRPr="00EA6098">
              <w:rPr>
                <w:rFonts w:eastAsia="Arial"/>
                <w:bCs/>
                <w:lang w:val="en-US"/>
              </w:rPr>
              <w:t xml:space="preserve"> </w:t>
            </w:r>
            <w:r w:rsidRPr="00EA6098">
              <w:rPr>
                <w:rFonts w:eastAsia="Arial"/>
                <w:bCs/>
                <w:lang w:val="ru-RU"/>
              </w:rPr>
              <w:t>զբաղված</w:t>
            </w:r>
            <w:r w:rsidRPr="00EA6098">
              <w:rPr>
                <w:rFonts w:eastAsia="Arial"/>
                <w:bCs/>
                <w:lang w:val="en-US"/>
              </w:rPr>
              <w:t xml:space="preserve"> </w:t>
            </w:r>
            <w:r w:rsidRPr="00EA6098">
              <w:rPr>
                <w:rFonts w:eastAsia="Arial"/>
                <w:bCs/>
                <w:lang w:val="ru-RU"/>
              </w:rPr>
              <w:t>անձանց</w:t>
            </w:r>
            <w:r w:rsidRPr="00EA6098">
              <w:rPr>
                <w:rFonts w:eastAsia="Arial"/>
                <w:bCs/>
                <w:lang w:val="en-US"/>
              </w:rPr>
              <w:t xml:space="preserve"> </w:t>
            </w:r>
            <w:r w:rsidRPr="00EA6098">
              <w:rPr>
                <w:rFonts w:eastAsia="Arial"/>
                <w:bCs/>
                <w:lang w:val="ru-RU"/>
              </w:rPr>
              <w:t>շուրջ</w:t>
            </w:r>
            <w:r w:rsidRPr="00EA6098">
              <w:rPr>
                <w:rFonts w:eastAsia="Arial"/>
                <w:bCs/>
                <w:lang w:val="en-US"/>
              </w:rPr>
              <w:t xml:space="preserve"> </w:t>
            </w:r>
            <w:r w:rsidRPr="00EA6098">
              <w:rPr>
                <w:rFonts w:eastAsia="Arial"/>
                <w:b/>
                <w:bCs/>
                <w:lang w:val="en-US"/>
              </w:rPr>
              <w:t>55%-</w:t>
            </w:r>
            <w:r w:rsidRPr="00EA6098">
              <w:rPr>
                <w:rFonts w:eastAsia="Arial"/>
                <w:b/>
                <w:bCs/>
                <w:lang w:val="ru-RU"/>
              </w:rPr>
              <w:t>ը</w:t>
            </w:r>
            <w:r w:rsidRPr="00EA6098">
              <w:rPr>
                <w:rFonts w:eastAsia="Arial"/>
                <w:b/>
                <w:bCs/>
                <w:lang w:val="en-US"/>
              </w:rPr>
              <w:t xml:space="preserve"> </w:t>
            </w:r>
            <w:r w:rsidRPr="00EA6098">
              <w:rPr>
                <w:rFonts w:eastAsia="Arial"/>
                <w:b/>
                <w:bCs/>
                <w:lang w:val="ru-RU"/>
              </w:rPr>
              <w:t>ինքնազբաղված</w:t>
            </w:r>
            <w:r w:rsidRPr="00EA6098">
              <w:rPr>
                <w:rFonts w:eastAsia="Arial"/>
                <w:b/>
                <w:bCs/>
                <w:lang w:val="en-US"/>
              </w:rPr>
              <w:t xml:space="preserve"> </w:t>
            </w:r>
            <w:r w:rsidRPr="00EA6098">
              <w:rPr>
                <w:rFonts w:eastAsia="Arial"/>
                <w:b/>
                <w:bCs/>
                <w:lang w:val="ru-RU"/>
              </w:rPr>
              <w:t>է</w:t>
            </w:r>
            <w:r w:rsidRPr="00EA6098">
              <w:rPr>
                <w:rFonts w:eastAsia="Arial"/>
                <w:bCs/>
                <w:lang w:val="en-US"/>
              </w:rPr>
              <w:t xml:space="preserve"> (</w:t>
            </w:r>
            <w:r w:rsidRPr="00EA6098">
              <w:rPr>
                <w:rFonts w:eastAsia="Arial"/>
                <w:bCs/>
                <w:lang w:val="ru-RU"/>
              </w:rPr>
              <w:t>ի</w:t>
            </w:r>
            <w:r w:rsidRPr="00EA6098">
              <w:rPr>
                <w:rFonts w:eastAsia="Arial"/>
                <w:bCs/>
                <w:lang w:val="en-US"/>
              </w:rPr>
              <w:t xml:space="preserve"> </w:t>
            </w:r>
            <w:r w:rsidRPr="00EA6098">
              <w:rPr>
                <w:rFonts w:eastAsia="Arial"/>
                <w:bCs/>
                <w:lang w:val="ru-RU"/>
              </w:rPr>
              <w:t>տարբերություն</w:t>
            </w:r>
            <w:r w:rsidRPr="00EA6098">
              <w:rPr>
                <w:rFonts w:eastAsia="Arial"/>
                <w:bCs/>
                <w:lang w:val="en-US"/>
              </w:rPr>
              <w:t xml:space="preserve"> </w:t>
            </w:r>
            <w:r w:rsidRPr="00EA6098">
              <w:rPr>
                <w:rFonts w:eastAsia="Arial"/>
                <w:bCs/>
                <w:lang w:val="ru-RU"/>
              </w:rPr>
              <w:t>ընդհանուր</w:t>
            </w:r>
            <w:r w:rsidRPr="00EA6098">
              <w:rPr>
                <w:rFonts w:eastAsia="Arial"/>
                <w:bCs/>
                <w:lang w:val="en-US"/>
              </w:rPr>
              <w:t xml:space="preserve"> </w:t>
            </w:r>
            <w:r w:rsidRPr="00EA6098">
              <w:rPr>
                <w:rFonts w:eastAsia="Arial"/>
                <w:bCs/>
                <w:lang w:val="ru-RU"/>
              </w:rPr>
              <w:t>բնակչության</w:t>
            </w:r>
            <w:r w:rsidRPr="00EA6098">
              <w:rPr>
                <w:rFonts w:eastAsia="Arial"/>
                <w:bCs/>
                <w:lang w:val="en-US"/>
              </w:rPr>
              <w:t xml:space="preserve"> </w:t>
            </w:r>
            <w:r w:rsidRPr="00EA6098">
              <w:rPr>
                <w:rFonts w:eastAsia="Arial"/>
                <w:bCs/>
                <w:lang w:val="ru-RU"/>
              </w:rPr>
              <w:t>շատ</w:t>
            </w:r>
            <w:r w:rsidRPr="00EA6098">
              <w:rPr>
                <w:rFonts w:eastAsia="Arial"/>
                <w:bCs/>
                <w:lang w:val="en-US"/>
              </w:rPr>
              <w:t xml:space="preserve"> </w:t>
            </w:r>
            <w:r w:rsidRPr="00EA6098">
              <w:rPr>
                <w:rFonts w:eastAsia="Arial"/>
                <w:bCs/>
                <w:lang w:val="ru-RU"/>
              </w:rPr>
              <w:t>ավելի</w:t>
            </w:r>
            <w:r w:rsidRPr="00EA6098">
              <w:rPr>
                <w:rFonts w:eastAsia="Arial"/>
                <w:bCs/>
                <w:lang w:val="en-US"/>
              </w:rPr>
              <w:t xml:space="preserve"> </w:t>
            </w:r>
            <w:r w:rsidRPr="00EA6098">
              <w:rPr>
                <w:rFonts w:eastAsia="Arial"/>
                <w:bCs/>
                <w:lang w:val="ru-RU"/>
              </w:rPr>
              <w:t>ցածր</w:t>
            </w:r>
            <w:r w:rsidRPr="00EA6098">
              <w:rPr>
                <w:rFonts w:eastAsia="Arial"/>
                <w:bCs/>
                <w:lang w:val="en-US"/>
              </w:rPr>
              <w:t xml:space="preserve"> </w:t>
            </w:r>
            <w:r w:rsidRPr="00EA6098">
              <w:rPr>
                <w:rFonts w:eastAsia="Arial"/>
                <w:bCs/>
                <w:lang w:val="ru-RU"/>
              </w:rPr>
              <w:t>ցուցանիշի</w:t>
            </w:r>
            <w:r w:rsidRPr="00EA6098">
              <w:rPr>
                <w:rFonts w:eastAsia="Arial"/>
                <w:bCs/>
                <w:lang w:val="en-US"/>
              </w:rPr>
              <w:t xml:space="preserve">), </w:t>
            </w:r>
            <w:r w:rsidRPr="00EA6098">
              <w:rPr>
                <w:rFonts w:eastAsia="Arial"/>
                <w:bCs/>
                <w:lang w:val="ru-RU"/>
              </w:rPr>
              <w:t>ինչը</w:t>
            </w:r>
            <w:r w:rsidRPr="00EA6098">
              <w:rPr>
                <w:rFonts w:eastAsia="Arial"/>
                <w:bCs/>
                <w:lang w:val="en-US"/>
              </w:rPr>
              <w:t xml:space="preserve"> </w:t>
            </w:r>
            <w:r w:rsidRPr="00EA6098">
              <w:rPr>
                <w:rFonts w:eastAsia="Arial"/>
                <w:bCs/>
                <w:lang w:val="ru-RU"/>
              </w:rPr>
              <w:t>ցույց</w:t>
            </w:r>
            <w:r w:rsidRPr="00EA6098">
              <w:rPr>
                <w:rFonts w:eastAsia="Arial"/>
                <w:bCs/>
                <w:lang w:val="en-US"/>
              </w:rPr>
              <w:t xml:space="preserve"> </w:t>
            </w:r>
            <w:r w:rsidRPr="00EA6098">
              <w:rPr>
                <w:rFonts w:eastAsia="Arial"/>
                <w:bCs/>
                <w:lang w:val="ru-RU"/>
              </w:rPr>
              <w:t>է</w:t>
            </w:r>
            <w:r w:rsidRPr="00EA6098">
              <w:rPr>
                <w:rFonts w:eastAsia="Arial"/>
                <w:bCs/>
                <w:lang w:val="en-US"/>
              </w:rPr>
              <w:t xml:space="preserve"> </w:t>
            </w:r>
            <w:r w:rsidRPr="00EA6098">
              <w:rPr>
                <w:rFonts w:eastAsia="Arial"/>
                <w:bCs/>
                <w:lang w:val="ru-RU"/>
              </w:rPr>
              <w:t>տալիս</w:t>
            </w:r>
            <w:r w:rsidRPr="00EA6098">
              <w:rPr>
                <w:rFonts w:eastAsia="Arial"/>
                <w:bCs/>
                <w:lang w:val="en-US"/>
              </w:rPr>
              <w:t xml:space="preserve">, </w:t>
            </w:r>
            <w:r w:rsidRPr="00EA6098">
              <w:rPr>
                <w:rFonts w:eastAsia="Arial"/>
                <w:bCs/>
                <w:lang w:val="ru-RU"/>
              </w:rPr>
              <w:t>որ</w:t>
            </w:r>
            <w:r w:rsidRPr="00EA6098">
              <w:rPr>
                <w:rFonts w:eastAsia="Arial"/>
                <w:bCs/>
                <w:lang w:val="en-US"/>
              </w:rPr>
              <w:t xml:space="preserve"> </w:t>
            </w:r>
            <w:r w:rsidRPr="00EA6098">
              <w:rPr>
                <w:rFonts w:eastAsia="Arial"/>
                <w:bCs/>
                <w:lang w:val="ru-RU"/>
              </w:rPr>
              <w:t>ինքնազբաղվածության</w:t>
            </w:r>
            <w:r w:rsidRPr="00EA6098">
              <w:rPr>
                <w:rFonts w:eastAsia="Arial"/>
                <w:bCs/>
                <w:lang w:val="en-US"/>
              </w:rPr>
              <w:t xml:space="preserve"> </w:t>
            </w:r>
            <w:r w:rsidRPr="00EA6098">
              <w:rPr>
                <w:rFonts w:eastAsia="Arial"/>
                <w:bCs/>
                <w:lang w:val="ru-RU"/>
              </w:rPr>
              <w:t>հավանականությունը</w:t>
            </w:r>
            <w:r w:rsidRPr="00EA6098">
              <w:rPr>
                <w:rFonts w:eastAsia="Arial"/>
                <w:bCs/>
                <w:lang w:val="en-US"/>
              </w:rPr>
              <w:t xml:space="preserve"> </w:t>
            </w:r>
            <w:r w:rsidRPr="00EA6098">
              <w:rPr>
                <w:rFonts w:eastAsia="Arial"/>
                <w:b/>
                <w:bCs/>
                <w:lang w:val="ru-RU"/>
              </w:rPr>
              <w:t>բարձրանում</w:t>
            </w:r>
            <w:r w:rsidRPr="00EA6098">
              <w:rPr>
                <w:rFonts w:eastAsia="Arial"/>
                <w:b/>
                <w:bCs/>
                <w:lang w:val="en-US"/>
              </w:rPr>
              <w:t xml:space="preserve"> </w:t>
            </w:r>
            <w:r w:rsidRPr="00EA6098">
              <w:rPr>
                <w:rFonts w:eastAsia="Arial"/>
                <w:b/>
                <w:bCs/>
                <w:lang w:val="ru-RU"/>
              </w:rPr>
              <w:t>է</w:t>
            </w:r>
            <w:r w:rsidRPr="00EA6098">
              <w:rPr>
                <w:rFonts w:eastAsia="Arial"/>
                <w:b/>
                <w:bCs/>
                <w:lang w:val="en-US"/>
              </w:rPr>
              <w:t xml:space="preserve">, </w:t>
            </w:r>
            <w:r w:rsidRPr="00EA6098">
              <w:rPr>
                <w:rFonts w:eastAsia="Arial"/>
                <w:b/>
                <w:bCs/>
                <w:lang w:val="ru-RU"/>
              </w:rPr>
              <w:t>ոչ</w:t>
            </w:r>
            <w:r w:rsidRPr="00EA6098">
              <w:rPr>
                <w:rFonts w:eastAsia="Arial"/>
                <w:b/>
                <w:bCs/>
                <w:lang w:val="en-US"/>
              </w:rPr>
              <w:t xml:space="preserve"> </w:t>
            </w:r>
            <w:r w:rsidRPr="00EA6098">
              <w:rPr>
                <w:rFonts w:eastAsia="Arial"/>
                <w:b/>
                <w:bCs/>
                <w:lang w:val="ru-RU"/>
              </w:rPr>
              <w:t>թե</w:t>
            </w:r>
            <w:r w:rsidRPr="00EA6098">
              <w:rPr>
                <w:rFonts w:eastAsia="Arial"/>
                <w:b/>
                <w:bCs/>
                <w:lang w:val="en-US"/>
              </w:rPr>
              <w:t xml:space="preserve"> </w:t>
            </w:r>
            <w:r w:rsidRPr="00EA6098">
              <w:rPr>
                <w:rFonts w:eastAsia="Arial"/>
                <w:b/>
                <w:bCs/>
                <w:lang w:val="ru-RU"/>
              </w:rPr>
              <w:t>նվազում</w:t>
            </w:r>
            <w:r w:rsidRPr="00EA6098">
              <w:rPr>
                <w:rFonts w:eastAsia="Arial"/>
                <w:bCs/>
                <w:lang w:val="en-US"/>
              </w:rPr>
              <w:t xml:space="preserve"> </w:t>
            </w:r>
            <w:r w:rsidRPr="00EA6098">
              <w:rPr>
                <w:rFonts w:eastAsia="Arial"/>
                <w:bCs/>
                <w:lang w:val="ru-RU"/>
              </w:rPr>
              <w:t>տարիքի</w:t>
            </w:r>
            <w:r w:rsidRPr="00EA6098">
              <w:rPr>
                <w:rFonts w:eastAsia="Arial"/>
                <w:bCs/>
                <w:lang w:val="en-US"/>
              </w:rPr>
              <w:t xml:space="preserve"> </w:t>
            </w:r>
            <w:r w:rsidRPr="00EA6098">
              <w:rPr>
                <w:rFonts w:eastAsia="Arial"/>
                <w:bCs/>
                <w:lang w:val="ru-RU"/>
              </w:rPr>
              <w:t>հետ։</w:t>
            </w:r>
          </w:p>
          <w:p w14:paraId="380E9D15" w14:textId="1743EA74" w:rsidR="00897FC4" w:rsidRPr="00EA6098" w:rsidRDefault="00897FC4" w:rsidP="00BB3B3E">
            <w:pPr>
              <w:spacing w:after="0"/>
              <w:jc w:val="both"/>
              <w:rPr>
                <w:rFonts w:eastAsia="Arial"/>
                <w:bCs/>
                <w:lang w:val="hy-AM"/>
              </w:rPr>
            </w:pPr>
            <w:r w:rsidRPr="00EA6098">
              <w:rPr>
                <w:rFonts w:eastAsia="Arial"/>
                <w:b/>
                <w:bCs/>
                <w:lang w:val="en-US"/>
              </w:rPr>
              <w:t>2. «</w:t>
            </w:r>
            <w:r w:rsidRPr="00EA6098">
              <w:rPr>
                <w:rFonts w:eastAsia="Arial"/>
                <w:b/>
                <w:bCs/>
                <w:lang w:val="ru-RU"/>
              </w:rPr>
              <w:t>Անհրաժեշտությամբ</w:t>
            </w:r>
            <w:r w:rsidRPr="00EA6098">
              <w:rPr>
                <w:rFonts w:eastAsia="Arial"/>
                <w:b/>
                <w:bCs/>
                <w:lang w:val="en-US"/>
              </w:rPr>
              <w:t xml:space="preserve"> </w:t>
            </w:r>
            <w:r w:rsidRPr="00EA6098">
              <w:rPr>
                <w:rFonts w:eastAsia="Arial"/>
                <w:b/>
                <w:bCs/>
                <w:lang w:val="ru-RU"/>
              </w:rPr>
              <w:t>մղված</w:t>
            </w:r>
            <w:r w:rsidRPr="00EA6098">
              <w:rPr>
                <w:rFonts w:eastAsia="Arial"/>
                <w:b/>
                <w:bCs/>
                <w:lang w:val="en-US"/>
              </w:rPr>
              <w:t xml:space="preserve"> </w:t>
            </w:r>
            <w:r w:rsidRPr="00EA6098">
              <w:rPr>
                <w:rFonts w:eastAsia="Arial"/>
                <w:b/>
                <w:bCs/>
                <w:lang w:val="ru-RU"/>
              </w:rPr>
              <w:t>ձեռներեցության</w:t>
            </w:r>
            <w:r w:rsidRPr="00EA6098">
              <w:rPr>
                <w:rFonts w:eastAsia="Arial"/>
                <w:b/>
                <w:bCs/>
                <w:lang w:val="en-US"/>
              </w:rPr>
              <w:t xml:space="preserve">» </w:t>
            </w:r>
            <w:r w:rsidRPr="00EA6098">
              <w:rPr>
                <w:rFonts w:eastAsia="Arial"/>
                <w:b/>
                <w:bCs/>
                <w:lang w:val="ru-RU"/>
              </w:rPr>
              <w:t>ընդհանրացումը</w:t>
            </w:r>
            <w:r w:rsidRPr="00EA6098">
              <w:rPr>
                <w:rFonts w:eastAsia="Arial"/>
                <w:b/>
                <w:bCs/>
                <w:lang w:val="en-US"/>
              </w:rPr>
              <w:t xml:space="preserve"> </w:t>
            </w:r>
            <w:r w:rsidRPr="00EA6098">
              <w:rPr>
                <w:rFonts w:eastAsia="Arial"/>
                <w:b/>
                <w:bCs/>
                <w:lang w:val="ru-RU"/>
              </w:rPr>
              <w:t>մեխանիկորեն</w:t>
            </w:r>
            <w:r w:rsidRPr="00EA6098">
              <w:rPr>
                <w:rFonts w:eastAsia="Arial"/>
                <w:b/>
                <w:bCs/>
                <w:lang w:val="en-US"/>
              </w:rPr>
              <w:t xml:space="preserve"> </w:t>
            </w:r>
            <w:r w:rsidRPr="00EA6098">
              <w:rPr>
                <w:rFonts w:eastAsia="Arial"/>
                <w:b/>
                <w:bCs/>
                <w:lang w:val="ru-RU"/>
              </w:rPr>
              <w:t>կիրառելի</w:t>
            </w:r>
            <w:r w:rsidRPr="00EA6098">
              <w:rPr>
                <w:rFonts w:eastAsia="Arial"/>
                <w:b/>
                <w:bCs/>
                <w:lang w:val="en-US"/>
              </w:rPr>
              <w:t xml:space="preserve"> </w:t>
            </w:r>
            <w:r w:rsidRPr="00EA6098">
              <w:rPr>
                <w:rFonts w:eastAsia="Arial"/>
                <w:b/>
                <w:bCs/>
                <w:lang w:val="ru-RU"/>
              </w:rPr>
              <w:t>չէ</w:t>
            </w:r>
            <w:r w:rsidRPr="00EA6098">
              <w:rPr>
                <w:rFonts w:eastAsia="Arial"/>
                <w:b/>
                <w:bCs/>
                <w:lang w:val="en-US"/>
              </w:rPr>
              <w:t xml:space="preserve"> </w:t>
            </w:r>
            <w:r w:rsidRPr="00EA6098">
              <w:rPr>
                <w:rFonts w:eastAsia="Arial"/>
                <w:b/>
                <w:bCs/>
                <w:lang w:val="ru-RU"/>
              </w:rPr>
              <w:t>ավագ</w:t>
            </w:r>
            <w:r w:rsidRPr="00EA6098">
              <w:rPr>
                <w:rFonts w:eastAsia="Arial"/>
                <w:b/>
                <w:bCs/>
                <w:lang w:val="en-US"/>
              </w:rPr>
              <w:t xml:space="preserve"> </w:t>
            </w:r>
            <w:r w:rsidRPr="00EA6098">
              <w:rPr>
                <w:rFonts w:eastAsia="Arial"/>
                <w:b/>
                <w:bCs/>
                <w:lang w:val="ru-RU"/>
              </w:rPr>
              <w:t>սերնդի</w:t>
            </w:r>
            <w:r w:rsidRPr="00EA6098">
              <w:rPr>
                <w:rFonts w:eastAsia="Arial"/>
                <w:b/>
                <w:bCs/>
                <w:lang w:val="en-US"/>
              </w:rPr>
              <w:t xml:space="preserve"> </w:t>
            </w:r>
            <w:r w:rsidRPr="00EA6098">
              <w:rPr>
                <w:rFonts w:eastAsia="Arial"/>
                <w:b/>
                <w:bCs/>
                <w:lang w:val="ru-RU"/>
              </w:rPr>
              <w:t>նկատմամբ։</w:t>
            </w:r>
            <w:r w:rsidRPr="00EA6098">
              <w:rPr>
                <w:rFonts w:eastAsia="Arial"/>
                <w:bCs/>
                <w:lang w:val="en-US"/>
              </w:rPr>
              <w:t xml:space="preserve"> </w:t>
            </w:r>
            <w:r w:rsidRPr="00EA6098">
              <w:rPr>
                <w:rFonts w:eastAsia="Arial"/>
                <w:bCs/>
                <w:lang w:val="ru-RU"/>
              </w:rPr>
              <w:t>Դիտարկումն</w:t>
            </w:r>
            <w:r w:rsidRPr="00EA6098">
              <w:rPr>
                <w:rFonts w:eastAsia="Arial"/>
                <w:bCs/>
                <w:lang w:val="en-US"/>
              </w:rPr>
              <w:t xml:space="preserve"> </w:t>
            </w:r>
            <w:r w:rsidRPr="00EA6098">
              <w:rPr>
                <w:rFonts w:eastAsia="Arial"/>
                <w:bCs/>
                <w:lang w:val="ru-RU"/>
              </w:rPr>
              <w:t>ենթադրում</w:t>
            </w:r>
            <w:r w:rsidRPr="00EA6098">
              <w:rPr>
                <w:rFonts w:eastAsia="Arial"/>
                <w:bCs/>
                <w:lang w:val="en-US"/>
              </w:rPr>
              <w:t xml:space="preserve"> </w:t>
            </w:r>
            <w:r w:rsidRPr="00EA6098">
              <w:rPr>
                <w:rFonts w:eastAsia="Arial"/>
                <w:bCs/>
                <w:lang w:val="ru-RU"/>
              </w:rPr>
              <w:t>է</w:t>
            </w:r>
            <w:r w:rsidRPr="00EA6098">
              <w:rPr>
                <w:rFonts w:eastAsia="Arial"/>
                <w:bCs/>
                <w:lang w:val="en-US"/>
              </w:rPr>
              <w:t xml:space="preserve">, </w:t>
            </w:r>
            <w:r w:rsidRPr="00EA6098">
              <w:rPr>
                <w:rFonts w:eastAsia="Arial"/>
                <w:bCs/>
                <w:lang w:val="ru-RU"/>
              </w:rPr>
              <w:t>որ</w:t>
            </w:r>
            <w:r w:rsidRPr="00EA6098">
              <w:rPr>
                <w:rFonts w:eastAsia="Arial"/>
                <w:bCs/>
                <w:lang w:val="en-US"/>
              </w:rPr>
              <w:t xml:space="preserve"> </w:t>
            </w:r>
            <w:r w:rsidRPr="00EA6098">
              <w:rPr>
                <w:rFonts w:eastAsia="Arial"/>
                <w:bCs/>
                <w:lang w:val="ru-RU"/>
              </w:rPr>
              <w:t>քանի</w:t>
            </w:r>
            <w:r w:rsidRPr="00EA6098">
              <w:rPr>
                <w:rFonts w:eastAsia="Arial"/>
                <w:bCs/>
                <w:lang w:val="en-US"/>
              </w:rPr>
              <w:t xml:space="preserve"> </w:t>
            </w:r>
            <w:r w:rsidRPr="00EA6098">
              <w:rPr>
                <w:rFonts w:eastAsia="Arial"/>
                <w:bCs/>
                <w:lang w:val="ru-RU"/>
              </w:rPr>
              <w:t>որ</w:t>
            </w:r>
            <w:r w:rsidRPr="00EA6098">
              <w:rPr>
                <w:rFonts w:eastAsia="Arial"/>
                <w:bCs/>
                <w:lang w:val="en-US"/>
              </w:rPr>
              <w:t xml:space="preserve"> </w:t>
            </w:r>
            <w:r w:rsidRPr="00EA6098">
              <w:rPr>
                <w:rFonts w:eastAsia="Arial"/>
                <w:bCs/>
                <w:lang w:val="ru-RU"/>
              </w:rPr>
              <w:t>ընդհանուր</w:t>
            </w:r>
            <w:r w:rsidRPr="00EA6098">
              <w:rPr>
                <w:rFonts w:eastAsia="Arial"/>
                <w:bCs/>
                <w:lang w:val="en-US"/>
              </w:rPr>
              <w:t xml:space="preserve"> </w:t>
            </w:r>
            <w:r w:rsidRPr="00EA6098">
              <w:rPr>
                <w:rFonts w:eastAsia="Arial"/>
                <w:bCs/>
                <w:lang w:val="ru-RU"/>
              </w:rPr>
              <w:t>բնակչության</w:t>
            </w:r>
            <w:r w:rsidRPr="00EA6098">
              <w:rPr>
                <w:rFonts w:eastAsia="Arial"/>
                <w:bCs/>
                <w:lang w:val="en-US"/>
              </w:rPr>
              <w:t xml:space="preserve"> </w:t>
            </w:r>
            <w:r w:rsidRPr="00EA6098">
              <w:rPr>
                <w:rFonts w:eastAsia="Arial"/>
                <w:bCs/>
                <w:lang w:val="ru-RU"/>
              </w:rPr>
              <w:t>մոտ</w:t>
            </w:r>
            <w:r w:rsidRPr="00EA6098">
              <w:rPr>
                <w:rFonts w:eastAsia="Arial"/>
                <w:bCs/>
                <w:lang w:val="en-US"/>
              </w:rPr>
              <w:t xml:space="preserve"> </w:t>
            </w:r>
            <w:r w:rsidRPr="00EA6098">
              <w:rPr>
                <w:rFonts w:eastAsia="Arial"/>
                <w:bCs/>
                <w:lang w:val="ru-RU"/>
              </w:rPr>
              <w:t>ձեռներեցությունը</w:t>
            </w:r>
            <w:r w:rsidRPr="00EA6098">
              <w:rPr>
                <w:rFonts w:eastAsia="Arial"/>
                <w:bCs/>
                <w:lang w:val="en-US"/>
              </w:rPr>
              <w:t xml:space="preserve"> </w:t>
            </w:r>
            <w:r w:rsidRPr="00EA6098">
              <w:rPr>
                <w:rFonts w:eastAsia="Arial"/>
                <w:bCs/>
                <w:lang w:val="ru-RU"/>
              </w:rPr>
              <w:t>հիմնականում</w:t>
            </w:r>
            <w:r w:rsidRPr="00EA6098">
              <w:rPr>
                <w:rFonts w:eastAsia="Arial"/>
                <w:bCs/>
                <w:lang w:val="en-US"/>
              </w:rPr>
              <w:t xml:space="preserve"> </w:t>
            </w:r>
            <w:r w:rsidRPr="00EA6098">
              <w:rPr>
                <w:rFonts w:eastAsia="Arial"/>
                <w:bCs/>
                <w:lang w:val="ru-RU"/>
              </w:rPr>
              <w:t>անհրաժեշտությամբ</w:t>
            </w:r>
            <w:r w:rsidRPr="00EA6098">
              <w:rPr>
                <w:rFonts w:eastAsia="Arial"/>
                <w:bCs/>
                <w:lang w:val="en-US"/>
              </w:rPr>
              <w:t xml:space="preserve"> </w:t>
            </w:r>
            <w:r w:rsidRPr="00EA6098">
              <w:rPr>
                <w:rFonts w:eastAsia="Arial"/>
                <w:bCs/>
                <w:lang w:val="ru-RU"/>
              </w:rPr>
              <w:t>է</w:t>
            </w:r>
            <w:r w:rsidRPr="00EA6098">
              <w:rPr>
                <w:rFonts w:eastAsia="Arial"/>
                <w:bCs/>
                <w:lang w:val="en-US"/>
              </w:rPr>
              <w:t xml:space="preserve"> </w:t>
            </w:r>
            <w:r w:rsidRPr="00EA6098">
              <w:rPr>
                <w:rFonts w:eastAsia="Arial"/>
                <w:bCs/>
                <w:lang w:val="ru-RU"/>
              </w:rPr>
              <w:t>մղված</w:t>
            </w:r>
            <w:r w:rsidRPr="00EA6098">
              <w:rPr>
                <w:rFonts w:eastAsia="Arial"/>
                <w:bCs/>
                <w:lang w:val="en-US"/>
              </w:rPr>
              <w:t xml:space="preserve">, </w:t>
            </w:r>
            <w:r w:rsidRPr="00EA6098">
              <w:rPr>
                <w:rFonts w:eastAsia="Arial"/>
                <w:bCs/>
                <w:lang w:val="ru-RU"/>
              </w:rPr>
              <w:t>ապա</w:t>
            </w:r>
            <w:r w:rsidRPr="00EA6098">
              <w:rPr>
                <w:rFonts w:eastAsia="Arial"/>
                <w:bCs/>
                <w:lang w:val="en-US"/>
              </w:rPr>
              <w:t xml:space="preserve"> </w:t>
            </w:r>
            <w:r w:rsidRPr="00EA6098">
              <w:rPr>
                <w:rFonts w:eastAsia="Arial"/>
                <w:bCs/>
                <w:lang w:val="ru-RU"/>
              </w:rPr>
              <w:t>տարիքի</w:t>
            </w:r>
            <w:r w:rsidRPr="00EA6098">
              <w:rPr>
                <w:rFonts w:eastAsia="Arial"/>
                <w:bCs/>
                <w:lang w:val="en-US"/>
              </w:rPr>
              <w:t xml:space="preserve"> </w:t>
            </w:r>
            <w:r w:rsidRPr="00EA6098">
              <w:rPr>
                <w:rFonts w:eastAsia="Arial"/>
                <w:bCs/>
                <w:lang w:val="ru-RU"/>
              </w:rPr>
              <w:t>հետ</w:t>
            </w:r>
            <w:r w:rsidRPr="00EA6098">
              <w:rPr>
                <w:rFonts w:eastAsia="Arial"/>
                <w:bCs/>
                <w:lang w:val="en-US"/>
              </w:rPr>
              <w:t xml:space="preserve"> </w:t>
            </w:r>
            <w:r w:rsidRPr="00EA6098">
              <w:rPr>
                <w:rFonts w:eastAsia="Arial"/>
                <w:bCs/>
                <w:lang w:val="ru-RU"/>
              </w:rPr>
              <w:t>այս</w:t>
            </w:r>
            <w:r w:rsidRPr="00EA6098">
              <w:rPr>
                <w:rFonts w:eastAsia="Arial"/>
                <w:bCs/>
                <w:lang w:val="en-US"/>
              </w:rPr>
              <w:t xml:space="preserve"> </w:t>
            </w:r>
            <w:r w:rsidRPr="00EA6098">
              <w:rPr>
                <w:rFonts w:eastAsia="Arial"/>
                <w:bCs/>
                <w:lang w:val="ru-RU"/>
              </w:rPr>
              <w:t>մոտեցումը</w:t>
            </w:r>
            <w:r w:rsidRPr="00EA6098">
              <w:rPr>
                <w:rFonts w:eastAsia="Arial"/>
                <w:bCs/>
                <w:lang w:val="en-US"/>
              </w:rPr>
              <w:t xml:space="preserve"> </w:t>
            </w:r>
            <w:r w:rsidRPr="00EA6098">
              <w:rPr>
                <w:rFonts w:eastAsia="Arial"/>
                <w:bCs/>
                <w:lang w:val="ru-RU"/>
              </w:rPr>
              <w:t>միայն</w:t>
            </w:r>
            <w:r w:rsidRPr="00EA6098">
              <w:rPr>
                <w:rFonts w:eastAsia="Arial"/>
                <w:bCs/>
                <w:lang w:val="en-US"/>
              </w:rPr>
              <w:t xml:space="preserve"> </w:t>
            </w:r>
            <w:r w:rsidRPr="00EA6098">
              <w:rPr>
                <w:rFonts w:eastAsia="Arial"/>
                <w:bCs/>
                <w:lang w:val="ru-RU"/>
              </w:rPr>
              <w:t>կուժեղանա</w:t>
            </w:r>
            <w:r w:rsidRPr="00EA6098">
              <w:rPr>
                <w:rFonts w:eastAsia="Arial"/>
                <w:bCs/>
                <w:lang w:val="en-US"/>
              </w:rPr>
              <w:t xml:space="preserve">, </w:t>
            </w:r>
            <w:r w:rsidRPr="00EA6098">
              <w:rPr>
                <w:rFonts w:eastAsia="Arial"/>
                <w:bCs/>
                <w:lang w:val="ru-RU"/>
              </w:rPr>
              <w:t>հետևաբար</w:t>
            </w:r>
            <w:r w:rsidRPr="00EA6098">
              <w:rPr>
                <w:rFonts w:eastAsia="Arial"/>
                <w:bCs/>
                <w:lang w:val="en-US"/>
              </w:rPr>
              <w:t xml:space="preserve"> </w:t>
            </w:r>
            <w:r w:rsidRPr="00EA6098">
              <w:rPr>
                <w:rFonts w:eastAsia="Arial"/>
                <w:bCs/>
                <w:lang w:val="ru-RU"/>
              </w:rPr>
              <w:t>նվազեցնելով</w:t>
            </w:r>
            <w:r w:rsidRPr="00EA6098">
              <w:rPr>
                <w:rFonts w:eastAsia="Arial"/>
                <w:bCs/>
                <w:lang w:val="en-US"/>
              </w:rPr>
              <w:t xml:space="preserve"> </w:t>
            </w:r>
            <w:r w:rsidRPr="00EA6098">
              <w:rPr>
                <w:rFonts w:eastAsia="Arial"/>
                <w:bCs/>
                <w:lang w:val="ru-RU"/>
              </w:rPr>
              <w:t>կամավոր</w:t>
            </w:r>
            <w:r w:rsidRPr="00EA6098">
              <w:rPr>
                <w:rFonts w:eastAsia="Arial"/>
                <w:bCs/>
                <w:lang w:val="en-US"/>
              </w:rPr>
              <w:t xml:space="preserve"> </w:t>
            </w:r>
            <w:r w:rsidRPr="00EA6098">
              <w:rPr>
                <w:rFonts w:eastAsia="Arial"/>
                <w:bCs/>
                <w:lang w:val="ru-RU"/>
              </w:rPr>
              <w:t>դիմելիությունը։</w:t>
            </w:r>
            <w:r w:rsidRPr="00EA6098">
              <w:rPr>
                <w:rFonts w:eastAsia="Arial"/>
                <w:bCs/>
                <w:lang w:val="en-US"/>
              </w:rPr>
              <w:t xml:space="preserve"> </w:t>
            </w:r>
            <w:r w:rsidR="00587CAB" w:rsidRPr="00EA6098">
              <w:rPr>
                <w:rFonts w:eastAsia="Arial"/>
                <w:bCs/>
                <w:lang w:val="hy-AM"/>
              </w:rPr>
              <w:t>Միջազգային փորձը</w:t>
            </w:r>
            <w:r w:rsidRPr="00EA6098">
              <w:rPr>
                <w:rFonts w:eastAsia="Arial"/>
                <w:bCs/>
                <w:lang w:val="en-US"/>
              </w:rPr>
              <w:t xml:space="preserve"> </w:t>
            </w:r>
            <w:r w:rsidRPr="00EA6098">
              <w:rPr>
                <w:rFonts w:eastAsia="Arial"/>
                <w:bCs/>
                <w:lang w:val="ru-RU"/>
              </w:rPr>
              <w:t>փաստում</w:t>
            </w:r>
            <w:r w:rsidRPr="00EA6098">
              <w:rPr>
                <w:rFonts w:eastAsia="Arial"/>
                <w:bCs/>
                <w:lang w:val="en-US"/>
              </w:rPr>
              <w:t xml:space="preserve"> </w:t>
            </w:r>
            <w:r w:rsidRPr="00EA6098">
              <w:rPr>
                <w:rFonts w:eastAsia="Arial"/>
                <w:bCs/>
                <w:lang w:val="ru-RU"/>
              </w:rPr>
              <w:t>է</w:t>
            </w:r>
            <w:r w:rsidRPr="00EA6098">
              <w:rPr>
                <w:rFonts w:eastAsia="Arial"/>
                <w:bCs/>
                <w:lang w:val="en-US"/>
              </w:rPr>
              <w:t xml:space="preserve"> </w:t>
            </w:r>
            <w:r w:rsidR="00587CAB" w:rsidRPr="00EA6098">
              <w:rPr>
                <w:rFonts w:eastAsia="Arial"/>
                <w:bCs/>
                <w:lang w:val="ru-RU"/>
              </w:rPr>
              <w:t>հակառակը</w:t>
            </w:r>
            <w:r w:rsidR="00587CAB" w:rsidRPr="00EA6098">
              <w:rPr>
                <w:rFonts w:eastAsia="Arial"/>
                <w:bCs/>
                <w:lang w:val="hy-AM"/>
              </w:rPr>
              <w:t>։ Տ</w:t>
            </w:r>
            <w:r w:rsidRPr="00EA6098">
              <w:rPr>
                <w:rFonts w:eastAsia="Arial"/>
                <w:bCs/>
                <w:lang w:val="hy-AM"/>
              </w:rPr>
              <w:t>արիքի հետ կուտակված մասնագիտական փորձը, մասնագիտական կապերը, կուտակած խնայողությունները և նվազած ընտանեկան/խնամքի պարտավորությունները մեծացնում են, ոչ թե նվազեցնում հնարավորության հիմքով (opportunity-driven) ձեռներեցության հավանականությունը։ Հենց այս պատճառով է, որ Լատվիա-Ֆինլանդիա-Շվեդիայի «Silver Entrepreneurs» և Բելառուսի «silver entrepreneurship» ծրագրերը նպատակաուղղված են հենց այս տարիքային խմբին, այլ ոչ թե ընդհանուր աշխատունակ բնակչությանը։</w:t>
            </w:r>
          </w:p>
          <w:p w14:paraId="23AD0626" w14:textId="6A50598D" w:rsidR="00897FC4" w:rsidRPr="00EA6098" w:rsidRDefault="00897FC4" w:rsidP="00BB3B3E">
            <w:pPr>
              <w:spacing w:after="0"/>
              <w:jc w:val="both"/>
              <w:rPr>
                <w:rFonts w:eastAsia="Arial"/>
                <w:bCs/>
                <w:lang w:val="hy-AM"/>
              </w:rPr>
            </w:pPr>
            <w:r w:rsidRPr="00EA6098">
              <w:rPr>
                <w:rFonts w:eastAsia="Arial"/>
                <w:bCs/>
                <w:lang w:val="hy-AM"/>
              </w:rPr>
              <w:t>Ելակետային նախադրյալը՝ բնակչության ծերացումը դիտարկել բացառապես որպես ռիսկ և սահմանափակող գործոն, հակասում է այն արդի քաղաքականությանը, որը բնակչության ծերացումը դիտարկում է որպես տնտեսական հնարավորություն։ ԵՄ-ում «արծաթյա տնտեսությունը» գնահատվում է որպես տնտեսության ամենաարագ աճող հատվածներից մեկը՝ հենց այն պատճառով, որ ավագ սերնդի կուտակած մարդկային կապիտալը դիտարկվում է որպես ակտիվ, ոչ թե պասիվ ռեսուրս։ Ծրագիրը կառուցված է հենց այս տրամաբանության վրա. այն միտված չէ պարտադրելու ամբողջ թիրախային խմբին ձեռներեցություն, այլ ստեղծելու մրցութային ընտրության մեխանիզմ (կրթական ծրագրի ավարտ, 60%+ գնահատական, գործարար ծրագրի հանձնաժողովային գնահատում), որն ինքնաբերաբար զտում է հենց այն նվազամասնությանը, ով ունի իրական հնարավորության-</w:t>
            </w:r>
            <w:r w:rsidRPr="00EA6098">
              <w:rPr>
                <w:rFonts w:eastAsia="Arial"/>
                <w:bCs/>
                <w:lang w:val="hy-AM"/>
              </w:rPr>
              <w:lastRenderedPageBreak/>
              <w:t>հիմքով ներուժ և պատրաստակամություն։ Հետևաբար՝ ընդհանուր բնակչության դիմելիության միջին ցուցանիշների վրա հիմնված կանխատեսումները կիրառելի չեն նախնական ընտրության մեխանիզմով ծրագրի նկատմամբ։</w:t>
            </w:r>
          </w:p>
          <w:p w14:paraId="001CA19A" w14:textId="3FD19946" w:rsidR="00DE3DFA" w:rsidRPr="00EA6098" w:rsidRDefault="00897FC4" w:rsidP="00BB3B3E">
            <w:pPr>
              <w:spacing w:after="0"/>
              <w:jc w:val="both"/>
              <w:rPr>
                <w:rFonts w:eastAsia="Arial"/>
                <w:bCs/>
                <w:lang w:val="hy-AM"/>
              </w:rPr>
            </w:pPr>
            <w:r w:rsidRPr="00EA6098">
              <w:rPr>
                <w:rFonts w:eastAsia="Arial"/>
                <w:bCs/>
                <w:lang w:val="hy-AM"/>
              </w:rPr>
              <w:t xml:space="preserve"> </w:t>
            </w:r>
            <w:r w:rsidR="00DE3DFA" w:rsidRPr="00EA6098">
              <w:rPr>
                <w:rFonts w:eastAsia="Arial"/>
                <w:bCs/>
                <w:lang w:val="en-US"/>
              </w:rPr>
              <w:t>(</w:t>
            </w:r>
            <w:r w:rsidR="00DE3DFA" w:rsidRPr="00EA6098">
              <w:rPr>
                <w:rFonts w:eastAsia="Arial"/>
                <w:bCs/>
                <w:lang w:val="hy-AM"/>
              </w:rPr>
              <w:t>աղ</w:t>
            </w:r>
            <w:r w:rsidR="00DE3DFA" w:rsidRPr="00EA6098">
              <w:rPr>
                <w:rFonts w:eastAsia="Arial"/>
                <w:bCs/>
                <w:lang w:val="ru-RU"/>
              </w:rPr>
              <w:t>բյուր</w:t>
            </w:r>
            <w:r w:rsidR="00DE3DFA" w:rsidRPr="00EA6098">
              <w:rPr>
                <w:rFonts w:eastAsia="Arial"/>
                <w:bCs/>
                <w:lang w:val="hy-AM"/>
              </w:rPr>
              <w:t>ներ</w:t>
            </w:r>
            <w:r w:rsidR="00DE3DFA" w:rsidRPr="00EA6098">
              <w:rPr>
                <w:rFonts w:eastAsia="Arial"/>
                <w:bCs/>
                <w:lang w:val="ru-RU"/>
              </w:rPr>
              <w:t>՝</w:t>
            </w:r>
            <w:r w:rsidR="00DE3DFA" w:rsidRPr="00EA6098">
              <w:rPr>
                <w:rFonts w:eastAsia="Arial"/>
                <w:bCs/>
                <w:lang w:val="en-US"/>
              </w:rPr>
              <w:t xml:space="preserve"> OECD/European Commission, «The Missing Entrepreneurs 2023», Chapter 5, </w:t>
            </w:r>
            <w:r w:rsidR="00DE3DFA" w:rsidRPr="00EA6098">
              <w:rPr>
                <w:rFonts w:eastAsia="Arial"/>
                <w:bCs/>
                <w:lang w:val="hy-AM"/>
              </w:rPr>
              <w:t>«</w:t>
            </w:r>
            <w:r w:rsidR="00DE3DFA" w:rsidRPr="00EA6098">
              <w:rPr>
                <w:rFonts w:eastAsia="Arial"/>
                <w:bCs/>
                <w:lang w:val="en-US"/>
              </w:rPr>
              <w:t>Seniors’ self-employment and entrepreneurship activities</w:t>
            </w:r>
            <w:r w:rsidR="00DE3DFA" w:rsidRPr="00EA6098">
              <w:rPr>
                <w:rFonts w:eastAsia="Arial"/>
                <w:bCs/>
                <w:lang w:val="hy-AM"/>
              </w:rPr>
              <w:t>»</w:t>
            </w:r>
            <w:r w:rsidR="00DE3DFA" w:rsidRPr="00EA6098">
              <w:rPr>
                <w:rFonts w:eastAsia="Arial"/>
                <w:bCs/>
                <w:lang w:val="ru-RU"/>
              </w:rPr>
              <w:t>՝</w:t>
            </w:r>
            <w:r w:rsidR="00DE3DFA" w:rsidRPr="00EA6098">
              <w:rPr>
                <w:rFonts w:eastAsia="Arial"/>
                <w:bCs/>
                <w:lang w:val="hy-AM"/>
              </w:rPr>
              <w:t xml:space="preserve"> </w:t>
            </w:r>
            <w:hyperlink r:id="rId14" w:history="1">
              <w:r w:rsidR="00DE3DFA" w:rsidRPr="00EA6098">
                <w:rPr>
                  <w:rStyle w:val="Hyperlink"/>
                  <w:rFonts w:eastAsia="Arial"/>
                  <w:bCs/>
                  <w:lang w:val="en-US"/>
                </w:rPr>
                <w:t>https://www.oecd.org/en/publications/the-missing-entrepreneurs-2023_230efc78-en/full-report/component-12.html</w:t>
              </w:r>
            </w:hyperlink>
            <w:r w:rsidR="00DE3DFA" w:rsidRPr="00EA6098">
              <w:rPr>
                <w:rFonts w:eastAsia="Arial"/>
                <w:bCs/>
                <w:lang w:val="en-US"/>
              </w:rPr>
              <w:t>,</w:t>
            </w:r>
          </w:p>
          <w:p w14:paraId="65703223" w14:textId="77777777" w:rsidR="00DE3DFA" w:rsidRPr="00EA6098" w:rsidRDefault="00DE3DFA" w:rsidP="00BB3B3E">
            <w:pPr>
              <w:spacing w:after="0"/>
              <w:jc w:val="both"/>
              <w:rPr>
                <w:rFonts w:eastAsia="Arial"/>
                <w:bCs/>
                <w:lang w:val="hy-AM"/>
              </w:rPr>
            </w:pPr>
            <w:r w:rsidRPr="00EA6098">
              <w:rPr>
                <w:rFonts w:eastAsia="Arial"/>
                <w:bCs/>
                <w:lang w:val="hy-AM"/>
              </w:rPr>
              <w:t>Interreg Central Baltic, «Silver Entrepreneurs»՝</w:t>
            </w:r>
            <w:r w:rsidRPr="00EA6098">
              <w:rPr>
                <w:rFonts w:eastAsia="Arial"/>
                <w:bCs/>
                <w:lang w:val="hy-AM"/>
              </w:rPr>
              <w:br/>
            </w:r>
            <w:hyperlink r:id="rId15" w:history="1">
              <w:r w:rsidRPr="00EA6098">
                <w:rPr>
                  <w:rStyle w:val="Hyperlink"/>
                  <w:rFonts w:eastAsia="Arial"/>
                  <w:bCs/>
                  <w:lang w:val="hy-AM"/>
                </w:rPr>
                <w:t>https://centralbaltic.eu/project/silver-entrepreneurs/</w:t>
              </w:r>
            </w:hyperlink>
            <w:r w:rsidRPr="00EA6098">
              <w:rPr>
                <w:rFonts w:eastAsia="Arial"/>
                <w:bCs/>
                <w:lang w:val="hy-AM"/>
              </w:rPr>
              <w:t>,</w:t>
            </w:r>
          </w:p>
          <w:p w14:paraId="1C405477" w14:textId="77777777" w:rsidR="00DE3DFA" w:rsidRPr="00EA6098" w:rsidRDefault="00DE3DFA" w:rsidP="00BB3B3E">
            <w:pPr>
              <w:spacing w:after="0"/>
              <w:jc w:val="both"/>
              <w:rPr>
                <w:rFonts w:eastAsia="Arial"/>
                <w:bCs/>
                <w:lang w:val="hy-AM"/>
              </w:rPr>
            </w:pPr>
            <w:r w:rsidRPr="00EA6098">
              <w:rPr>
                <w:rFonts w:eastAsia="Arial"/>
                <w:bCs/>
                <w:lang w:val="hy-AM"/>
              </w:rPr>
              <w:t>United Nations Development Programme (UNDP), «A universal model for supporting “silver” entrepreneurship has been created in Belarus», 19 December 2025՝</w:t>
            </w:r>
            <w:r w:rsidRPr="00EA6098">
              <w:rPr>
                <w:rFonts w:eastAsia="Arial"/>
                <w:bCs/>
                <w:lang w:val="hy-AM"/>
              </w:rPr>
              <w:br/>
            </w:r>
            <w:hyperlink r:id="rId16" w:history="1">
              <w:r w:rsidRPr="00EA6098">
                <w:rPr>
                  <w:rStyle w:val="Hyperlink"/>
                  <w:rFonts w:eastAsia="Arial"/>
                  <w:bCs/>
                  <w:lang w:val="hy-AM"/>
                </w:rPr>
                <w:t>https://www.undp.org/belarus/press-releases/universal-model-supporting-silver-entrepreneurship-has-been-created-belarus</w:t>
              </w:r>
            </w:hyperlink>
            <w:r w:rsidRPr="00EA6098">
              <w:rPr>
                <w:rFonts w:eastAsia="Arial"/>
                <w:bCs/>
                <w:lang w:val="hy-AM"/>
              </w:rPr>
              <w:t>,</w:t>
            </w:r>
          </w:p>
          <w:p w14:paraId="6AF522BC" w14:textId="77777777" w:rsidR="00DE3DFA" w:rsidRPr="00EA6098" w:rsidRDefault="00DE3DFA" w:rsidP="00BB3B3E">
            <w:pPr>
              <w:spacing w:after="0"/>
              <w:jc w:val="both"/>
              <w:rPr>
                <w:rFonts w:eastAsia="Arial"/>
                <w:bCs/>
                <w:lang w:val="hy-AM"/>
              </w:rPr>
            </w:pPr>
            <w:r w:rsidRPr="00EA6098">
              <w:rPr>
                <w:rFonts w:eastAsia="Arial"/>
                <w:bCs/>
                <w:lang w:val="hy-AM"/>
              </w:rPr>
              <w:t>OECD, «Inclusive Entrepreneurship Policy Assessment – Country Notes: Bulgaria», 2025՝</w:t>
            </w:r>
          </w:p>
          <w:p w14:paraId="4E04CC5D" w14:textId="42444938" w:rsidR="00DE3DFA" w:rsidRPr="00EA6098" w:rsidRDefault="00000000" w:rsidP="00BB3B3E">
            <w:pPr>
              <w:spacing w:after="0"/>
              <w:jc w:val="both"/>
              <w:rPr>
                <w:rFonts w:eastAsia="Arial"/>
                <w:bCs/>
                <w:lang w:val="hy-AM"/>
              </w:rPr>
            </w:pPr>
            <w:hyperlink r:id="rId17" w:history="1">
              <w:r w:rsidR="00DE3DFA" w:rsidRPr="00EA6098">
                <w:rPr>
                  <w:rStyle w:val="Hyperlink"/>
                  <w:rFonts w:eastAsia="Arial"/>
                  <w:bCs/>
                  <w:lang w:val="hy-AM"/>
                </w:rPr>
                <w:t>https://www.oecd.org/en/publications/inclusive-entrepreneurship-policy-assessment-country-notes_3dcac57d-en/bulgaria_f8037662-en.html</w:t>
              </w:r>
            </w:hyperlink>
            <w:r w:rsidR="00DE3DFA" w:rsidRPr="00EA6098">
              <w:rPr>
                <w:rFonts w:eastAsia="Arial"/>
                <w:bCs/>
                <w:lang w:val="hy-AM"/>
              </w:rPr>
              <w:t>)։</w:t>
            </w:r>
          </w:p>
        </w:tc>
      </w:tr>
      <w:tr w:rsidR="00B57F5A" w:rsidRPr="00EA6098" w14:paraId="55FCF92C" w14:textId="77777777" w:rsidTr="001C2AC1">
        <w:trPr>
          <w:trHeight w:val="325"/>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3C5C7B34" w14:textId="3F715AB7" w:rsidR="00B57F5A" w:rsidRPr="00EA6098" w:rsidRDefault="00B57F5A" w:rsidP="000B4349">
            <w:pPr>
              <w:spacing w:after="0" w:line="240" w:lineRule="auto"/>
              <w:jc w:val="both"/>
              <w:rPr>
                <w:bCs/>
                <w:color w:val="171717" w:themeColor="background2" w:themeShade="1A"/>
              </w:rPr>
            </w:pPr>
            <w:r w:rsidRPr="00EA6098">
              <w:rPr>
                <w:bCs/>
                <w:color w:val="171717" w:themeColor="background2" w:themeShade="1A"/>
              </w:rPr>
              <w:lastRenderedPageBreak/>
              <w:t>8</w:t>
            </w:r>
            <w:r w:rsidRPr="00EA6098">
              <w:rPr>
                <w:rFonts w:ascii="Cambria Math" w:hAnsi="Cambria Math" w:cs="Cambria Math"/>
                <w:bCs/>
                <w:color w:val="171717" w:themeColor="background2" w:themeShade="1A"/>
              </w:rPr>
              <w:t>․</w:t>
            </w:r>
          </w:p>
        </w:tc>
        <w:tc>
          <w:tcPr>
            <w:tcW w:w="5811" w:type="dxa"/>
            <w:vMerge w:val="restart"/>
            <w:tcBorders>
              <w:top w:val="single" w:sz="4" w:space="0" w:color="auto"/>
              <w:left w:val="single" w:sz="4" w:space="0" w:color="auto"/>
              <w:right w:val="single" w:sz="4" w:space="0" w:color="auto"/>
            </w:tcBorders>
            <w:shd w:val="clear" w:color="auto" w:fill="BFBFBF" w:themeFill="background1" w:themeFillShade="BF"/>
          </w:tcPr>
          <w:p w14:paraId="78AF9851" w14:textId="77777777" w:rsidR="000B4349" w:rsidRPr="000B4349" w:rsidRDefault="000B4349" w:rsidP="000B4349">
            <w:pPr>
              <w:widowControl w:val="0"/>
              <w:tabs>
                <w:tab w:val="left" w:pos="27"/>
              </w:tabs>
              <w:spacing w:after="0" w:line="240" w:lineRule="auto"/>
              <w:ind w:left="27"/>
              <w:jc w:val="center"/>
              <w:rPr>
                <w:rFonts w:eastAsia="Arial" w:cs="Cambria Math"/>
                <w:b/>
                <w:bCs/>
                <w:color w:val="171717" w:themeColor="background2" w:themeShade="1A"/>
                <w:lang w:val="hy-AM"/>
              </w:rPr>
            </w:pPr>
            <w:r w:rsidRPr="000B4349">
              <w:rPr>
                <w:rFonts w:eastAsia="Arial" w:cs="Cambria Math"/>
                <w:b/>
                <w:bCs/>
                <w:color w:val="171717" w:themeColor="background2" w:themeShade="1A"/>
                <w:lang w:val="hy-AM"/>
              </w:rPr>
              <w:t>Վարչապետի աշխատակազմի սոցիալական հարցերի վարչություն</w:t>
            </w:r>
          </w:p>
          <w:p w14:paraId="42EF4246" w14:textId="77777777" w:rsidR="00B57F5A" w:rsidRPr="00EA6098" w:rsidRDefault="00B57F5A" w:rsidP="000B4349">
            <w:pPr>
              <w:widowControl w:val="0"/>
              <w:tabs>
                <w:tab w:val="left" w:pos="27"/>
              </w:tabs>
              <w:spacing w:after="0" w:line="240" w:lineRule="auto"/>
              <w:ind w:left="27"/>
              <w:jc w:val="center"/>
              <w:rPr>
                <w:rFonts w:eastAsia="Arial" w:cs="Cambria Math"/>
                <w:b/>
                <w:bCs/>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FCE3CBC" w14:textId="2F8B7B33" w:rsidR="00B57F5A" w:rsidRPr="00EA6098" w:rsidRDefault="00B57F5A" w:rsidP="000B4349">
            <w:pPr>
              <w:spacing w:after="0" w:line="240" w:lineRule="auto"/>
              <w:jc w:val="center"/>
              <w:rPr>
                <w:rFonts w:eastAsia="Arial"/>
                <w:b/>
                <w:bCs/>
                <w:lang w:val="hy-AM"/>
              </w:rPr>
            </w:pPr>
            <w:r w:rsidRPr="00EA6098">
              <w:rPr>
                <w:b/>
                <w:bCs/>
              </w:rPr>
              <w:t>0</w:t>
            </w:r>
            <w:r w:rsidR="00B1344E">
              <w:rPr>
                <w:b/>
                <w:bCs/>
              </w:rPr>
              <w:t>5</w:t>
            </w:r>
            <w:r w:rsidRPr="00EA6098">
              <w:rPr>
                <w:b/>
                <w:bCs/>
              </w:rPr>
              <w:t>.08.2026 թ</w:t>
            </w:r>
            <w:r w:rsidRPr="00EA6098">
              <w:rPr>
                <w:rFonts w:ascii="Cambria Math" w:hAnsi="Cambria Math" w:cs="Cambria Math"/>
                <w:b/>
                <w:bCs/>
              </w:rPr>
              <w:t>․</w:t>
            </w:r>
          </w:p>
        </w:tc>
      </w:tr>
      <w:tr w:rsidR="00B57F5A" w:rsidRPr="00EA6098" w14:paraId="619DED0D" w14:textId="77777777" w:rsidTr="001C2AC1">
        <w:trPr>
          <w:trHeight w:val="273"/>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78064AF7" w14:textId="77777777" w:rsidR="00B57F5A" w:rsidRPr="00EA6098" w:rsidRDefault="00B57F5A" w:rsidP="000B4349">
            <w:pPr>
              <w:spacing w:after="0"/>
              <w:jc w:val="both"/>
              <w:rPr>
                <w:bCs/>
                <w:color w:val="171717" w:themeColor="background2" w:themeShade="1A"/>
              </w:rPr>
            </w:pPr>
          </w:p>
        </w:tc>
        <w:tc>
          <w:tcPr>
            <w:tcW w:w="5811" w:type="dxa"/>
            <w:vMerge/>
            <w:tcBorders>
              <w:left w:val="single" w:sz="4" w:space="0" w:color="auto"/>
              <w:bottom w:val="single" w:sz="4" w:space="0" w:color="auto"/>
              <w:right w:val="single" w:sz="4" w:space="0" w:color="auto"/>
            </w:tcBorders>
            <w:shd w:val="clear" w:color="auto" w:fill="BFBFBF" w:themeFill="background1" w:themeFillShade="BF"/>
          </w:tcPr>
          <w:p w14:paraId="2476E57C" w14:textId="77777777" w:rsidR="00B57F5A" w:rsidRPr="00EA6098" w:rsidRDefault="00B57F5A" w:rsidP="000B4349">
            <w:pPr>
              <w:pBdr>
                <w:top w:val="nil"/>
                <w:left w:val="nil"/>
                <w:bottom w:val="nil"/>
                <w:right w:val="nil"/>
                <w:between w:val="nil"/>
              </w:pBdr>
              <w:shd w:val="clear" w:color="auto" w:fill="FFFFFF"/>
              <w:tabs>
                <w:tab w:val="left" w:pos="567"/>
                <w:tab w:val="left" w:pos="851"/>
              </w:tabs>
              <w:spacing w:after="0"/>
              <w:jc w:val="center"/>
              <w:rPr>
                <w:rFonts w:eastAsia="Times New Roman" w:cs="Arial"/>
                <w:b/>
                <w:bCs/>
                <w:sz w:val="24"/>
                <w:szCs w:val="24"/>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4E945A" w14:textId="7536E9C5" w:rsidR="00B57F5A" w:rsidRPr="00EA6098" w:rsidRDefault="00B57F5A" w:rsidP="00B1344E">
            <w:pPr>
              <w:spacing w:after="0"/>
              <w:rPr>
                <w:rFonts w:eastAsia="Arial"/>
                <w:b/>
                <w:bCs/>
                <w:lang w:val="hy-AM"/>
              </w:rPr>
            </w:pPr>
          </w:p>
        </w:tc>
      </w:tr>
      <w:tr w:rsidR="00B57F5A" w:rsidRPr="00EA6098" w14:paraId="5BED2436" w14:textId="77777777" w:rsidTr="00314845">
        <w:trPr>
          <w:trHeight w:val="71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77E4185" w14:textId="77777777" w:rsidR="00B57F5A" w:rsidRPr="00EA6098" w:rsidRDefault="00B57F5A" w:rsidP="007C6361">
            <w:pPr>
              <w:spacing w:after="0" w:line="240" w:lineRule="auto"/>
              <w:jc w:val="both"/>
              <w:rPr>
                <w:bCs/>
                <w:color w:val="171717" w:themeColor="background2" w:themeShade="1A"/>
              </w:rPr>
            </w:pP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0BC6A911" w14:textId="77777777" w:rsidR="008844DE" w:rsidRPr="008844DE" w:rsidRDefault="008844DE" w:rsidP="007C6361">
            <w:pPr>
              <w:widowControl w:val="0"/>
              <w:tabs>
                <w:tab w:val="left" w:pos="27"/>
              </w:tabs>
              <w:spacing w:after="0" w:line="240" w:lineRule="auto"/>
              <w:ind w:left="27"/>
              <w:jc w:val="both"/>
              <w:rPr>
                <w:rFonts w:eastAsia="Arial" w:cs="Cambria Math"/>
                <w:bCs/>
                <w:color w:val="171717" w:themeColor="background2" w:themeShade="1A"/>
                <w:lang w:val="hy-AM"/>
              </w:rPr>
            </w:pPr>
            <w:r w:rsidRPr="008844DE">
              <w:rPr>
                <w:rFonts w:eastAsia="Arial" w:cs="Cambria Math"/>
                <w:bCs/>
                <w:color w:val="171717" w:themeColor="background2" w:themeShade="1A"/>
                <w:lang w:val="hy-AM"/>
              </w:rPr>
              <w:t>Նախագծի վերաբերյալ ներկայացվում են հետևյալ դիտարկումները.</w:t>
            </w:r>
          </w:p>
          <w:p w14:paraId="08C2C3C5" w14:textId="77777777" w:rsidR="00C6087A" w:rsidRPr="00EA6098" w:rsidRDefault="008844DE" w:rsidP="007C6361">
            <w:pPr>
              <w:widowControl w:val="0"/>
              <w:numPr>
                <w:ilvl w:val="0"/>
                <w:numId w:val="6"/>
              </w:numPr>
              <w:tabs>
                <w:tab w:val="left" w:pos="27"/>
              </w:tabs>
              <w:spacing w:after="0" w:line="240" w:lineRule="auto"/>
              <w:ind w:left="0" w:firstLine="0"/>
              <w:jc w:val="both"/>
              <w:rPr>
                <w:rFonts w:eastAsia="Arial" w:cs="Cambria Math"/>
                <w:bCs/>
                <w:color w:val="171717" w:themeColor="background2" w:themeShade="1A"/>
                <w:lang w:val="hy-AM"/>
              </w:rPr>
            </w:pPr>
            <w:r w:rsidRPr="008844DE">
              <w:rPr>
                <w:rFonts w:eastAsia="Arial" w:cs="Cambria Math"/>
                <w:bCs/>
                <w:color w:val="171717" w:themeColor="background2" w:themeShade="1A"/>
                <w:lang w:val="hy-AM"/>
              </w:rPr>
              <w:t xml:space="preserve">Նախագծով նախատեսվում է հաստատել տնտեսական ներուժի իրացման և բիզնես նախաձեռնությունների աջակցության ծրագիր՝ 63-72 </w:t>
            </w:r>
            <w:r w:rsidRPr="008844DE">
              <w:rPr>
                <w:rFonts w:eastAsia="Arial" w:cs="Cambria Math"/>
                <w:bCs/>
                <w:color w:val="171717" w:themeColor="background2" w:themeShade="1A"/>
                <w:lang w:val="hy-AM"/>
              </w:rPr>
              <w:lastRenderedPageBreak/>
              <w:t xml:space="preserve">տարեկան ՀՀ քաղաքացիների համար, մինչդեռ նախագծից և նախագծի հիմնավորումից պարզ չէ արդյոք առկա են ուսումնասիրություններ և վերլուծություններ ծրագրի արդյունավետության վերաբերյալ: </w:t>
            </w:r>
          </w:p>
          <w:p w14:paraId="5F509C55" w14:textId="32DD00C2" w:rsidR="008844DE" w:rsidRPr="00EA6098" w:rsidRDefault="008844DE" w:rsidP="00C6087A">
            <w:pPr>
              <w:widowControl w:val="0"/>
              <w:tabs>
                <w:tab w:val="left" w:pos="27"/>
              </w:tabs>
              <w:spacing w:after="0" w:line="240" w:lineRule="auto"/>
              <w:jc w:val="both"/>
              <w:rPr>
                <w:rFonts w:eastAsia="Arial" w:cs="Cambria Math"/>
                <w:bCs/>
                <w:color w:val="171717" w:themeColor="background2" w:themeShade="1A"/>
                <w:lang w:val="hy-AM"/>
              </w:rPr>
            </w:pPr>
            <w:r w:rsidRPr="008844DE">
              <w:rPr>
                <w:rFonts w:eastAsia="Arial" w:cs="Cambria Math"/>
                <w:bCs/>
                <w:color w:val="171717" w:themeColor="background2" w:themeShade="1A"/>
                <w:lang w:val="hy-AM"/>
              </w:rPr>
              <w:t xml:space="preserve">Լրացուցիչ պարզաբանման կարիք ունի նաև շահառուների 63-72 տարիքային խումբը ընտրելը: Անհրաժեշտ է նկատի ունենալ, որ Կառավարության 2026 թվականի հունիսի 18-ի N 884-Լ որոշմամբ հաստատվել է մեկ այլ ծրագիր, որով հաստատված զբաղվածության ապահովման ծրագիրը գործում է 63-ից բարձր տարիքի անձանց համար՝ առանց տարիքային սահմանափակման: </w:t>
            </w:r>
          </w:p>
          <w:p w14:paraId="2A7EDF40" w14:textId="77777777" w:rsidR="007D6D05" w:rsidRPr="00EA6098" w:rsidRDefault="007D6D05" w:rsidP="007C6361">
            <w:pPr>
              <w:widowControl w:val="0"/>
              <w:tabs>
                <w:tab w:val="left" w:pos="27"/>
              </w:tabs>
              <w:spacing w:after="0" w:line="240" w:lineRule="auto"/>
              <w:jc w:val="both"/>
              <w:rPr>
                <w:rFonts w:eastAsia="Arial" w:cs="Cambria Math"/>
                <w:bCs/>
                <w:color w:val="171717" w:themeColor="background2" w:themeShade="1A"/>
                <w:lang w:val="hy-AM"/>
              </w:rPr>
            </w:pPr>
          </w:p>
          <w:p w14:paraId="2D64B613"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08F9C5E5"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629C1B96"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089C31E6"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1B6DF315"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50ABD079"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719FFAB0"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27017585"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4E7F9FC0"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245BB68B"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7FF76304"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6E4E4CB5"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07CCBC2C"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56251A30"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5AE720D9"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1AE9E46C"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2CB0CD2F"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72275CD2"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66D0D431"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0740B7F5"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51079065"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3EA09E57"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6C0B0254"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2FC2D807"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7E7B0165"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7CF85AA0"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1622ECAC"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6FC56220"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2D41B163"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27B7708A"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18FF4CB9"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4B6990D8" w14:textId="77777777" w:rsidR="0028656D"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0DF6B209" w14:textId="77777777" w:rsidR="00F10D17" w:rsidRDefault="00F10D17" w:rsidP="007C6361">
            <w:pPr>
              <w:widowControl w:val="0"/>
              <w:tabs>
                <w:tab w:val="left" w:pos="27"/>
              </w:tabs>
              <w:spacing w:after="0" w:line="240" w:lineRule="auto"/>
              <w:jc w:val="both"/>
              <w:rPr>
                <w:rFonts w:eastAsia="Arial" w:cs="Cambria Math"/>
                <w:bCs/>
                <w:color w:val="171717" w:themeColor="background2" w:themeShade="1A"/>
                <w:lang w:val="hy-AM"/>
              </w:rPr>
            </w:pPr>
          </w:p>
          <w:p w14:paraId="6CC57C6F" w14:textId="77777777" w:rsidR="00F10D17" w:rsidRDefault="00F10D17" w:rsidP="007C6361">
            <w:pPr>
              <w:widowControl w:val="0"/>
              <w:tabs>
                <w:tab w:val="left" w:pos="27"/>
              </w:tabs>
              <w:spacing w:after="0" w:line="240" w:lineRule="auto"/>
              <w:jc w:val="both"/>
              <w:rPr>
                <w:rFonts w:eastAsia="Arial" w:cs="Cambria Math"/>
                <w:bCs/>
                <w:color w:val="171717" w:themeColor="background2" w:themeShade="1A"/>
                <w:lang w:val="hy-AM"/>
              </w:rPr>
            </w:pPr>
          </w:p>
          <w:p w14:paraId="0FC8229B" w14:textId="77777777" w:rsidR="00F10D17" w:rsidRDefault="00F10D17" w:rsidP="007C6361">
            <w:pPr>
              <w:widowControl w:val="0"/>
              <w:tabs>
                <w:tab w:val="left" w:pos="27"/>
              </w:tabs>
              <w:spacing w:after="0" w:line="240" w:lineRule="auto"/>
              <w:jc w:val="both"/>
              <w:rPr>
                <w:rFonts w:eastAsia="Arial" w:cs="Cambria Math"/>
                <w:bCs/>
                <w:color w:val="171717" w:themeColor="background2" w:themeShade="1A"/>
                <w:lang w:val="hy-AM"/>
              </w:rPr>
            </w:pPr>
          </w:p>
          <w:p w14:paraId="5312541E" w14:textId="77777777" w:rsidR="00F10D17" w:rsidRDefault="00F10D17" w:rsidP="007C6361">
            <w:pPr>
              <w:widowControl w:val="0"/>
              <w:tabs>
                <w:tab w:val="left" w:pos="27"/>
              </w:tabs>
              <w:spacing w:after="0" w:line="240" w:lineRule="auto"/>
              <w:jc w:val="both"/>
              <w:rPr>
                <w:rFonts w:eastAsia="Arial" w:cs="Cambria Math"/>
                <w:bCs/>
                <w:color w:val="171717" w:themeColor="background2" w:themeShade="1A"/>
                <w:lang w:val="hy-AM"/>
              </w:rPr>
            </w:pPr>
          </w:p>
          <w:p w14:paraId="719A8892" w14:textId="77777777" w:rsidR="00F10D17" w:rsidRDefault="00F10D17" w:rsidP="007C6361">
            <w:pPr>
              <w:widowControl w:val="0"/>
              <w:tabs>
                <w:tab w:val="left" w:pos="27"/>
              </w:tabs>
              <w:spacing w:after="0" w:line="240" w:lineRule="auto"/>
              <w:jc w:val="both"/>
              <w:rPr>
                <w:rFonts w:eastAsia="Arial" w:cs="Cambria Math"/>
                <w:bCs/>
                <w:color w:val="171717" w:themeColor="background2" w:themeShade="1A"/>
                <w:lang w:val="hy-AM"/>
              </w:rPr>
            </w:pPr>
          </w:p>
          <w:p w14:paraId="62440B12" w14:textId="77777777" w:rsidR="00F10D17" w:rsidRDefault="00F10D17" w:rsidP="007C6361">
            <w:pPr>
              <w:widowControl w:val="0"/>
              <w:tabs>
                <w:tab w:val="left" w:pos="27"/>
              </w:tabs>
              <w:spacing w:after="0" w:line="240" w:lineRule="auto"/>
              <w:jc w:val="both"/>
              <w:rPr>
                <w:rFonts w:eastAsia="Arial" w:cs="Cambria Math"/>
                <w:bCs/>
                <w:color w:val="171717" w:themeColor="background2" w:themeShade="1A"/>
                <w:lang w:val="hy-AM"/>
              </w:rPr>
            </w:pPr>
          </w:p>
          <w:p w14:paraId="58AFE76A" w14:textId="77777777" w:rsidR="00F10D17" w:rsidRDefault="00F10D17" w:rsidP="007C6361">
            <w:pPr>
              <w:widowControl w:val="0"/>
              <w:tabs>
                <w:tab w:val="left" w:pos="27"/>
              </w:tabs>
              <w:spacing w:after="0" w:line="240" w:lineRule="auto"/>
              <w:jc w:val="both"/>
              <w:rPr>
                <w:rFonts w:eastAsia="Arial" w:cs="Cambria Math"/>
                <w:bCs/>
                <w:color w:val="171717" w:themeColor="background2" w:themeShade="1A"/>
                <w:lang w:val="hy-AM"/>
              </w:rPr>
            </w:pPr>
          </w:p>
          <w:p w14:paraId="14B4897E" w14:textId="77777777" w:rsidR="00F10D17" w:rsidRPr="00EA6098" w:rsidRDefault="00F10D17" w:rsidP="007C6361">
            <w:pPr>
              <w:widowControl w:val="0"/>
              <w:tabs>
                <w:tab w:val="left" w:pos="27"/>
              </w:tabs>
              <w:spacing w:after="0" w:line="240" w:lineRule="auto"/>
              <w:jc w:val="both"/>
              <w:rPr>
                <w:rFonts w:eastAsia="Arial" w:cs="Cambria Math"/>
                <w:bCs/>
                <w:color w:val="171717" w:themeColor="background2" w:themeShade="1A"/>
                <w:lang w:val="hy-AM"/>
              </w:rPr>
            </w:pPr>
          </w:p>
          <w:p w14:paraId="486974F4" w14:textId="77777777" w:rsidR="0028656D" w:rsidRPr="00EA6098"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147B0822" w14:textId="77777777" w:rsidR="0028656D" w:rsidRDefault="0028656D" w:rsidP="007C6361">
            <w:pPr>
              <w:widowControl w:val="0"/>
              <w:tabs>
                <w:tab w:val="left" w:pos="27"/>
              </w:tabs>
              <w:spacing w:after="0" w:line="240" w:lineRule="auto"/>
              <w:jc w:val="both"/>
              <w:rPr>
                <w:rFonts w:eastAsia="Arial" w:cs="Cambria Math"/>
                <w:bCs/>
                <w:color w:val="171717" w:themeColor="background2" w:themeShade="1A"/>
                <w:lang w:val="hy-AM"/>
              </w:rPr>
            </w:pPr>
          </w:p>
          <w:p w14:paraId="328A5AB2" w14:textId="77777777" w:rsidR="008844DE" w:rsidRPr="00EA6098" w:rsidRDefault="008844DE" w:rsidP="007C6361">
            <w:pPr>
              <w:widowControl w:val="0"/>
              <w:numPr>
                <w:ilvl w:val="0"/>
                <w:numId w:val="6"/>
              </w:numPr>
              <w:tabs>
                <w:tab w:val="left" w:pos="27"/>
              </w:tabs>
              <w:spacing w:after="0" w:line="240" w:lineRule="auto"/>
              <w:ind w:left="0" w:firstLine="0"/>
              <w:jc w:val="both"/>
              <w:rPr>
                <w:rFonts w:eastAsia="Arial" w:cs="Cambria Math"/>
                <w:bCs/>
                <w:color w:val="171717" w:themeColor="background2" w:themeShade="1A"/>
                <w:lang w:val="hy-AM"/>
              </w:rPr>
            </w:pPr>
            <w:r w:rsidRPr="008844DE">
              <w:rPr>
                <w:rFonts w:eastAsia="Arial" w:cs="Cambria Math"/>
                <w:bCs/>
                <w:color w:val="171717" w:themeColor="background2" w:themeShade="1A"/>
                <w:lang w:val="hy-AM"/>
              </w:rPr>
              <w:t>Հաշվի առնելով նախագծում առկա կրթական ծրագրեր իրականացնելու գործընթացներ նախատեսող դրույթները, առաջարկվում է ստանալ նաև կրթության գիտության մշակույթի  և սպորտի հարցերի նախարարության կարծիքը:</w:t>
            </w:r>
          </w:p>
          <w:p w14:paraId="5FCA8100" w14:textId="77777777" w:rsidR="00C6087A" w:rsidRPr="00EA6098" w:rsidRDefault="00C6087A" w:rsidP="00C6087A">
            <w:pPr>
              <w:pStyle w:val="ListParagraph"/>
              <w:rPr>
                <w:rFonts w:ascii="GHEA Grapalat" w:eastAsia="Arial" w:hAnsi="GHEA Grapalat" w:cs="Cambria Math"/>
                <w:bCs/>
                <w:color w:val="171717" w:themeColor="background2" w:themeShade="1A"/>
                <w:lang w:val="hy-AM"/>
              </w:rPr>
            </w:pPr>
          </w:p>
          <w:p w14:paraId="4CD1EF70" w14:textId="77777777" w:rsidR="00C6087A" w:rsidRPr="00EA6098" w:rsidRDefault="00C6087A" w:rsidP="00C6087A">
            <w:pPr>
              <w:widowControl w:val="0"/>
              <w:tabs>
                <w:tab w:val="left" w:pos="27"/>
              </w:tabs>
              <w:spacing w:after="0" w:line="240" w:lineRule="auto"/>
              <w:jc w:val="both"/>
              <w:rPr>
                <w:rFonts w:eastAsia="Arial" w:cs="Cambria Math"/>
                <w:bCs/>
                <w:color w:val="171717" w:themeColor="background2" w:themeShade="1A"/>
                <w:lang w:val="hy-AM"/>
              </w:rPr>
            </w:pPr>
          </w:p>
          <w:p w14:paraId="1710AE52"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687DFB68"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016AF193"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7B723542"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1E9683A7"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74A8032F"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48260681"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71119EBF"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502C510D"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3D5A245A"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71E7AEE5"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4B34BC18"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20C25F8C" w14:textId="77777777" w:rsidR="00426209" w:rsidRPr="00EA6098" w:rsidRDefault="00426209" w:rsidP="00C6087A">
            <w:pPr>
              <w:widowControl w:val="0"/>
              <w:tabs>
                <w:tab w:val="left" w:pos="27"/>
              </w:tabs>
              <w:spacing w:after="0" w:line="240" w:lineRule="auto"/>
              <w:jc w:val="both"/>
              <w:rPr>
                <w:rFonts w:eastAsia="Arial" w:cs="Cambria Math"/>
                <w:bCs/>
                <w:color w:val="171717" w:themeColor="background2" w:themeShade="1A"/>
                <w:lang w:val="hy-AM"/>
              </w:rPr>
            </w:pPr>
          </w:p>
          <w:p w14:paraId="7B973DEF" w14:textId="77777777" w:rsidR="00C6087A" w:rsidRPr="008844DE" w:rsidRDefault="00C6087A" w:rsidP="00C6087A">
            <w:pPr>
              <w:widowControl w:val="0"/>
              <w:tabs>
                <w:tab w:val="left" w:pos="27"/>
              </w:tabs>
              <w:spacing w:after="0" w:line="240" w:lineRule="auto"/>
              <w:jc w:val="both"/>
              <w:rPr>
                <w:rFonts w:eastAsia="Arial" w:cs="Cambria Math"/>
                <w:bCs/>
                <w:color w:val="171717" w:themeColor="background2" w:themeShade="1A"/>
                <w:lang w:val="hy-AM"/>
              </w:rPr>
            </w:pPr>
          </w:p>
          <w:p w14:paraId="31A45DAA" w14:textId="1DDAA273" w:rsidR="00B57F5A" w:rsidRPr="00EA6098" w:rsidRDefault="008844DE" w:rsidP="007C6361">
            <w:pPr>
              <w:widowControl w:val="0"/>
              <w:numPr>
                <w:ilvl w:val="0"/>
                <w:numId w:val="6"/>
              </w:numPr>
              <w:tabs>
                <w:tab w:val="left" w:pos="27"/>
              </w:tabs>
              <w:spacing w:after="0" w:line="240" w:lineRule="auto"/>
              <w:ind w:left="0" w:firstLine="0"/>
              <w:jc w:val="both"/>
              <w:rPr>
                <w:rFonts w:eastAsia="Arial" w:cs="Cambria Math"/>
                <w:bCs/>
                <w:color w:val="171717" w:themeColor="background2" w:themeShade="1A"/>
                <w:lang w:val="hy-AM"/>
              </w:rPr>
            </w:pPr>
            <w:r w:rsidRPr="008844DE">
              <w:rPr>
                <w:rFonts w:eastAsia="Arial" w:cs="Cambria Math"/>
                <w:bCs/>
                <w:color w:val="171717" w:themeColor="background2" w:themeShade="1A"/>
                <w:lang w:val="hy-AM"/>
              </w:rPr>
              <w:t xml:space="preserve">Նախագծի հավելվածի 4-րդ կետով սահմանվում են կրթական ծրագրեր իրականացնող կազմակերպություններին ներկայացվող պահանջները, սակայն պարզ չէ, թե նշված կետով նախատեսված պահանջներին համապատասխանող, մասնավորապես՝ նախագծով նախատեսված տարիքային խմբի անձանց համար ուսուցման կամ վերապատրաստման ծրագրերի իրականացման փորձ ունեցող կամ նախատեսվող թիրախային խմբի առանձնահատկություններին համապատասխան ուսուցման կազմակերպման հարմարեցում ապահովող կազմակերպություններ առկա են,  թե ոչ։ </w:t>
            </w: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3B80A15D" w14:textId="77777777" w:rsidR="00B57F5A" w:rsidRPr="00EA6098" w:rsidRDefault="00B57F5A" w:rsidP="007C6361">
            <w:pPr>
              <w:spacing w:after="0" w:line="240" w:lineRule="auto"/>
              <w:jc w:val="center"/>
              <w:rPr>
                <w:rFonts w:eastAsia="Arial"/>
                <w:lang w:val="hy-AM"/>
              </w:rPr>
            </w:pPr>
          </w:p>
          <w:p w14:paraId="3CF2C9E4" w14:textId="77777777" w:rsidR="007D6D05" w:rsidRPr="00EA6098" w:rsidRDefault="007D6D05" w:rsidP="007C6361">
            <w:pPr>
              <w:spacing w:after="0" w:line="240" w:lineRule="auto"/>
              <w:jc w:val="center"/>
              <w:rPr>
                <w:rFonts w:eastAsia="Arial"/>
                <w:lang w:val="hy-AM"/>
              </w:rPr>
            </w:pPr>
          </w:p>
          <w:p w14:paraId="46474C6E" w14:textId="3378D495" w:rsidR="007D6D05" w:rsidRPr="00F250FB" w:rsidRDefault="007D6D05" w:rsidP="007C6361">
            <w:pPr>
              <w:spacing w:after="0" w:line="240" w:lineRule="auto"/>
              <w:jc w:val="center"/>
              <w:rPr>
                <w:rFonts w:eastAsia="Arial"/>
                <w:b/>
                <w:bCs/>
              </w:rPr>
            </w:pPr>
            <w:r w:rsidRPr="00F250FB">
              <w:rPr>
                <w:rFonts w:eastAsia="Arial"/>
                <w:b/>
                <w:bCs/>
              </w:rPr>
              <w:t xml:space="preserve"> Ընդունվել է։</w:t>
            </w:r>
          </w:p>
          <w:p w14:paraId="7CB5080E" w14:textId="77777777" w:rsidR="007D6D05" w:rsidRPr="00EA6098" w:rsidRDefault="007D6D05" w:rsidP="007C6361">
            <w:pPr>
              <w:spacing w:after="0" w:line="240" w:lineRule="auto"/>
              <w:jc w:val="center"/>
              <w:rPr>
                <w:rFonts w:eastAsia="Arial"/>
              </w:rPr>
            </w:pPr>
            <w:r w:rsidRPr="00EA6098">
              <w:rPr>
                <w:rFonts w:eastAsia="Arial"/>
              </w:rPr>
              <w:t xml:space="preserve">Նախագծի հիմնավորումը լրամշակվել է՝ ներկայացնելով տարեց անձանց տնտեսական և ձեռնարկատիրական ակտիվության վերաբերյալ միջազգային </w:t>
            </w:r>
            <w:r w:rsidRPr="00EA6098">
              <w:rPr>
                <w:rFonts w:eastAsia="Arial"/>
              </w:rPr>
              <w:lastRenderedPageBreak/>
              <w:t>ուսումնասիրությունները և փորձը, այդ թվում՝ OECD-ի ներառական ձեռնարկատիրության վերաբերյալ ուսումնասիրությունները։ Միաժամանակ նախագծով սահմանվել են ծրագրի ակնկալվող արդյունքները և արդյունավետության գնահատման ցուցանիշները։</w:t>
            </w:r>
          </w:p>
          <w:p w14:paraId="25483A74" w14:textId="77777777" w:rsidR="00C6087A" w:rsidRPr="00341C2B" w:rsidRDefault="00C6087A" w:rsidP="007C6361">
            <w:pPr>
              <w:pStyle w:val="NormalWeb"/>
              <w:spacing w:before="0" w:beforeAutospacing="0" w:after="0" w:afterAutospacing="0"/>
              <w:jc w:val="both"/>
              <w:rPr>
                <w:rFonts w:ascii="GHEA Grapalat" w:hAnsi="GHEA Grapalat"/>
                <w:sz w:val="22"/>
                <w:szCs w:val="22"/>
                <w:lang w:val="hy"/>
              </w:rPr>
            </w:pPr>
          </w:p>
          <w:p w14:paraId="099235D5" w14:textId="77777777" w:rsidR="00F10D17" w:rsidRPr="00F10D17" w:rsidRDefault="00F10D17" w:rsidP="00F10D17">
            <w:pPr>
              <w:pStyle w:val="NormalWeb"/>
              <w:spacing w:beforeAutospacing="0" w:after="0" w:afterAutospacing="0"/>
              <w:jc w:val="both"/>
              <w:rPr>
                <w:rFonts w:ascii="GHEA Grapalat" w:hAnsi="GHEA Grapalat"/>
                <w:sz w:val="22"/>
                <w:szCs w:val="22"/>
                <w:lang w:val="hy"/>
              </w:rPr>
            </w:pPr>
            <w:r w:rsidRPr="00F10D17">
              <w:rPr>
                <w:rFonts w:ascii="GHEA Grapalat" w:hAnsi="GHEA Grapalat"/>
                <w:sz w:val="22"/>
                <w:szCs w:val="22"/>
              </w:rPr>
              <w:t>Ինչ</w:t>
            </w:r>
            <w:r w:rsidRPr="00F10D17">
              <w:rPr>
                <w:rFonts w:ascii="GHEA Grapalat" w:hAnsi="GHEA Grapalat"/>
                <w:sz w:val="22"/>
                <w:szCs w:val="22"/>
                <w:lang w:val="hy"/>
              </w:rPr>
              <w:t xml:space="preserve"> </w:t>
            </w:r>
            <w:r w:rsidRPr="00F10D17">
              <w:rPr>
                <w:rFonts w:ascii="GHEA Grapalat" w:hAnsi="GHEA Grapalat"/>
                <w:sz w:val="22"/>
                <w:szCs w:val="22"/>
              </w:rPr>
              <w:t>վերաբերում</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ՀՀ</w:t>
            </w:r>
            <w:r w:rsidRPr="00F10D17">
              <w:rPr>
                <w:rFonts w:ascii="GHEA Grapalat" w:hAnsi="GHEA Grapalat"/>
                <w:sz w:val="22"/>
                <w:szCs w:val="22"/>
                <w:lang w:val="hy"/>
              </w:rPr>
              <w:t xml:space="preserve"> </w:t>
            </w:r>
            <w:r w:rsidRPr="00F10D17">
              <w:rPr>
                <w:rFonts w:ascii="GHEA Grapalat" w:hAnsi="GHEA Grapalat"/>
                <w:sz w:val="22"/>
                <w:szCs w:val="22"/>
              </w:rPr>
              <w:t>կառավարության</w:t>
            </w:r>
            <w:r w:rsidRPr="00F10D17">
              <w:rPr>
                <w:rFonts w:ascii="GHEA Grapalat" w:hAnsi="GHEA Grapalat"/>
                <w:sz w:val="22"/>
                <w:szCs w:val="22"/>
                <w:lang w:val="hy"/>
              </w:rPr>
              <w:t xml:space="preserve"> 2026 </w:t>
            </w:r>
            <w:r w:rsidRPr="00F10D17">
              <w:rPr>
                <w:rFonts w:ascii="GHEA Grapalat" w:hAnsi="GHEA Grapalat"/>
                <w:sz w:val="22"/>
                <w:szCs w:val="22"/>
              </w:rPr>
              <w:t>թվականի</w:t>
            </w:r>
            <w:r w:rsidRPr="00F10D17">
              <w:rPr>
                <w:rFonts w:ascii="GHEA Grapalat" w:hAnsi="GHEA Grapalat"/>
                <w:sz w:val="22"/>
                <w:szCs w:val="22"/>
                <w:lang w:val="hy"/>
              </w:rPr>
              <w:t xml:space="preserve"> </w:t>
            </w:r>
            <w:r w:rsidRPr="00F10D17">
              <w:rPr>
                <w:rFonts w:ascii="GHEA Grapalat" w:hAnsi="GHEA Grapalat"/>
                <w:sz w:val="22"/>
                <w:szCs w:val="22"/>
              </w:rPr>
              <w:t>հունիսի</w:t>
            </w:r>
            <w:r w:rsidRPr="00F10D17">
              <w:rPr>
                <w:rFonts w:ascii="GHEA Grapalat" w:hAnsi="GHEA Grapalat"/>
                <w:sz w:val="22"/>
                <w:szCs w:val="22"/>
                <w:lang w:val="hy"/>
              </w:rPr>
              <w:t xml:space="preserve"> 18-</w:t>
            </w:r>
            <w:r w:rsidRPr="00F10D17">
              <w:rPr>
                <w:rFonts w:ascii="GHEA Grapalat" w:hAnsi="GHEA Grapalat"/>
                <w:sz w:val="22"/>
                <w:szCs w:val="22"/>
              </w:rPr>
              <w:t>ի</w:t>
            </w:r>
            <w:r w:rsidRPr="00F10D17">
              <w:rPr>
                <w:rFonts w:ascii="GHEA Grapalat" w:hAnsi="GHEA Grapalat"/>
                <w:sz w:val="22"/>
                <w:szCs w:val="22"/>
                <w:lang w:val="hy"/>
              </w:rPr>
              <w:t xml:space="preserve"> N 884-</w:t>
            </w:r>
            <w:r w:rsidRPr="00F10D17">
              <w:rPr>
                <w:rFonts w:ascii="GHEA Grapalat" w:hAnsi="GHEA Grapalat"/>
                <w:sz w:val="22"/>
                <w:szCs w:val="22"/>
              </w:rPr>
              <w:t>Լ</w:t>
            </w:r>
            <w:r w:rsidRPr="00F10D17">
              <w:rPr>
                <w:rFonts w:ascii="GHEA Grapalat" w:hAnsi="GHEA Grapalat"/>
                <w:sz w:val="22"/>
                <w:szCs w:val="22"/>
                <w:lang w:val="hy"/>
              </w:rPr>
              <w:t xml:space="preserve"> </w:t>
            </w:r>
            <w:r w:rsidRPr="00F10D17">
              <w:rPr>
                <w:rFonts w:ascii="GHEA Grapalat" w:hAnsi="GHEA Grapalat"/>
                <w:sz w:val="22"/>
                <w:szCs w:val="22"/>
              </w:rPr>
              <w:t>որոշմամբ</w:t>
            </w:r>
            <w:r w:rsidRPr="00F10D17">
              <w:rPr>
                <w:rFonts w:ascii="GHEA Grapalat" w:hAnsi="GHEA Grapalat"/>
                <w:sz w:val="22"/>
                <w:szCs w:val="22"/>
                <w:lang w:val="hy"/>
              </w:rPr>
              <w:t xml:space="preserve"> </w:t>
            </w:r>
            <w:r w:rsidRPr="00F10D17">
              <w:rPr>
                <w:rFonts w:ascii="GHEA Grapalat" w:hAnsi="GHEA Grapalat"/>
                <w:sz w:val="22"/>
                <w:szCs w:val="22"/>
              </w:rPr>
              <w:t>հաստատված</w:t>
            </w:r>
            <w:r w:rsidRPr="00F10D17">
              <w:rPr>
                <w:rFonts w:ascii="GHEA Grapalat" w:hAnsi="GHEA Grapalat"/>
                <w:sz w:val="22"/>
                <w:szCs w:val="22"/>
                <w:lang w:val="hy"/>
              </w:rPr>
              <w:t xml:space="preserve"> </w:t>
            </w:r>
            <w:r w:rsidRPr="00F10D17">
              <w:rPr>
                <w:rFonts w:ascii="GHEA Grapalat" w:hAnsi="GHEA Grapalat"/>
                <w:sz w:val="22"/>
                <w:szCs w:val="22"/>
              </w:rPr>
              <w:t>ծրագրին</w:t>
            </w:r>
            <w:r w:rsidRPr="00F10D17">
              <w:rPr>
                <w:rFonts w:ascii="GHEA Grapalat" w:hAnsi="GHEA Grapalat"/>
                <w:sz w:val="22"/>
                <w:szCs w:val="22"/>
                <w:lang w:val="hy"/>
              </w:rPr>
              <w:t xml:space="preserve">, </w:t>
            </w:r>
            <w:r w:rsidRPr="00F10D17">
              <w:rPr>
                <w:rFonts w:ascii="GHEA Grapalat" w:hAnsi="GHEA Grapalat"/>
                <w:sz w:val="22"/>
                <w:szCs w:val="22"/>
              </w:rPr>
              <w:t>ապա</w:t>
            </w:r>
            <w:r w:rsidRPr="00F10D17">
              <w:rPr>
                <w:rFonts w:ascii="GHEA Grapalat" w:hAnsi="GHEA Grapalat"/>
                <w:sz w:val="22"/>
                <w:szCs w:val="22"/>
                <w:lang w:val="hy"/>
              </w:rPr>
              <w:t xml:space="preserve"> </w:t>
            </w:r>
            <w:r w:rsidRPr="00F10D17">
              <w:rPr>
                <w:rFonts w:ascii="GHEA Grapalat" w:hAnsi="GHEA Grapalat"/>
                <w:sz w:val="22"/>
                <w:szCs w:val="22"/>
              </w:rPr>
              <w:t>հարկ</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նշել</w:t>
            </w:r>
            <w:r w:rsidRPr="00F10D17">
              <w:rPr>
                <w:rFonts w:ascii="GHEA Grapalat" w:hAnsi="GHEA Grapalat"/>
                <w:sz w:val="22"/>
                <w:szCs w:val="22"/>
                <w:lang w:val="hy"/>
              </w:rPr>
              <w:t xml:space="preserve">, </w:t>
            </w:r>
            <w:r w:rsidRPr="00F10D17">
              <w:rPr>
                <w:rFonts w:ascii="GHEA Grapalat" w:hAnsi="GHEA Grapalat"/>
                <w:sz w:val="22"/>
                <w:szCs w:val="22"/>
              </w:rPr>
              <w:t>որ</w:t>
            </w:r>
            <w:r w:rsidRPr="00F10D17">
              <w:rPr>
                <w:rFonts w:ascii="GHEA Grapalat" w:hAnsi="GHEA Grapalat"/>
                <w:sz w:val="22"/>
                <w:szCs w:val="22"/>
                <w:lang w:val="hy"/>
              </w:rPr>
              <w:t xml:space="preserve"> </w:t>
            </w:r>
            <w:r w:rsidRPr="00F10D17">
              <w:rPr>
                <w:rFonts w:ascii="GHEA Grapalat" w:hAnsi="GHEA Grapalat"/>
                <w:sz w:val="22"/>
                <w:szCs w:val="22"/>
              </w:rPr>
              <w:t>նախագծով</w:t>
            </w:r>
            <w:r w:rsidRPr="00F10D17">
              <w:rPr>
                <w:rFonts w:ascii="GHEA Grapalat" w:hAnsi="GHEA Grapalat"/>
                <w:sz w:val="22"/>
                <w:szCs w:val="22"/>
                <w:lang w:val="hy"/>
              </w:rPr>
              <w:t xml:space="preserve"> </w:t>
            </w:r>
            <w:r w:rsidRPr="00F10D17">
              <w:rPr>
                <w:rFonts w:ascii="GHEA Grapalat" w:hAnsi="GHEA Grapalat"/>
                <w:sz w:val="22"/>
                <w:szCs w:val="22"/>
              </w:rPr>
              <w:t>նախատեսվող</w:t>
            </w:r>
            <w:r w:rsidRPr="00F10D17">
              <w:rPr>
                <w:rFonts w:ascii="GHEA Grapalat" w:hAnsi="GHEA Grapalat"/>
                <w:sz w:val="22"/>
                <w:szCs w:val="22"/>
                <w:lang w:val="hy"/>
              </w:rPr>
              <w:t xml:space="preserve"> </w:t>
            </w:r>
            <w:r w:rsidRPr="00F10D17">
              <w:rPr>
                <w:rFonts w:ascii="GHEA Grapalat" w:hAnsi="GHEA Grapalat"/>
                <w:sz w:val="22"/>
                <w:szCs w:val="22"/>
              </w:rPr>
              <w:t>ծրագիրը</w:t>
            </w:r>
            <w:r w:rsidRPr="00F10D17">
              <w:rPr>
                <w:rFonts w:ascii="GHEA Grapalat" w:hAnsi="GHEA Grapalat"/>
                <w:sz w:val="22"/>
                <w:szCs w:val="22"/>
                <w:lang w:val="hy"/>
              </w:rPr>
              <w:t xml:space="preserve"> </w:t>
            </w:r>
            <w:r w:rsidRPr="00F10D17">
              <w:rPr>
                <w:rFonts w:ascii="GHEA Grapalat" w:hAnsi="GHEA Grapalat"/>
                <w:sz w:val="22"/>
                <w:szCs w:val="22"/>
              </w:rPr>
              <w:t>և</w:t>
            </w:r>
            <w:r w:rsidRPr="00F10D17">
              <w:rPr>
                <w:rFonts w:ascii="GHEA Grapalat" w:hAnsi="GHEA Grapalat"/>
                <w:sz w:val="22"/>
                <w:szCs w:val="22"/>
                <w:lang w:val="hy"/>
              </w:rPr>
              <w:t xml:space="preserve"> N 884-</w:t>
            </w:r>
            <w:r w:rsidRPr="00F10D17">
              <w:rPr>
                <w:rFonts w:ascii="GHEA Grapalat" w:hAnsi="GHEA Grapalat"/>
                <w:sz w:val="22"/>
                <w:szCs w:val="22"/>
              </w:rPr>
              <w:t>Լ</w:t>
            </w:r>
            <w:r w:rsidRPr="00F10D17">
              <w:rPr>
                <w:rFonts w:ascii="GHEA Grapalat" w:hAnsi="GHEA Grapalat"/>
                <w:sz w:val="22"/>
                <w:szCs w:val="22"/>
                <w:lang w:val="hy"/>
              </w:rPr>
              <w:t xml:space="preserve"> </w:t>
            </w:r>
            <w:r w:rsidRPr="00F10D17">
              <w:rPr>
                <w:rFonts w:ascii="GHEA Grapalat" w:hAnsi="GHEA Grapalat"/>
                <w:sz w:val="22"/>
                <w:szCs w:val="22"/>
              </w:rPr>
              <w:t>որոշմամբ</w:t>
            </w:r>
            <w:r w:rsidRPr="00F10D17">
              <w:rPr>
                <w:rFonts w:ascii="GHEA Grapalat" w:hAnsi="GHEA Grapalat"/>
                <w:sz w:val="22"/>
                <w:szCs w:val="22"/>
                <w:lang w:val="hy"/>
              </w:rPr>
              <w:t xml:space="preserve"> </w:t>
            </w:r>
            <w:r w:rsidRPr="00F10D17">
              <w:rPr>
                <w:rFonts w:ascii="GHEA Grapalat" w:hAnsi="GHEA Grapalat"/>
                <w:sz w:val="22"/>
                <w:szCs w:val="22"/>
              </w:rPr>
              <w:t>գործող</w:t>
            </w:r>
            <w:r w:rsidRPr="00F10D17">
              <w:rPr>
                <w:rFonts w:ascii="GHEA Grapalat" w:hAnsi="GHEA Grapalat"/>
                <w:sz w:val="22"/>
                <w:szCs w:val="22"/>
                <w:lang w:val="hy"/>
              </w:rPr>
              <w:t xml:space="preserve"> </w:t>
            </w:r>
            <w:r w:rsidRPr="00F10D17">
              <w:rPr>
                <w:rFonts w:ascii="GHEA Grapalat" w:hAnsi="GHEA Grapalat"/>
                <w:sz w:val="22"/>
                <w:szCs w:val="22"/>
              </w:rPr>
              <w:t>ծրագիրը</w:t>
            </w:r>
            <w:r w:rsidRPr="00F10D17">
              <w:rPr>
                <w:rFonts w:ascii="GHEA Grapalat" w:hAnsi="GHEA Grapalat"/>
                <w:sz w:val="22"/>
                <w:szCs w:val="22"/>
                <w:lang w:val="hy"/>
              </w:rPr>
              <w:t xml:space="preserve"> </w:t>
            </w:r>
            <w:r w:rsidRPr="00F10D17">
              <w:rPr>
                <w:rFonts w:ascii="GHEA Grapalat" w:hAnsi="GHEA Grapalat"/>
                <w:sz w:val="22"/>
                <w:szCs w:val="22"/>
              </w:rPr>
              <w:t>հիմնված</w:t>
            </w:r>
            <w:r w:rsidRPr="00F10D17">
              <w:rPr>
                <w:rFonts w:ascii="GHEA Grapalat" w:hAnsi="GHEA Grapalat"/>
                <w:sz w:val="22"/>
                <w:szCs w:val="22"/>
                <w:lang w:val="hy"/>
              </w:rPr>
              <w:t xml:space="preserve"> </w:t>
            </w:r>
            <w:r w:rsidRPr="00F10D17">
              <w:rPr>
                <w:rFonts w:ascii="GHEA Grapalat" w:hAnsi="GHEA Grapalat"/>
                <w:sz w:val="22"/>
                <w:szCs w:val="22"/>
              </w:rPr>
              <w:t>են</w:t>
            </w:r>
            <w:r w:rsidRPr="00F10D17">
              <w:rPr>
                <w:rFonts w:ascii="GHEA Grapalat" w:hAnsi="GHEA Grapalat"/>
                <w:sz w:val="22"/>
                <w:szCs w:val="22"/>
                <w:lang w:val="hy"/>
              </w:rPr>
              <w:t xml:space="preserve"> </w:t>
            </w:r>
            <w:r w:rsidRPr="00F10D17">
              <w:rPr>
                <w:rFonts w:ascii="GHEA Grapalat" w:hAnsi="GHEA Grapalat"/>
                <w:sz w:val="22"/>
                <w:szCs w:val="22"/>
              </w:rPr>
              <w:t>պետական</w:t>
            </w:r>
            <w:r w:rsidRPr="00F10D17">
              <w:rPr>
                <w:rFonts w:ascii="GHEA Grapalat" w:hAnsi="GHEA Grapalat"/>
                <w:sz w:val="22"/>
                <w:szCs w:val="22"/>
                <w:lang w:val="hy"/>
              </w:rPr>
              <w:t xml:space="preserve"> </w:t>
            </w:r>
            <w:r w:rsidRPr="00F10D17">
              <w:rPr>
                <w:rFonts w:ascii="GHEA Grapalat" w:hAnsi="GHEA Grapalat"/>
                <w:sz w:val="22"/>
                <w:szCs w:val="22"/>
              </w:rPr>
              <w:t>միջամտության</w:t>
            </w:r>
            <w:r w:rsidRPr="00F10D17">
              <w:rPr>
                <w:rFonts w:ascii="GHEA Grapalat" w:hAnsi="GHEA Grapalat"/>
                <w:sz w:val="22"/>
                <w:szCs w:val="22"/>
                <w:lang w:val="hy"/>
              </w:rPr>
              <w:t xml:space="preserve"> </w:t>
            </w:r>
            <w:r w:rsidRPr="00F10D17">
              <w:rPr>
                <w:rFonts w:ascii="GHEA Grapalat" w:hAnsi="GHEA Grapalat"/>
                <w:sz w:val="22"/>
                <w:szCs w:val="22"/>
              </w:rPr>
              <w:t>սկզբունքորեն</w:t>
            </w:r>
            <w:r w:rsidRPr="00F10D17">
              <w:rPr>
                <w:rFonts w:ascii="GHEA Grapalat" w:hAnsi="GHEA Grapalat"/>
                <w:sz w:val="22"/>
                <w:szCs w:val="22"/>
                <w:lang w:val="hy"/>
              </w:rPr>
              <w:t xml:space="preserve"> </w:t>
            </w:r>
            <w:r w:rsidRPr="00F10D17">
              <w:rPr>
                <w:rFonts w:ascii="GHEA Grapalat" w:hAnsi="GHEA Grapalat"/>
                <w:sz w:val="22"/>
                <w:szCs w:val="22"/>
              </w:rPr>
              <w:t>տարբեր</w:t>
            </w:r>
            <w:r w:rsidRPr="00F10D17">
              <w:rPr>
                <w:rFonts w:ascii="GHEA Grapalat" w:hAnsi="GHEA Grapalat"/>
                <w:sz w:val="22"/>
                <w:szCs w:val="22"/>
                <w:lang w:val="hy"/>
              </w:rPr>
              <w:t xml:space="preserve"> </w:t>
            </w:r>
            <w:r w:rsidRPr="00F10D17">
              <w:rPr>
                <w:rFonts w:ascii="GHEA Grapalat" w:hAnsi="GHEA Grapalat"/>
                <w:sz w:val="22"/>
                <w:szCs w:val="22"/>
              </w:rPr>
              <w:t>տրամաբանության</w:t>
            </w:r>
            <w:r w:rsidRPr="00F10D17">
              <w:rPr>
                <w:rFonts w:ascii="GHEA Grapalat" w:hAnsi="GHEA Grapalat"/>
                <w:sz w:val="22"/>
                <w:szCs w:val="22"/>
                <w:lang w:val="hy"/>
              </w:rPr>
              <w:t xml:space="preserve">, </w:t>
            </w:r>
            <w:r w:rsidRPr="00F10D17">
              <w:rPr>
                <w:rFonts w:ascii="GHEA Grapalat" w:hAnsi="GHEA Grapalat"/>
                <w:sz w:val="22"/>
                <w:szCs w:val="22"/>
              </w:rPr>
              <w:t>գործիքակազմի</w:t>
            </w:r>
            <w:r w:rsidRPr="00F10D17">
              <w:rPr>
                <w:rFonts w:ascii="GHEA Grapalat" w:hAnsi="GHEA Grapalat"/>
                <w:sz w:val="22"/>
                <w:szCs w:val="22"/>
                <w:lang w:val="hy"/>
              </w:rPr>
              <w:t xml:space="preserve"> </w:t>
            </w:r>
            <w:r w:rsidRPr="00F10D17">
              <w:rPr>
                <w:rFonts w:ascii="GHEA Grapalat" w:hAnsi="GHEA Grapalat"/>
                <w:sz w:val="22"/>
                <w:szCs w:val="22"/>
              </w:rPr>
              <w:t>և</w:t>
            </w:r>
            <w:r w:rsidRPr="00F10D17">
              <w:rPr>
                <w:rFonts w:ascii="GHEA Grapalat" w:hAnsi="GHEA Grapalat"/>
                <w:sz w:val="22"/>
                <w:szCs w:val="22"/>
                <w:lang w:val="hy"/>
              </w:rPr>
              <w:t xml:space="preserve"> </w:t>
            </w:r>
            <w:r w:rsidRPr="00F10D17">
              <w:rPr>
                <w:rFonts w:ascii="GHEA Grapalat" w:hAnsi="GHEA Grapalat"/>
                <w:sz w:val="22"/>
                <w:szCs w:val="22"/>
              </w:rPr>
              <w:t>նպատակադրման</w:t>
            </w:r>
            <w:r w:rsidRPr="00F10D17">
              <w:rPr>
                <w:rFonts w:ascii="GHEA Grapalat" w:hAnsi="GHEA Grapalat"/>
                <w:sz w:val="22"/>
                <w:szCs w:val="22"/>
                <w:lang w:val="hy"/>
              </w:rPr>
              <w:t xml:space="preserve"> </w:t>
            </w:r>
            <w:r w:rsidRPr="00F10D17">
              <w:rPr>
                <w:rFonts w:ascii="GHEA Grapalat" w:hAnsi="GHEA Grapalat"/>
                <w:sz w:val="22"/>
                <w:szCs w:val="22"/>
              </w:rPr>
              <w:t>վրա</w:t>
            </w:r>
            <w:r w:rsidRPr="00F10D17">
              <w:rPr>
                <w:rFonts w:ascii="GHEA Grapalat" w:hAnsi="GHEA Grapalat"/>
                <w:sz w:val="22"/>
                <w:szCs w:val="22"/>
                <w:lang w:val="hy"/>
              </w:rPr>
              <w:t xml:space="preserve">, </w:t>
            </w:r>
            <w:r w:rsidRPr="00F10D17">
              <w:rPr>
                <w:rFonts w:ascii="GHEA Grapalat" w:hAnsi="GHEA Grapalat"/>
                <w:sz w:val="22"/>
                <w:szCs w:val="22"/>
              </w:rPr>
              <w:t>ուստի</w:t>
            </w:r>
            <w:r w:rsidRPr="00F10D17">
              <w:rPr>
                <w:rFonts w:ascii="GHEA Grapalat" w:hAnsi="GHEA Grapalat"/>
                <w:sz w:val="22"/>
                <w:szCs w:val="22"/>
                <w:lang w:val="hy"/>
              </w:rPr>
              <w:t xml:space="preserve"> </w:t>
            </w:r>
            <w:r w:rsidRPr="00F10D17">
              <w:rPr>
                <w:rFonts w:ascii="GHEA Grapalat" w:hAnsi="GHEA Grapalat"/>
                <w:sz w:val="22"/>
                <w:szCs w:val="22"/>
              </w:rPr>
              <w:t>շահառուների</w:t>
            </w:r>
            <w:r w:rsidRPr="00F10D17">
              <w:rPr>
                <w:rFonts w:ascii="GHEA Grapalat" w:hAnsi="GHEA Grapalat"/>
                <w:sz w:val="22"/>
                <w:szCs w:val="22"/>
                <w:lang w:val="hy"/>
              </w:rPr>
              <w:t xml:space="preserve"> </w:t>
            </w:r>
            <w:r w:rsidRPr="00F10D17">
              <w:rPr>
                <w:rFonts w:ascii="GHEA Grapalat" w:hAnsi="GHEA Grapalat"/>
                <w:sz w:val="22"/>
                <w:szCs w:val="22"/>
              </w:rPr>
              <w:t>տարիքային</w:t>
            </w:r>
            <w:r w:rsidRPr="00F10D17">
              <w:rPr>
                <w:rFonts w:ascii="GHEA Grapalat" w:hAnsi="GHEA Grapalat"/>
                <w:sz w:val="22"/>
                <w:szCs w:val="22"/>
                <w:lang w:val="hy"/>
              </w:rPr>
              <w:t xml:space="preserve"> </w:t>
            </w:r>
            <w:r w:rsidRPr="00F10D17">
              <w:rPr>
                <w:rFonts w:ascii="GHEA Grapalat" w:hAnsi="GHEA Grapalat"/>
                <w:sz w:val="22"/>
                <w:szCs w:val="22"/>
              </w:rPr>
              <w:t>խմբերի</w:t>
            </w:r>
            <w:r w:rsidRPr="00F10D17">
              <w:rPr>
                <w:rFonts w:ascii="GHEA Grapalat" w:hAnsi="GHEA Grapalat"/>
                <w:sz w:val="22"/>
                <w:szCs w:val="22"/>
                <w:lang w:val="hy"/>
              </w:rPr>
              <w:t xml:space="preserve"> </w:t>
            </w:r>
            <w:r w:rsidRPr="00F10D17">
              <w:rPr>
                <w:rFonts w:ascii="GHEA Grapalat" w:hAnsi="GHEA Grapalat"/>
                <w:sz w:val="22"/>
                <w:szCs w:val="22"/>
              </w:rPr>
              <w:t>մասնակի</w:t>
            </w:r>
            <w:r w:rsidRPr="00F10D17">
              <w:rPr>
                <w:rFonts w:ascii="GHEA Grapalat" w:hAnsi="GHEA Grapalat"/>
                <w:sz w:val="22"/>
                <w:szCs w:val="22"/>
                <w:lang w:val="hy"/>
              </w:rPr>
              <w:t xml:space="preserve"> </w:t>
            </w:r>
            <w:r w:rsidRPr="00F10D17">
              <w:rPr>
                <w:rFonts w:ascii="GHEA Grapalat" w:hAnsi="GHEA Grapalat"/>
                <w:sz w:val="22"/>
                <w:szCs w:val="22"/>
              </w:rPr>
              <w:t>համընկնումը</w:t>
            </w:r>
            <w:r w:rsidRPr="00F10D17">
              <w:rPr>
                <w:rFonts w:ascii="GHEA Grapalat" w:hAnsi="GHEA Grapalat"/>
                <w:sz w:val="22"/>
                <w:szCs w:val="22"/>
                <w:lang w:val="hy"/>
              </w:rPr>
              <w:t xml:space="preserve"> </w:t>
            </w:r>
            <w:r w:rsidRPr="00F10D17">
              <w:rPr>
                <w:rFonts w:ascii="GHEA Grapalat" w:hAnsi="GHEA Grapalat"/>
                <w:sz w:val="22"/>
                <w:szCs w:val="22"/>
              </w:rPr>
              <w:t>չի</w:t>
            </w:r>
            <w:r w:rsidRPr="00F10D17">
              <w:rPr>
                <w:rFonts w:ascii="GHEA Grapalat" w:hAnsi="GHEA Grapalat"/>
                <w:sz w:val="22"/>
                <w:szCs w:val="22"/>
                <w:lang w:val="hy"/>
              </w:rPr>
              <w:t xml:space="preserve"> </w:t>
            </w:r>
            <w:r w:rsidRPr="00F10D17">
              <w:rPr>
                <w:rFonts w:ascii="GHEA Grapalat" w:hAnsi="GHEA Grapalat"/>
                <w:sz w:val="22"/>
                <w:szCs w:val="22"/>
              </w:rPr>
              <w:t>հանդիսանում</w:t>
            </w:r>
            <w:r w:rsidRPr="00F10D17">
              <w:rPr>
                <w:rFonts w:ascii="GHEA Grapalat" w:hAnsi="GHEA Grapalat"/>
                <w:sz w:val="22"/>
                <w:szCs w:val="22"/>
                <w:lang w:val="hy"/>
              </w:rPr>
              <w:t xml:space="preserve"> </w:t>
            </w:r>
            <w:r w:rsidRPr="00F10D17">
              <w:rPr>
                <w:rFonts w:ascii="GHEA Grapalat" w:hAnsi="GHEA Grapalat"/>
                <w:sz w:val="22"/>
                <w:szCs w:val="22"/>
              </w:rPr>
              <w:t>ծրագրերի</w:t>
            </w:r>
            <w:r w:rsidRPr="00F10D17">
              <w:rPr>
                <w:rFonts w:ascii="GHEA Grapalat" w:hAnsi="GHEA Grapalat"/>
                <w:sz w:val="22"/>
                <w:szCs w:val="22"/>
                <w:lang w:val="hy"/>
              </w:rPr>
              <w:t xml:space="preserve"> </w:t>
            </w:r>
            <w:r w:rsidRPr="00F10D17">
              <w:rPr>
                <w:rFonts w:ascii="GHEA Grapalat" w:hAnsi="GHEA Grapalat"/>
                <w:sz w:val="22"/>
                <w:szCs w:val="22"/>
              </w:rPr>
              <w:t>գործառութային</w:t>
            </w:r>
            <w:r w:rsidRPr="00F10D17">
              <w:rPr>
                <w:rFonts w:ascii="GHEA Grapalat" w:hAnsi="GHEA Grapalat"/>
                <w:sz w:val="22"/>
                <w:szCs w:val="22"/>
                <w:lang w:val="hy"/>
              </w:rPr>
              <w:t xml:space="preserve"> </w:t>
            </w:r>
            <w:r w:rsidRPr="00F10D17">
              <w:rPr>
                <w:rFonts w:ascii="GHEA Grapalat" w:hAnsi="GHEA Grapalat"/>
                <w:sz w:val="22"/>
                <w:szCs w:val="22"/>
              </w:rPr>
              <w:t>կամ</w:t>
            </w:r>
            <w:r w:rsidRPr="00F10D17">
              <w:rPr>
                <w:rFonts w:ascii="GHEA Grapalat" w:hAnsi="GHEA Grapalat"/>
                <w:sz w:val="22"/>
                <w:szCs w:val="22"/>
                <w:lang w:val="hy"/>
              </w:rPr>
              <w:t xml:space="preserve"> </w:t>
            </w:r>
            <w:r w:rsidRPr="00F10D17">
              <w:rPr>
                <w:rFonts w:ascii="GHEA Grapalat" w:hAnsi="GHEA Grapalat"/>
                <w:sz w:val="22"/>
                <w:szCs w:val="22"/>
              </w:rPr>
              <w:t>բովանդակային</w:t>
            </w:r>
            <w:r w:rsidRPr="00F10D17">
              <w:rPr>
                <w:rFonts w:ascii="GHEA Grapalat" w:hAnsi="GHEA Grapalat"/>
                <w:sz w:val="22"/>
                <w:szCs w:val="22"/>
                <w:lang w:val="hy"/>
              </w:rPr>
              <w:t xml:space="preserve"> </w:t>
            </w:r>
            <w:r w:rsidRPr="00F10D17">
              <w:rPr>
                <w:rFonts w:ascii="GHEA Grapalat" w:hAnsi="GHEA Grapalat"/>
                <w:sz w:val="22"/>
                <w:szCs w:val="22"/>
              </w:rPr>
              <w:t>կրկնություն։</w:t>
            </w:r>
          </w:p>
          <w:p w14:paraId="4927EDF1" w14:textId="77777777" w:rsidR="00F10D17" w:rsidRPr="00F10D17" w:rsidRDefault="00F10D17" w:rsidP="00F10D17">
            <w:pPr>
              <w:pStyle w:val="NormalWeb"/>
              <w:spacing w:before="0" w:beforeAutospacing="0" w:after="0" w:afterAutospacing="0"/>
              <w:jc w:val="both"/>
              <w:rPr>
                <w:rFonts w:ascii="GHEA Grapalat" w:hAnsi="GHEA Grapalat"/>
                <w:sz w:val="22"/>
                <w:szCs w:val="22"/>
                <w:lang w:val="hy"/>
              </w:rPr>
            </w:pPr>
            <w:r w:rsidRPr="00F10D17">
              <w:rPr>
                <w:rFonts w:ascii="GHEA Grapalat" w:hAnsi="GHEA Grapalat"/>
                <w:sz w:val="22"/>
                <w:szCs w:val="22"/>
              </w:rPr>
              <w:t>Մասնավորապես՝</w:t>
            </w:r>
            <w:r w:rsidRPr="00F10D17">
              <w:rPr>
                <w:rFonts w:ascii="GHEA Grapalat" w:hAnsi="GHEA Grapalat"/>
                <w:sz w:val="22"/>
                <w:szCs w:val="22"/>
                <w:lang w:val="hy"/>
              </w:rPr>
              <w:t xml:space="preserve"> N 884-</w:t>
            </w:r>
            <w:r w:rsidRPr="00F10D17">
              <w:rPr>
                <w:rFonts w:ascii="GHEA Grapalat" w:hAnsi="GHEA Grapalat"/>
                <w:sz w:val="22"/>
                <w:szCs w:val="22"/>
              </w:rPr>
              <w:t>Լ</w:t>
            </w:r>
            <w:r w:rsidRPr="00F10D17">
              <w:rPr>
                <w:rFonts w:ascii="GHEA Grapalat" w:hAnsi="GHEA Grapalat"/>
                <w:sz w:val="22"/>
                <w:szCs w:val="22"/>
                <w:lang w:val="hy"/>
              </w:rPr>
              <w:t xml:space="preserve"> </w:t>
            </w:r>
            <w:r w:rsidRPr="00F10D17">
              <w:rPr>
                <w:rFonts w:ascii="GHEA Grapalat" w:hAnsi="GHEA Grapalat"/>
                <w:sz w:val="22"/>
                <w:szCs w:val="22"/>
              </w:rPr>
              <w:t>որոշմամբ</w:t>
            </w:r>
            <w:r w:rsidRPr="00F10D17">
              <w:rPr>
                <w:rFonts w:ascii="GHEA Grapalat" w:hAnsi="GHEA Grapalat"/>
                <w:sz w:val="22"/>
                <w:szCs w:val="22"/>
                <w:lang w:val="hy"/>
              </w:rPr>
              <w:t xml:space="preserve"> </w:t>
            </w:r>
            <w:r w:rsidRPr="00F10D17">
              <w:rPr>
                <w:rFonts w:ascii="GHEA Grapalat" w:hAnsi="GHEA Grapalat"/>
                <w:sz w:val="22"/>
                <w:szCs w:val="22"/>
              </w:rPr>
              <w:t>հաստատված</w:t>
            </w:r>
            <w:r w:rsidRPr="00F10D17">
              <w:rPr>
                <w:rFonts w:ascii="GHEA Grapalat" w:hAnsi="GHEA Grapalat"/>
                <w:sz w:val="22"/>
                <w:szCs w:val="22"/>
                <w:lang w:val="hy"/>
              </w:rPr>
              <w:t xml:space="preserve"> </w:t>
            </w:r>
            <w:r w:rsidRPr="00F10D17">
              <w:rPr>
                <w:rFonts w:ascii="GHEA Grapalat" w:hAnsi="GHEA Grapalat"/>
                <w:sz w:val="22"/>
                <w:szCs w:val="22"/>
              </w:rPr>
              <w:t>ծրագիրը</w:t>
            </w:r>
            <w:r w:rsidRPr="00F10D17">
              <w:rPr>
                <w:rFonts w:ascii="GHEA Grapalat" w:hAnsi="GHEA Grapalat"/>
                <w:sz w:val="22"/>
                <w:szCs w:val="22"/>
                <w:lang w:val="hy"/>
              </w:rPr>
              <w:t xml:space="preserve"> </w:t>
            </w:r>
            <w:r w:rsidRPr="00F10D17">
              <w:rPr>
                <w:rFonts w:ascii="GHEA Grapalat" w:hAnsi="GHEA Grapalat"/>
                <w:sz w:val="22"/>
                <w:szCs w:val="22"/>
              </w:rPr>
              <w:t>նախատեսված</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b/>
                <w:bCs/>
                <w:sz w:val="22"/>
                <w:szCs w:val="22"/>
              </w:rPr>
              <w:t>հաշմանդամություն</w:t>
            </w:r>
            <w:r w:rsidRPr="00F10D17">
              <w:rPr>
                <w:rFonts w:ascii="GHEA Grapalat" w:hAnsi="GHEA Grapalat"/>
                <w:b/>
                <w:bCs/>
                <w:sz w:val="22"/>
                <w:szCs w:val="22"/>
                <w:lang w:val="hy"/>
              </w:rPr>
              <w:t xml:space="preserve"> </w:t>
            </w:r>
            <w:r w:rsidRPr="00F10D17">
              <w:rPr>
                <w:rFonts w:ascii="GHEA Grapalat" w:hAnsi="GHEA Grapalat"/>
                <w:b/>
                <w:bCs/>
                <w:sz w:val="22"/>
                <w:szCs w:val="22"/>
              </w:rPr>
              <w:t>ունեցող</w:t>
            </w:r>
            <w:r w:rsidRPr="00F10D17">
              <w:rPr>
                <w:rFonts w:ascii="GHEA Grapalat" w:hAnsi="GHEA Grapalat"/>
                <w:b/>
                <w:bCs/>
                <w:sz w:val="22"/>
                <w:szCs w:val="22"/>
                <w:lang w:val="hy"/>
              </w:rPr>
              <w:t xml:space="preserve"> </w:t>
            </w:r>
            <w:r w:rsidRPr="00F10D17">
              <w:rPr>
                <w:rFonts w:ascii="GHEA Grapalat" w:hAnsi="GHEA Grapalat"/>
                <w:b/>
                <w:bCs/>
                <w:sz w:val="22"/>
                <w:szCs w:val="22"/>
              </w:rPr>
              <w:t>անձանց</w:t>
            </w:r>
            <w:r w:rsidRPr="00F10D17">
              <w:rPr>
                <w:rFonts w:ascii="GHEA Grapalat" w:hAnsi="GHEA Grapalat"/>
                <w:b/>
                <w:bCs/>
                <w:sz w:val="22"/>
                <w:szCs w:val="22"/>
                <w:lang w:val="hy"/>
              </w:rPr>
              <w:t xml:space="preserve"> </w:t>
            </w:r>
            <w:r w:rsidRPr="00F10D17">
              <w:rPr>
                <w:rFonts w:ascii="GHEA Grapalat" w:hAnsi="GHEA Grapalat"/>
                <w:b/>
                <w:bCs/>
                <w:sz w:val="22"/>
                <w:szCs w:val="22"/>
              </w:rPr>
              <w:t>և</w:t>
            </w:r>
            <w:r w:rsidRPr="00F10D17">
              <w:rPr>
                <w:rFonts w:ascii="GHEA Grapalat" w:hAnsi="GHEA Grapalat"/>
                <w:b/>
                <w:bCs/>
                <w:sz w:val="22"/>
                <w:szCs w:val="22"/>
                <w:lang w:val="hy"/>
              </w:rPr>
              <w:t xml:space="preserve"> 63-</w:t>
            </w:r>
            <w:r w:rsidRPr="00F10D17">
              <w:rPr>
                <w:rFonts w:ascii="GHEA Grapalat" w:hAnsi="GHEA Grapalat"/>
                <w:b/>
                <w:bCs/>
                <w:sz w:val="22"/>
                <w:szCs w:val="22"/>
              </w:rPr>
              <w:t>ից</w:t>
            </w:r>
            <w:r w:rsidRPr="00F10D17">
              <w:rPr>
                <w:rFonts w:ascii="GHEA Grapalat" w:hAnsi="GHEA Grapalat"/>
                <w:b/>
                <w:bCs/>
                <w:sz w:val="22"/>
                <w:szCs w:val="22"/>
                <w:lang w:val="hy"/>
              </w:rPr>
              <w:t xml:space="preserve"> </w:t>
            </w:r>
            <w:r w:rsidRPr="00F10D17">
              <w:rPr>
                <w:rFonts w:ascii="GHEA Grapalat" w:hAnsi="GHEA Grapalat"/>
                <w:b/>
                <w:bCs/>
                <w:sz w:val="22"/>
                <w:szCs w:val="22"/>
              </w:rPr>
              <w:t>բարձր</w:t>
            </w:r>
            <w:r w:rsidRPr="00F10D17">
              <w:rPr>
                <w:rFonts w:ascii="GHEA Grapalat" w:hAnsi="GHEA Grapalat"/>
                <w:b/>
                <w:bCs/>
                <w:sz w:val="22"/>
                <w:szCs w:val="22"/>
                <w:lang w:val="hy"/>
              </w:rPr>
              <w:t xml:space="preserve"> </w:t>
            </w:r>
            <w:r w:rsidRPr="00F10D17">
              <w:rPr>
                <w:rFonts w:ascii="GHEA Grapalat" w:hAnsi="GHEA Grapalat"/>
                <w:b/>
                <w:bCs/>
                <w:sz w:val="22"/>
                <w:szCs w:val="22"/>
              </w:rPr>
              <w:t>տարիքի</w:t>
            </w:r>
            <w:r w:rsidRPr="00F10D17">
              <w:rPr>
                <w:rFonts w:ascii="GHEA Grapalat" w:hAnsi="GHEA Grapalat"/>
                <w:b/>
                <w:bCs/>
                <w:sz w:val="22"/>
                <w:szCs w:val="22"/>
                <w:lang w:val="hy"/>
              </w:rPr>
              <w:t xml:space="preserve"> </w:t>
            </w:r>
            <w:r w:rsidRPr="00F10D17">
              <w:rPr>
                <w:rFonts w:ascii="GHEA Grapalat" w:hAnsi="GHEA Grapalat"/>
                <w:b/>
                <w:bCs/>
                <w:sz w:val="22"/>
                <w:szCs w:val="22"/>
              </w:rPr>
              <w:t>չզբաղված</w:t>
            </w:r>
            <w:r w:rsidRPr="00F10D17">
              <w:rPr>
                <w:rFonts w:ascii="GHEA Grapalat" w:hAnsi="GHEA Grapalat"/>
                <w:b/>
                <w:bCs/>
                <w:sz w:val="22"/>
                <w:szCs w:val="22"/>
                <w:lang w:val="hy"/>
              </w:rPr>
              <w:t xml:space="preserve"> </w:t>
            </w:r>
            <w:r w:rsidRPr="00F10D17">
              <w:rPr>
                <w:rFonts w:ascii="GHEA Grapalat" w:hAnsi="GHEA Grapalat"/>
                <w:b/>
                <w:bCs/>
                <w:sz w:val="22"/>
                <w:szCs w:val="22"/>
              </w:rPr>
              <w:t>անձանց</w:t>
            </w:r>
            <w:r w:rsidRPr="00F10D17">
              <w:rPr>
                <w:rFonts w:ascii="GHEA Grapalat" w:hAnsi="GHEA Grapalat"/>
                <w:sz w:val="22"/>
                <w:szCs w:val="22"/>
                <w:lang w:val="hy"/>
              </w:rPr>
              <w:t xml:space="preserve"> </w:t>
            </w:r>
            <w:r w:rsidRPr="00F10D17">
              <w:rPr>
                <w:rFonts w:ascii="GHEA Grapalat" w:hAnsi="GHEA Grapalat"/>
                <w:sz w:val="22"/>
                <w:szCs w:val="22"/>
              </w:rPr>
              <w:t>մրցունակության</w:t>
            </w:r>
            <w:r w:rsidRPr="00F10D17">
              <w:rPr>
                <w:rFonts w:ascii="GHEA Grapalat" w:hAnsi="GHEA Grapalat"/>
                <w:sz w:val="22"/>
                <w:szCs w:val="22"/>
                <w:lang w:val="hy"/>
              </w:rPr>
              <w:t xml:space="preserve"> </w:t>
            </w:r>
            <w:r w:rsidRPr="00F10D17">
              <w:rPr>
                <w:rFonts w:ascii="GHEA Grapalat" w:hAnsi="GHEA Grapalat"/>
                <w:sz w:val="22"/>
                <w:szCs w:val="22"/>
              </w:rPr>
              <w:t>բարձրացման</w:t>
            </w:r>
            <w:r w:rsidRPr="00F10D17">
              <w:rPr>
                <w:rFonts w:ascii="GHEA Grapalat" w:hAnsi="GHEA Grapalat"/>
                <w:sz w:val="22"/>
                <w:szCs w:val="22"/>
                <w:lang w:val="hy"/>
              </w:rPr>
              <w:t xml:space="preserve"> </w:t>
            </w:r>
            <w:r w:rsidRPr="00F10D17">
              <w:rPr>
                <w:rFonts w:ascii="GHEA Grapalat" w:hAnsi="GHEA Grapalat"/>
                <w:sz w:val="22"/>
                <w:szCs w:val="22"/>
              </w:rPr>
              <w:t>և</w:t>
            </w:r>
            <w:r w:rsidRPr="00F10D17">
              <w:rPr>
                <w:rFonts w:ascii="GHEA Grapalat" w:hAnsi="GHEA Grapalat"/>
                <w:sz w:val="22"/>
                <w:szCs w:val="22"/>
                <w:lang w:val="hy"/>
              </w:rPr>
              <w:t xml:space="preserve"> </w:t>
            </w:r>
            <w:r w:rsidRPr="00F10D17">
              <w:rPr>
                <w:rFonts w:ascii="GHEA Grapalat" w:hAnsi="GHEA Grapalat"/>
                <w:sz w:val="22"/>
                <w:szCs w:val="22"/>
              </w:rPr>
              <w:t>կայուն</w:t>
            </w:r>
            <w:r w:rsidRPr="00F10D17">
              <w:rPr>
                <w:rFonts w:ascii="GHEA Grapalat" w:hAnsi="GHEA Grapalat"/>
                <w:sz w:val="22"/>
                <w:szCs w:val="22"/>
                <w:lang w:val="hy"/>
              </w:rPr>
              <w:t xml:space="preserve"> </w:t>
            </w:r>
            <w:r w:rsidRPr="00F10D17">
              <w:rPr>
                <w:rFonts w:ascii="GHEA Grapalat" w:hAnsi="GHEA Grapalat"/>
                <w:sz w:val="22"/>
                <w:szCs w:val="22"/>
              </w:rPr>
              <w:t>զբաղվածության</w:t>
            </w:r>
            <w:r w:rsidRPr="00F10D17">
              <w:rPr>
                <w:rFonts w:ascii="GHEA Grapalat" w:hAnsi="GHEA Grapalat"/>
                <w:sz w:val="22"/>
                <w:szCs w:val="22"/>
                <w:lang w:val="hy"/>
              </w:rPr>
              <w:t xml:space="preserve"> </w:t>
            </w:r>
            <w:r w:rsidRPr="00F10D17">
              <w:rPr>
                <w:rFonts w:ascii="GHEA Grapalat" w:hAnsi="GHEA Grapalat"/>
                <w:sz w:val="22"/>
                <w:szCs w:val="22"/>
              </w:rPr>
              <w:t>ապահովման</w:t>
            </w:r>
            <w:r w:rsidRPr="00F10D17">
              <w:rPr>
                <w:rFonts w:ascii="GHEA Grapalat" w:hAnsi="GHEA Grapalat"/>
                <w:sz w:val="22"/>
                <w:szCs w:val="22"/>
                <w:lang w:val="hy"/>
              </w:rPr>
              <w:t xml:space="preserve"> </w:t>
            </w:r>
            <w:r w:rsidRPr="00F10D17">
              <w:rPr>
                <w:rFonts w:ascii="GHEA Grapalat" w:hAnsi="GHEA Grapalat"/>
                <w:sz w:val="22"/>
                <w:szCs w:val="22"/>
              </w:rPr>
              <w:t>համար։</w:t>
            </w:r>
            <w:r w:rsidRPr="00F10D17">
              <w:rPr>
                <w:rFonts w:ascii="GHEA Grapalat" w:hAnsi="GHEA Grapalat"/>
                <w:sz w:val="22"/>
                <w:szCs w:val="22"/>
                <w:lang w:val="hy"/>
              </w:rPr>
              <w:t xml:space="preserve"> </w:t>
            </w:r>
            <w:r w:rsidRPr="00F10D17">
              <w:rPr>
                <w:rFonts w:ascii="GHEA Grapalat" w:hAnsi="GHEA Grapalat"/>
                <w:sz w:val="22"/>
                <w:szCs w:val="22"/>
              </w:rPr>
              <w:t>Ընդ</w:t>
            </w:r>
            <w:r w:rsidRPr="00F10D17">
              <w:rPr>
                <w:rFonts w:ascii="GHEA Grapalat" w:hAnsi="GHEA Grapalat"/>
                <w:sz w:val="22"/>
                <w:szCs w:val="22"/>
                <w:lang w:val="hy"/>
              </w:rPr>
              <w:t xml:space="preserve"> </w:t>
            </w:r>
            <w:r w:rsidRPr="00F10D17">
              <w:rPr>
                <w:rFonts w:ascii="GHEA Grapalat" w:hAnsi="GHEA Grapalat"/>
                <w:sz w:val="22"/>
                <w:szCs w:val="22"/>
              </w:rPr>
              <w:t>որում</w:t>
            </w:r>
            <w:r w:rsidRPr="00F10D17">
              <w:rPr>
                <w:rFonts w:ascii="GHEA Grapalat" w:hAnsi="GHEA Grapalat"/>
                <w:sz w:val="22"/>
                <w:szCs w:val="22"/>
                <w:lang w:val="hy"/>
              </w:rPr>
              <w:t>, 63-</w:t>
            </w:r>
            <w:r w:rsidRPr="00F10D17">
              <w:rPr>
                <w:rFonts w:ascii="GHEA Grapalat" w:hAnsi="GHEA Grapalat"/>
                <w:sz w:val="22"/>
                <w:szCs w:val="22"/>
              </w:rPr>
              <w:t>ից</w:t>
            </w:r>
            <w:r w:rsidRPr="00F10D17">
              <w:rPr>
                <w:rFonts w:ascii="GHEA Grapalat" w:hAnsi="GHEA Grapalat"/>
                <w:sz w:val="22"/>
                <w:szCs w:val="22"/>
                <w:lang w:val="hy"/>
              </w:rPr>
              <w:t xml:space="preserve"> </w:t>
            </w:r>
            <w:r w:rsidRPr="00F10D17">
              <w:rPr>
                <w:rFonts w:ascii="GHEA Grapalat" w:hAnsi="GHEA Grapalat"/>
                <w:sz w:val="22"/>
                <w:szCs w:val="22"/>
              </w:rPr>
              <w:t>բարձր</w:t>
            </w:r>
            <w:r w:rsidRPr="00F10D17">
              <w:rPr>
                <w:rFonts w:ascii="GHEA Grapalat" w:hAnsi="GHEA Grapalat"/>
                <w:sz w:val="22"/>
                <w:szCs w:val="22"/>
                <w:lang w:val="hy"/>
              </w:rPr>
              <w:t xml:space="preserve"> </w:t>
            </w:r>
            <w:r w:rsidRPr="00F10D17">
              <w:rPr>
                <w:rFonts w:ascii="GHEA Grapalat" w:hAnsi="GHEA Grapalat"/>
                <w:sz w:val="22"/>
                <w:szCs w:val="22"/>
              </w:rPr>
              <w:t>տարիքը</w:t>
            </w:r>
            <w:r w:rsidRPr="00F10D17">
              <w:rPr>
                <w:rFonts w:ascii="GHEA Grapalat" w:hAnsi="GHEA Grapalat"/>
                <w:sz w:val="22"/>
                <w:szCs w:val="22"/>
                <w:lang w:val="hy"/>
              </w:rPr>
              <w:t xml:space="preserve"> </w:t>
            </w:r>
            <w:r w:rsidRPr="00F10D17">
              <w:rPr>
                <w:rFonts w:ascii="GHEA Grapalat" w:hAnsi="GHEA Grapalat"/>
                <w:sz w:val="22"/>
                <w:szCs w:val="22"/>
              </w:rPr>
              <w:t>ծրագրից</w:t>
            </w:r>
            <w:r w:rsidRPr="00F10D17">
              <w:rPr>
                <w:rFonts w:ascii="GHEA Grapalat" w:hAnsi="GHEA Grapalat"/>
                <w:sz w:val="22"/>
                <w:szCs w:val="22"/>
                <w:lang w:val="hy"/>
              </w:rPr>
              <w:t xml:space="preserve"> </w:t>
            </w:r>
            <w:r w:rsidRPr="00F10D17">
              <w:rPr>
                <w:rFonts w:ascii="GHEA Grapalat" w:hAnsi="GHEA Grapalat"/>
                <w:sz w:val="22"/>
                <w:szCs w:val="22"/>
              </w:rPr>
              <w:t>օգտվելու</w:t>
            </w:r>
            <w:r w:rsidRPr="00F10D17">
              <w:rPr>
                <w:rFonts w:ascii="GHEA Grapalat" w:hAnsi="GHEA Grapalat"/>
                <w:sz w:val="22"/>
                <w:szCs w:val="22"/>
                <w:lang w:val="hy"/>
              </w:rPr>
              <w:t xml:space="preserve"> </w:t>
            </w:r>
            <w:r w:rsidRPr="00F10D17">
              <w:rPr>
                <w:rFonts w:ascii="GHEA Grapalat" w:hAnsi="GHEA Grapalat"/>
                <w:sz w:val="22"/>
                <w:szCs w:val="22"/>
              </w:rPr>
              <w:t>ինքնուրույն</w:t>
            </w:r>
            <w:r w:rsidRPr="00F10D17">
              <w:rPr>
                <w:rFonts w:ascii="GHEA Grapalat" w:hAnsi="GHEA Grapalat"/>
                <w:sz w:val="22"/>
                <w:szCs w:val="22"/>
                <w:lang w:val="hy"/>
              </w:rPr>
              <w:t xml:space="preserve"> </w:t>
            </w:r>
            <w:r w:rsidRPr="00F10D17">
              <w:rPr>
                <w:rFonts w:ascii="GHEA Grapalat" w:hAnsi="GHEA Grapalat"/>
                <w:sz w:val="22"/>
                <w:szCs w:val="22"/>
              </w:rPr>
              <w:t>բավարար</w:t>
            </w:r>
            <w:r w:rsidRPr="00F10D17">
              <w:rPr>
                <w:rFonts w:ascii="GHEA Grapalat" w:hAnsi="GHEA Grapalat"/>
                <w:sz w:val="22"/>
                <w:szCs w:val="22"/>
                <w:lang w:val="hy"/>
              </w:rPr>
              <w:t xml:space="preserve"> </w:t>
            </w:r>
            <w:r w:rsidRPr="00F10D17">
              <w:rPr>
                <w:rFonts w:ascii="GHEA Grapalat" w:hAnsi="GHEA Grapalat"/>
                <w:sz w:val="22"/>
                <w:szCs w:val="22"/>
              </w:rPr>
              <w:t>պայման</w:t>
            </w:r>
            <w:r w:rsidRPr="00F10D17">
              <w:rPr>
                <w:rFonts w:ascii="GHEA Grapalat" w:hAnsi="GHEA Grapalat"/>
                <w:sz w:val="22"/>
                <w:szCs w:val="22"/>
                <w:lang w:val="hy"/>
              </w:rPr>
              <w:t xml:space="preserve"> </w:t>
            </w:r>
            <w:r w:rsidRPr="00F10D17">
              <w:rPr>
                <w:rFonts w:ascii="GHEA Grapalat" w:hAnsi="GHEA Grapalat"/>
                <w:sz w:val="22"/>
                <w:szCs w:val="22"/>
              </w:rPr>
              <w:t>չէ</w:t>
            </w:r>
            <w:r w:rsidRPr="00F10D17">
              <w:rPr>
                <w:rFonts w:ascii="Cambria Math" w:hAnsi="Cambria Math" w:cs="Cambria Math"/>
                <w:sz w:val="22"/>
                <w:szCs w:val="22"/>
                <w:lang w:val="hy"/>
              </w:rPr>
              <w:t>․</w:t>
            </w:r>
            <w:r w:rsidRPr="00F10D17">
              <w:rPr>
                <w:rFonts w:ascii="GHEA Grapalat" w:hAnsi="GHEA Grapalat"/>
                <w:sz w:val="22"/>
                <w:szCs w:val="22"/>
                <w:lang w:val="hy"/>
              </w:rPr>
              <w:t xml:space="preserve"> </w:t>
            </w:r>
            <w:r w:rsidRPr="00F10D17">
              <w:rPr>
                <w:rFonts w:ascii="GHEA Grapalat" w:hAnsi="GHEA Grapalat"/>
                <w:sz w:val="22"/>
                <w:szCs w:val="22"/>
              </w:rPr>
              <w:t>անձը</w:t>
            </w:r>
            <w:r w:rsidRPr="00F10D17">
              <w:rPr>
                <w:rFonts w:ascii="GHEA Grapalat" w:hAnsi="GHEA Grapalat"/>
                <w:sz w:val="22"/>
                <w:szCs w:val="22"/>
                <w:lang w:val="hy"/>
              </w:rPr>
              <w:t xml:space="preserve"> </w:t>
            </w:r>
            <w:r w:rsidRPr="00F10D17">
              <w:rPr>
                <w:rFonts w:ascii="GHEA Grapalat" w:hAnsi="GHEA Grapalat"/>
                <w:sz w:val="22"/>
                <w:szCs w:val="22"/>
              </w:rPr>
              <w:t>պետք</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չլինի</w:t>
            </w:r>
            <w:r w:rsidRPr="00F10D17">
              <w:rPr>
                <w:rFonts w:ascii="GHEA Grapalat" w:hAnsi="GHEA Grapalat"/>
                <w:sz w:val="22"/>
                <w:szCs w:val="22"/>
                <w:lang w:val="hy"/>
              </w:rPr>
              <w:t xml:space="preserve"> </w:t>
            </w:r>
            <w:r w:rsidRPr="00F10D17">
              <w:rPr>
                <w:rFonts w:ascii="GHEA Grapalat" w:hAnsi="GHEA Grapalat"/>
                <w:sz w:val="22"/>
                <w:szCs w:val="22"/>
              </w:rPr>
              <w:t>զբաղված</w:t>
            </w:r>
            <w:r w:rsidRPr="00F10D17">
              <w:rPr>
                <w:rFonts w:ascii="GHEA Grapalat" w:hAnsi="GHEA Grapalat"/>
                <w:sz w:val="22"/>
                <w:szCs w:val="22"/>
                <w:lang w:val="hy"/>
              </w:rPr>
              <w:t xml:space="preserve"> «</w:t>
            </w:r>
            <w:r w:rsidRPr="00F10D17">
              <w:rPr>
                <w:rFonts w:ascii="GHEA Grapalat" w:hAnsi="GHEA Grapalat"/>
                <w:sz w:val="22"/>
                <w:szCs w:val="22"/>
              </w:rPr>
              <w:t>Զբաղվածության</w:t>
            </w:r>
            <w:r w:rsidRPr="00F10D17">
              <w:rPr>
                <w:rFonts w:ascii="GHEA Grapalat" w:hAnsi="GHEA Grapalat"/>
                <w:sz w:val="22"/>
                <w:szCs w:val="22"/>
                <w:lang w:val="hy"/>
              </w:rPr>
              <w:t xml:space="preserve"> </w:t>
            </w:r>
            <w:r w:rsidRPr="00F10D17">
              <w:rPr>
                <w:rFonts w:ascii="GHEA Grapalat" w:hAnsi="GHEA Grapalat"/>
                <w:sz w:val="22"/>
                <w:szCs w:val="22"/>
              </w:rPr>
              <w:t>մասին</w:t>
            </w:r>
            <w:r w:rsidRPr="00F10D17">
              <w:rPr>
                <w:rFonts w:ascii="GHEA Grapalat" w:hAnsi="GHEA Grapalat"/>
                <w:sz w:val="22"/>
                <w:szCs w:val="22"/>
                <w:lang w:val="hy"/>
              </w:rPr>
              <w:t xml:space="preserve">» </w:t>
            </w:r>
            <w:r w:rsidRPr="00F10D17">
              <w:rPr>
                <w:rFonts w:ascii="GHEA Grapalat" w:hAnsi="GHEA Grapalat"/>
                <w:sz w:val="22"/>
                <w:szCs w:val="22"/>
              </w:rPr>
              <w:t>օրենքով</w:t>
            </w:r>
            <w:r w:rsidRPr="00F10D17">
              <w:rPr>
                <w:rFonts w:ascii="GHEA Grapalat" w:hAnsi="GHEA Grapalat"/>
                <w:sz w:val="22"/>
                <w:szCs w:val="22"/>
                <w:lang w:val="hy"/>
              </w:rPr>
              <w:t xml:space="preserve"> </w:t>
            </w:r>
            <w:r w:rsidRPr="00F10D17">
              <w:rPr>
                <w:rFonts w:ascii="GHEA Grapalat" w:hAnsi="GHEA Grapalat"/>
                <w:sz w:val="22"/>
                <w:szCs w:val="22"/>
              </w:rPr>
              <w:t>սահմանված</w:t>
            </w:r>
            <w:r w:rsidRPr="00F10D17">
              <w:rPr>
                <w:rFonts w:ascii="GHEA Grapalat" w:hAnsi="GHEA Grapalat"/>
                <w:sz w:val="22"/>
                <w:szCs w:val="22"/>
                <w:lang w:val="hy"/>
              </w:rPr>
              <w:t xml:space="preserve"> </w:t>
            </w:r>
            <w:r w:rsidRPr="00F10D17">
              <w:rPr>
                <w:rFonts w:ascii="GHEA Grapalat" w:hAnsi="GHEA Grapalat"/>
                <w:sz w:val="22"/>
                <w:szCs w:val="22"/>
              </w:rPr>
              <w:t>գործունեության</w:t>
            </w:r>
            <w:r w:rsidRPr="00F10D17">
              <w:rPr>
                <w:rFonts w:ascii="GHEA Grapalat" w:hAnsi="GHEA Grapalat"/>
                <w:sz w:val="22"/>
                <w:szCs w:val="22"/>
                <w:lang w:val="hy"/>
              </w:rPr>
              <w:t xml:space="preserve"> </w:t>
            </w:r>
            <w:r w:rsidRPr="00F10D17">
              <w:rPr>
                <w:rFonts w:ascii="GHEA Grapalat" w:hAnsi="GHEA Grapalat"/>
                <w:sz w:val="22"/>
                <w:szCs w:val="22"/>
              </w:rPr>
              <w:t>որևէ</w:t>
            </w:r>
            <w:r w:rsidRPr="00F10D17">
              <w:rPr>
                <w:rFonts w:ascii="GHEA Grapalat" w:hAnsi="GHEA Grapalat"/>
                <w:sz w:val="22"/>
                <w:szCs w:val="22"/>
                <w:lang w:val="hy"/>
              </w:rPr>
              <w:t xml:space="preserve"> </w:t>
            </w:r>
            <w:r w:rsidRPr="00F10D17">
              <w:rPr>
                <w:rFonts w:ascii="GHEA Grapalat" w:hAnsi="GHEA Grapalat"/>
                <w:sz w:val="22"/>
                <w:szCs w:val="22"/>
              </w:rPr>
              <w:t>տեսակով</w:t>
            </w:r>
            <w:r w:rsidRPr="00F10D17">
              <w:rPr>
                <w:rFonts w:ascii="GHEA Grapalat" w:hAnsi="GHEA Grapalat"/>
                <w:sz w:val="22"/>
                <w:szCs w:val="22"/>
                <w:lang w:val="hy"/>
              </w:rPr>
              <w:t xml:space="preserve">, </w:t>
            </w:r>
            <w:r w:rsidRPr="00F10D17">
              <w:rPr>
                <w:rFonts w:ascii="GHEA Grapalat" w:hAnsi="GHEA Grapalat"/>
                <w:sz w:val="22"/>
                <w:szCs w:val="22"/>
              </w:rPr>
              <w:t>վերջին</w:t>
            </w:r>
            <w:r w:rsidRPr="00F10D17">
              <w:rPr>
                <w:rFonts w:ascii="GHEA Grapalat" w:hAnsi="GHEA Grapalat"/>
                <w:sz w:val="22"/>
                <w:szCs w:val="22"/>
                <w:lang w:val="hy"/>
              </w:rPr>
              <w:t xml:space="preserve"> </w:t>
            </w:r>
            <w:r w:rsidRPr="00F10D17">
              <w:rPr>
                <w:rFonts w:ascii="GHEA Grapalat" w:hAnsi="GHEA Grapalat"/>
                <w:sz w:val="22"/>
                <w:szCs w:val="22"/>
              </w:rPr>
              <w:t>երեք</w:t>
            </w:r>
            <w:r w:rsidRPr="00F10D17">
              <w:rPr>
                <w:rFonts w:ascii="GHEA Grapalat" w:hAnsi="GHEA Grapalat"/>
                <w:sz w:val="22"/>
                <w:szCs w:val="22"/>
                <w:lang w:val="hy"/>
              </w:rPr>
              <w:t xml:space="preserve"> </w:t>
            </w:r>
            <w:r w:rsidRPr="00F10D17">
              <w:rPr>
                <w:rFonts w:ascii="GHEA Grapalat" w:hAnsi="GHEA Grapalat"/>
                <w:sz w:val="22"/>
                <w:szCs w:val="22"/>
              </w:rPr>
              <w:t>ամսվա</w:t>
            </w:r>
            <w:r w:rsidRPr="00F10D17">
              <w:rPr>
                <w:rFonts w:ascii="GHEA Grapalat" w:hAnsi="GHEA Grapalat"/>
                <w:sz w:val="22"/>
                <w:szCs w:val="22"/>
                <w:lang w:val="hy"/>
              </w:rPr>
              <w:t xml:space="preserve"> </w:t>
            </w:r>
            <w:r w:rsidRPr="00F10D17">
              <w:rPr>
                <w:rFonts w:ascii="GHEA Grapalat" w:hAnsi="GHEA Grapalat"/>
                <w:sz w:val="22"/>
                <w:szCs w:val="22"/>
              </w:rPr>
              <w:t>ընթացքում</w:t>
            </w:r>
            <w:r w:rsidRPr="00F10D17">
              <w:rPr>
                <w:rFonts w:ascii="GHEA Grapalat" w:hAnsi="GHEA Grapalat"/>
                <w:sz w:val="22"/>
                <w:szCs w:val="22"/>
                <w:lang w:val="hy"/>
              </w:rPr>
              <w:t xml:space="preserve"> </w:t>
            </w:r>
            <w:r w:rsidRPr="00F10D17">
              <w:rPr>
                <w:rFonts w:ascii="GHEA Grapalat" w:hAnsi="GHEA Grapalat"/>
                <w:sz w:val="22"/>
                <w:szCs w:val="22"/>
              </w:rPr>
              <w:t>չունենա</w:t>
            </w:r>
            <w:r w:rsidRPr="00F10D17">
              <w:rPr>
                <w:rFonts w:ascii="GHEA Grapalat" w:hAnsi="GHEA Grapalat"/>
                <w:sz w:val="22"/>
                <w:szCs w:val="22"/>
                <w:lang w:val="hy"/>
              </w:rPr>
              <w:t xml:space="preserve"> </w:t>
            </w:r>
            <w:r w:rsidRPr="00F10D17">
              <w:rPr>
                <w:rFonts w:ascii="GHEA Grapalat" w:hAnsi="GHEA Grapalat"/>
                <w:sz w:val="22"/>
                <w:szCs w:val="22"/>
              </w:rPr>
              <w:t>վարձու</w:t>
            </w:r>
            <w:r w:rsidRPr="00F10D17">
              <w:rPr>
                <w:rFonts w:ascii="GHEA Grapalat" w:hAnsi="GHEA Grapalat"/>
                <w:sz w:val="22"/>
                <w:szCs w:val="22"/>
                <w:lang w:val="hy"/>
              </w:rPr>
              <w:t xml:space="preserve"> </w:t>
            </w:r>
            <w:r w:rsidRPr="00F10D17">
              <w:rPr>
                <w:rFonts w:ascii="GHEA Grapalat" w:hAnsi="GHEA Grapalat"/>
                <w:sz w:val="22"/>
                <w:szCs w:val="22"/>
              </w:rPr>
              <w:t>աշխատողի</w:t>
            </w:r>
            <w:r w:rsidRPr="00F10D17">
              <w:rPr>
                <w:rFonts w:ascii="GHEA Grapalat" w:hAnsi="GHEA Grapalat"/>
                <w:sz w:val="22"/>
                <w:szCs w:val="22"/>
                <w:lang w:val="hy"/>
              </w:rPr>
              <w:t xml:space="preserve"> </w:t>
            </w:r>
            <w:r w:rsidRPr="00F10D17">
              <w:rPr>
                <w:rFonts w:ascii="GHEA Grapalat" w:hAnsi="GHEA Grapalat"/>
                <w:sz w:val="22"/>
                <w:szCs w:val="22"/>
              </w:rPr>
              <w:t>համար</w:t>
            </w:r>
            <w:r w:rsidRPr="00F10D17">
              <w:rPr>
                <w:rFonts w:ascii="GHEA Grapalat" w:hAnsi="GHEA Grapalat"/>
                <w:sz w:val="22"/>
                <w:szCs w:val="22"/>
                <w:lang w:val="hy"/>
              </w:rPr>
              <w:t xml:space="preserve"> </w:t>
            </w:r>
            <w:r w:rsidRPr="00F10D17">
              <w:rPr>
                <w:rFonts w:ascii="GHEA Grapalat" w:hAnsi="GHEA Grapalat"/>
                <w:sz w:val="22"/>
                <w:szCs w:val="22"/>
              </w:rPr>
              <w:t>հաշվարկված</w:t>
            </w:r>
            <w:r w:rsidRPr="00F10D17">
              <w:rPr>
                <w:rFonts w:ascii="GHEA Grapalat" w:hAnsi="GHEA Grapalat"/>
                <w:sz w:val="22"/>
                <w:szCs w:val="22"/>
                <w:lang w:val="hy"/>
              </w:rPr>
              <w:t xml:space="preserve"> </w:t>
            </w:r>
            <w:r w:rsidRPr="00F10D17">
              <w:rPr>
                <w:rFonts w:ascii="GHEA Grapalat" w:hAnsi="GHEA Grapalat"/>
                <w:sz w:val="22"/>
                <w:szCs w:val="22"/>
              </w:rPr>
              <w:t>և</w:t>
            </w:r>
            <w:r w:rsidRPr="00F10D17">
              <w:rPr>
                <w:rFonts w:ascii="GHEA Grapalat" w:hAnsi="GHEA Grapalat"/>
                <w:sz w:val="22"/>
                <w:szCs w:val="22"/>
                <w:lang w:val="hy"/>
              </w:rPr>
              <w:t xml:space="preserve"> </w:t>
            </w:r>
            <w:r w:rsidRPr="00F10D17">
              <w:rPr>
                <w:rFonts w:ascii="GHEA Grapalat" w:hAnsi="GHEA Grapalat"/>
                <w:sz w:val="22"/>
                <w:szCs w:val="22"/>
              </w:rPr>
              <w:t>վճարված</w:t>
            </w:r>
            <w:r w:rsidRPr="00F10D17">
              <w:rPr>
                <w:rFonts w:ascii="GHEA Grapalat" w:hAnsi="GHEA Grapalat"/>
                <w:sz w:val="22"/>
                <w:szCs w:val="22"/>
                <w:lang w:val="hy"/>
              </w:rPr>
              <w:t xml:space="preserve"> </w:t>
            </w:r>
            <w:r w:rsidRPr="00F10D17">
              <w:rPr>
                <w:rFonts w:ascii="GHEA Grapalat" w:hAnsi="GHEA Grapalat"/>
                <w:sz w:val="22"/>
                <w:szCs w:val="22"/>
              </w:rPr>
              <w:t>աշխատավարձ</w:t>
            </w:r>
            <w:r w:rsidRPr="00F10D17">
              <w:rPr>
                <w:rFonts w:ascii="GHEA Grapalat" w:hAnsi="GHEA Grapalat"/>
                <w:sz w:val="22"/>
                <w:szCs w:val="22"/>
                <w:lang w:val="hy"/>
              </w:rPr>
              <w:t xml:space="preserve"> </w:t>
            </w:r>
            <w:r w:rsidRPr="00F10D17">
              <w:rPr>
                <w:rFonts w:ascii="GHEA Grapalat" w:hAnsi="GHEA Grapalat"/>
                <w:sz w:val="22"/>
                <w:szCs w:val="22"/>
              </w:rPr>
              <w:t>կամ</w:t>
            </w:r>
            <w:r w:rsidRPr="00F10D17">
              <w:rPr>
                <w:rFonts w:ascii="GHEA Grapalat" w:hAnsi="GHEA Grapalat"/>
                <w:sz w:val="22"/>
                <w:szCs w:val="22"/>
                <w:lang w:val="hy"/>
              </w:rPr>
              <w:t xml:space="preserve"> </w:t>
            </w:r>
            <w:r w:rsidRPr="00F10D17">
              <w:rPr>
                <w:rFonts w:ascii="GHEA Grapalat" w:hAnsi="GHEA Grapalat"/>
                <w:sz w:val="22"/>
                <w:szCs w:val="22"/>
              </w:rPr>
              <w:t>դրան</w:t>
            </w:r>
            <w:r w:rsidRPr="00F10D17">
              <w:rPr>
                <w:rFonts w:ascii="GHEA Grapalat" w:hAnsi="GHEA Grapalat"/>
                <w:sz w:val="22"/>
                <w:szCs w:val="22"/>
                <w:lang w:val="hy"/>
              </w:rPr>
              <w:t xml:space="preserve"> </w:t>
            </w:r>
            <w:r w:rsidRPr="00F10D17">
              <w:rPr>
                <w:rFonts w:ascii="GHEA Grapalat" w:hAnsi="GHEA Grapalat"/>
                <w:sz w:val="22"/>
                <w:szCs w:val="22"/>
              </w:rPr>
              <w:t>հավասարեցված</w:t>
            </w:r>
            <w:r w:rsidRPr="00F10D17">
              <w:rPr>
                <w:rFonts w:ascii="GHEA Grapalat" w:hAnsi="GHEA Grapalat"/>
                <w:sz w:val="22"/>
                <w:szCs w:val="22"/>
                <w:lang w:val="hy"/>
              </w:rPr>
              <w:t xml:space="preserve"> </w:t>
            </w:r>
            <w:r w:rsidRPr="00F10D17">
              <w:rPr>
                <w:rFonts w:ascii="GHEA Grapalat" w:hAnsi="GHEA Grapalat"/>
                <w:sz w:val="22"/>
                <w:szCs w:val="22"/>
              </w:rPr>
              <w:t>այլ</w:t>
            </w:r>
            <w:r w:rsidRPr="00F10D17">
              <w:rPr>
                <w:rFonts w:ascii="GHEA Grapalat" w:hAnsi="GHEA Grapalat"/>
                <w:sz w:val="22"/>
                <w:szCs w:val="22"/>
                <w:lang w:val="hy"/>
              </w:rPr>
              <w:t xml:space="preserve"> </w:t>
            </w:r>
            <w:r w:rsidRPr="00F10D17">
              <w:rPr>
                <w:rFonts w:ascii="GHEA Grapalat" w:hAnsi="GHEA Grapalat"/>
                <w:sz w:val="22"/>
                <w:szCs w:val="22"/>
              </w:rPr>
              <w:t>վճարումներ</w:t>
            </w:r>
            <w:r w:rsidRPr="00F10D17">
              <w:rPr>
                <w:rFonts w:ascii="GHEA Grapalat" w:hAnsi="GHEA Grapalat"/>
                <w:sz w:val="22"/>
                <w:szCs w:val="22"/>
                <w:lang w:val="hy"/>
              </w:rPr>
              <w:t xml:space="preserve">, </w:t>
            </w:r>
            <w:r w:rsidRPr="00F10D17">
              <w:rPr>
                <w:rFonts w:ascii="GHEA Grapalat" w:hAnsi="GHEA Grapalat"/>
                <w:sz w:val="22"/>
                <w:szCs w:val="22"/>
              </w:rPr>
              <w:t>ինչպես</w:t>
            </w:r>
            <w:r w:rsidRPr="00F10D17">
              <w:rPr>
                <w:rFonts w:ascii="GHEA Grapalat" w:hAnsi="GHEA Grapalat"/>
                <w:sz w:val="22"/>
                <w:szCs w:val="22"/>
                <w:lang w:val="hy"/>
              </w:rPr>
              <w:t xml:space="preserve"> </w:t>
            </w:r>
            <w:r w:rsidRPr="00F10D17">
              <w:rPr>
                <w:rFonts w:ascii="GHEA Grapalat" w:hAnsi="GHEA Grapalat"/>
                <w:sz w:val="22"/>
                <w:szCs w:val="22"/>
              </w:rPr>
              <w:t>նաև</w:t>
            </w:r>
            <w:r w:rsidRPr="00F10D17">
              <w:rPr>
                <w:rFonts w:ascii="GHEA Grapalat" w:hAnsi="GHEA Grapalat"/>
                <w:sz w:val="22"/>
                <w:szCs w:val="22"/>
                <w:lang w:val="hy"/>
              </w:rPr>
              <w:t xml:space="preserve"> </w:t>
            </w:r>
            <w:r w:rsidRPr="00F10D17">
              <w:rPr>
                <w:rFonts w:ascii="GHEA Grapalat" w:hAnsi="GHEA Grapalat"/>
                <w:sz w:val="22"/>
                <w:szCs w:val="22"/>
              </w:rPr>
              <w:t>վերջին</w:t>
            </w:r>
            <w:r w:rsidRPr="00F10D17">
              <w:rPr>
                <w:rFonts w:ascii="GHEA Grapalat" w:hAnsi="GHEA Grapalat"/>
                <w:sz w:val="22"/>
                <w:szCs w:val="22"/>
                <w:lang w:val="hy"/>
              </w:rPr>
              <w:t xml:space="preserve"> </w:t>
            </w:r>
            <w:r w:rsidRPr="00F10D17">
              <w:rPr>
                <w:rFonts w:ascii="GHEA Grapalat" w:hAnsi="GHEA Grapalat"/>
                <w:sz w:val="22"/>
                <w:szCs w:val="22"/>
              </w:rPr>
              <w:t>երեք</w:t>
            </w:r>
            <w:r w:rsidRPr="00F10D17">
              <w:rPr>
                <w:rFonts w:ascii="GHEA Grapalat" w:hAnsi="GHEA Grapalat"/>
                <w:sz w:val="22"/>
                <w:szCs w:val="22"/>
                <w:lang w:val="hy"/>
              </w:rPr>
              <w:t xml:space="preserve"> </w:t>
            </w:r>
            <w:r w:rsidRPr="00F10D17">
              <w:rPr>
                <w:rFonts w:ascii="GHEA Grapalat" w:hAnsi="GHEA Grapalat"/>
                <w:sz w:val="22"/>
                <w:szCs w:val="22"/>
              </w:rPr>
              <w:t>տարվա</w:t>
            </w:r>
            <w:r w:rsidRPr="00F10D17">
              <w:rPr>
                <w:rFonts w:ascii="GHEA Grapalat" w:hAnsi="GHEA Grapalat"/>
                <w:sz w:val="22"/>
                <w:szCs w:val="22"/>
                <w:lang w:val="hy"/>
              </w:rPr>
              <w:t xml:space="preserve"> </w:t>
            </w:r>
            <w:r w:rsidRPr="00F10D17">
              <w:rPr>
                <w:rFonts w:ascii="GHEA Grapalat" w:hAnsi="GHEA Grapalat"/>
                <w:sz w:val="22"/>
                <w:szCs w:val="22"/>
              </w:rPr>
              <w:t>ընթացքում</w:t>
            </w:r>
            <w:r w:rsidRPr="00F10D17">
              <w:rPr>
                <w:rFonts w:ascii="GHEA Grapalat" w:hAnsi="GHEA Grapalat"/>
                <w:sz w:val="22"/>
                <w:szCs w:val="22"/>
                <w:lang w:val="hy"/>
              </w:rPr>
              <w:t xml:space="preserve"> </w:t>
            </w:r>
            <w:r w:rsidRPr="00F10D17">
              <w:rPr>
                <w:rFonts w:ascii="GHEA Grapalat" w:hAnsi="GHEA Grapalat"/>
                <w:sz w:val="22"/>
                <w:szCs w:val="22"/>
              </w:rPr>
              <w:t>աշխատանքային</w:t>
            </w:r>
            <w:r w:rsidRPr="00F10D17">
              <w:rPr>
                <w:rFonts w:ascii="GHEA Grapalat" w:hAnsi="GHEA Grapalat"/>
                <w:sz w:val="22"/>
                <w:szCs w:val="22"/>
                <w:lang w:val="hy"/>
              </w:rPr>
              <w:t xml:space="preserve"> </w:t>
            </w:r>
            <w:r w:rsidRPr="00F10D17">
              <w:rPr>
                <w:rFonts w:ascii="GHEA Grapalat" w:hAnsi="GHEA Grapalat"/>
                <w:sz w:val="22"/>
                <w:szCs w:val="22"/>
              </w:rPr>
              <w:t>հարաբերությունների</w:t>
            </w:r>
            <w:r w:rsidRPr="00F10D17">
              <w:rPr>
                <w:rFonts w:ascii="GHEA Grapalat" w:hAnsi="GHEA Grapalat"/>
                <w:sz w:val="22"/>
                <w:szCs w:val="22"/>
                <w:lang w:val="hy"/>
              </w:rPr>
              <w:t xml:space="preserve"> </w:t>
            </w:r>
            <w:r w:rsidRPr="00F10D17">
              <w:rPr>
                <w:rFonts w:ascii="GHEA Grapalat" w:hAnsi="GHEA Grapalat"/>
                <w:sz w:val="22"/>
                <w:szCs w:val="22"/>
              </w:rPr>
              <w:t>մեջ</w:t>
            </w:r>
            <w:r w:rsidRPr="00F10D17">
              <w:rPr>
                <w:rFonts w:ascii="GHEA Grapalat" w:hAnsi="GHEA Grapalat"/>
                <w:sz w:val="22"/>
                <w:szCs w:val="22"/>
                <w:lang w:val="hy"/>
              </w:rPr>
              <w:t xml:space="preserve"> </w:t>
            </w:r>
            <w:r w:rsidRPr="00F10D17">
              <w:rPr>
                <w:rFonts w:ascii="GHEA Grapalat" w:hAnsi="GHEA Grapalat"/>
                <w:sz w:val="22"/>
                <w:szCs w:val="22"/>
              </w:rPr>
              <w:t>գտնված</w:t>
            </w:r>
            <w:r w:rsidRPr="00F10D17">
              <w:rPr>
                <w:rFonts w:ascii="GHEA Grapalat" w:hAnsi="GHEA Grapalat"/>
                <w:sz w:val="22"/>
                <w:szCs w:val="22"/>
                <w:lang w:val="hy"/>
              </w:rPr>
              <w:t xml:space="preserve"> </w:t>
            </w:r>
            <w:r w:rsidRPr="00F10D17">
              <w:rPr>
                <w:rFonts w:ascii="GHEA Grapalat" w:hAnsi="GHEA Grapalat"/>
                <w:sz w:val="22"/>
                <w:szCs w:val="22"/>
              </w:rPr>
              <w:t>չլինի</w:t>
            </w:r>
            <w:r w:rsidRPr="00F10D17">
              <w:rPr>
                <w:rFonts w:ascii="GHEA Grapalat" w:hAnsi="GHEA Grapalat"/>
                <w:sz w:val="22"/>
                <w:szCs w:val="22"/>
                <w:lang w:val="hy"/>
              </w:rPr>
              <w:t xml:space="preserve"> </w:t>
            </w:r>
            <w:r w:rsidRPr="00F10D17">
              <w:rPr>
                <w:rFonts w:ascii="GHEA Grapalat" w:hAnsi="GHEA Grapalat"/>
                <w:sz w:val="22"/>
                <w:szCs w:val="22"/>
              </w:rPr>
              <w:t>տվյալ</w:t>
            </w:r>
            <w:r w:rsidRPr="00F10D17">
              <w:rPr>
                <w:rFonts w:ascii="GHEA Grapalat" w:hAnsi="GHEA Grapalat"/>
                <w:sz w:val="22"/>
                <w:szCs w:val="22"/>
                <w:lang w:val="hy"/>
              </w:rPr>
              <w:t xml:space="preserve"> </w:t>
            </w:r>
            <w:r w:rsidRPr="00F10D17">
              <w:rPr>
                <w:rFonts w:ascii="GHEA Grapalat" w:hAnsi="GHEA Grapalat"/>
                <w:sz w:val="22"/>
                <w:szCs w:val="22"/>
              </w:rPr>
              <w:t>թափուր</w:t>
            </w:r>
            <w:r w:rsidRPr="00F10D17">
              <w:rPr>
                <w:rFonts w:ascii="GHEA Grapalat" w:hAnsi="GHEA Grapalat"/>
                <w:sz w:val="22"/>
                <w:szCs w:val="22"/>
                <w:lang w:val="hy"/>
              </w:rPr>
              <w:t xml:space="preserve"> </w:t>
            </w:r>
            <w:r w:rsidRPr="00F10D17">
              <w:rPr>
                <w:rFonts w:ascii="GHEA Grapalat" w:hAnsi="GHEA Grapalat"/>
                <w:sz w:val="22"/>
                <w:szCs w:val="22"/>
              </w:rPr>
              <w:t>աշխատատեղը</w:t>
            </w:r>
            <w:r w:rsidRPr="00F10D17">
              <w:rPr>
                <w:rFonts w:ascii="GHEA Grapalat" w:hAnsi="GHEA Grapalat"/>
                <w:sz w:val="22"/>
                <w:szCs w:val="22"/>
                <w:lang w:val="hy"/>
              </w:rPr>
              <w:t xml:space="preserve"> </w:t>
            </w:r>
            <w:r w:rsidRPr="00F10D17">
              <w:rPr>
                <w:rFonts w:ascii="GHEA Grapalat" w:hAnsi="GHEA Grapalat"/>
                <w:sz w:val="22"/>
                <w:szCs w:val="22"/>
              </w:rPr>
              <w:t>ներկայացրած</w:t>
            </w:r>
            <w:r w:rsidRPr="00F10D17">
              <w:rPr>
                <w:rFonts w:ascii="GHEA Grapalat" w:hAnsi="GHEA Grapalat"/>
                <w:sz w:val="22"/>
                <w:szCs w:val="22"/>
                <w:lang w:val="hy"/>
              </w:rPr>
              <w:t xml:space="preserve"> </w:t>
            </w:r>
            <w:r w:rsidRPr="00F10D17">
              <w:rPr>
                <w:rFonts w:ascii="GHEA Grapalat" w:hAnsi="GHEA Grapalat"/>
                <w:sz w:val="22"/>
                <w:szCs w:val="22"/>
              </w:rPr>
              <w:t>գործատուի</w:t>
            </w:r>
            <w:r w:rsidRPr="00F10D17">
              <w:rPr>
                <w:rFonts w:ascii="GHEA Grapalat" w:hAnsi="GHEA Grapalat"/>
                <w:sz w:val="22"/>
                <w:szCs w:val="22"/>
                <w:lang w:val="hy"/>
              </w:rPr>
              <w:t xml:space="preserve"> </w:t>
            </w:r>
            <w:r w:rsidRPr="00F10D17">
              <w:rPr>
                <w:rFonts w:ascii="GHEA Grapalat" w:hAnsi="GHEA Grapalat"/>
                <w:sz w:val="22"/>
                <w:szCs w:val="22"/>
              </w:rPr>
              <w:t>հետ։</w:t>
            </w:r>
          </w:p>
          <w:p w14:paraId="1BE00DEB" w14:textId="77777777" w:rsidR="00F10D17" w:rsidRPr="00F10D17" w:rsidRDefault="00F10D17" w:rsidP="00F10D17">
            <w:pPr>
              <w:pStyle w:val="NormalWeb"/>
              <w:spacing w:before="0" w:beforeAutospacing="0" w:after="0" w:afterAutospacing="0"/>
              <w:jc w:val="both"/>
              <w:rPr>
                <w:rFonts w:ascii="GHEA Grapalat" w:hAnsi="GHEA Grapalat"/>
                <w:sz w:val="22"/>
                <w:szCs w:val="22"/>
                <w:lang w:val="hy"/>
              </w:rPr>
            </w:pPr>
            <w:r w:rsidRPr="00F10D17">
              <w:rPr>
                <w:rFonts w:ascii="GHEA Grapalat" w:hAnsi="GHEA Grapalat"/>
                <w:sz w:val="22"/>
                <w:szCs w:val="22"/>
              </w:rPr>
              <w:t>Բացի</w:t>
            </w:r>
            <w:r w:rsidRPr="00F10D17">
              <w:rPr>
                <w:rFonts w:ascii="GHEA Grapalat" w:hAnsi="GHEA Grapalat"/>
                <w:sz w:val="22"/>
                <w:szCs w:val="22"/>
                <w:lang w:val="hy"/>
              </w:rPr>
              <w:t xml:space="preserve"> </w:t>
            </w:r>
            <w:r w:rsidRPr="00F10D17">
              <w:rPr>
                <w:rFonts w:ascii="GHEA Grapalat" w:hAnsi="GHEA Grapalat"/>
                <w:sz w:val="22"/>
                <w:szCs w:val="22"/>
              </w:rPr>
              <w:t>այդ</w:t>
            </w:r>
            <w:r w:rsidRPr="00F10D17">
              <w:rPr>
                <w:rFonts w:ascii="GHEA Grapalat" w:hAnsi="GHEA Grapalat"/>
                <w:sz w:val="22"/>
                <w:szCs w:val="22"/>
                <w:lang w:val="hy"/>
              </w:rPr>
              <w:t>, N 884-</w:t>
            </w:r>
            <w:r w:rsidRPr="00F10D17">
              <w:rPr>
                <w:rFonts w:ascii="GHEA Grapalat" w:hAnsi="GHEA Grapalat"/>
                <w:sz w:val="22"/>
                <w:szCs w:val="22"/>
              </w:rPr>
              <w:t>Լ</w:t>
            </w:r>
            <w:r w:rsidRPr="00F10D17">
              <w:rPr>
                <w:rFonts w:ascii="GHEA Grapalat" w:hAnsi="GHEA Grapalat"/>
                <w:sz w:val="22"/>
                <w:szCs w:val="22"/>
                <w:lang w:val="hy"/>
              </w:rPr>
              <w:t xml:space="preserve"> </w:t>
            </w:r>
            <w:r w:rsidRPr="00F10D17">
              <w:rPr>
                <w:rFonts w:ascii="GHEA Grapalat" w:hAnsi="GHEA Grapalat"/>
                <w:sz w:val="22"/>
                <w:szCs w:val="22"/>
              </w:rPr>
              <w:t>որոշմամբ</w:t>
            </w:r>
            <w:r w:rsidRPr="00F10D17">
              <w:rPr>
                <w:rFonts w:ascii="GHEA Grapalat" w:hAnsi="GHEA Grapalat"/>
                <w:sz w:val="22"/>
                <w:szCs w:val="22"/>
                <w:lang w:val="hy"/>
              </w:rPr>
              <w:t xml:space="preserve"> </w:t>
            </w:r>
            <w:r w:rsidRPr="00F10D17">
              <w:rPr>
                <w:rFonts w:ascii="GHEA Grapalat" w:hAnsi="GHEA Grapalat"/>
                <w:sz w:val="22"/>
                <w:szCs w:val="22"/>
              </w:rPr>
              <w:t>նախատեսված</w:t>
            </w:r>
            <w:r w:rsidRPr="00F10D17">
              <w:rPr>
                <w:rFonts w:ascii="GHEA Grapalat" w:hAnsi="GHEA Grapalat"/>
                <w:sz w:val="22"/>
                <w:szCs w:val="22"/>
                <w:lang w:val="hy"/>
              </w:rPr>
              <w:t xml:space="preserve"> </w:t>
            </w:r>
            <w:r w:rsidRPr="00F10D17">
              <w:rPr>
                <w:rFonts w:ascii="GHEA Grapalat" w:hAnsi="GHEA Grapalat"/>
                <w:sz w:val="22"/>
                <w:szCs w:val="22"/>
              </w:rPr>
              <w:t>աջակցությունը</w:t>
            </w:r>
            <w:r w:rsidRPr="00F10D17">
              <w:rPr>
                <w:rFonts w:ascii="GHEA Grapalat" w:hAnsi="GHEA Grapalat"/>
                <w:sz w:val="22"/>
                <w:szCs w:val="22"/>
                <w:lang w:val="hy"/>
              </w:rPr>
              <w:t xml:space="preserve"> </w:t>
            </w:r>
            <w:r w:rsidRPr="00F10D17">
              <w:rPr>
                <w:rFonts w:ascii="GHEA Grapalat" w:hAnsi="GHEA Grapalat"/>
                <w:sz w:val="22"/>
                <w:szCs w:val="22"/>
              </w:rPr>
              <w:t>տրամադրվում</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b/>
                <w:bCs/>
                <w:sz w:val="22"/>
                <w:szCs w:val="22"/>
              </w:rPr>
              <w:t>ոչ</w:t>
            </w:r>
            <w:r w:rsidRPr="00F10D17">
              <w:rPr>
                <w:rFonts w:ascii="GHEA Grapalat" w:hAnsi="GHEA Grapalat"/>
                <w:b/>
                <w:bCs/>
                <w:sz w:val="22"/>
                <w:szCs w:val="22"/>
                <w:lang w:val="hy"/>
              </w:rPr>
              <w:t xml:space="preserve"> </w:t>
            </w:r>
            <w:r w:rsidRPr="00F10D17">
              <w:rPr>
                <w:rFonts w:ascii="GHEA Grapalat" w:hAnsi="GHEA Grapalat"/>
                <w:b/>
                <w:bCs/>
                <w:sz w:val="22"/>
                <w:szCs w:val="22"/>
              </w:rPr>
              <w:t>թե</w:t>
            </w:r>
            <w:r w:rsidRPr="00F10D17">
              <w:rPr>
                <w:rFonts w:ascii="GHEA Grapalat" w:hAnsi="GHEA Grapalat"/>
                <w:b/>
                <w:bCs/>
                <w:sz w:val="22"/>
                <w:szCs w:val="22"/>
                <w:lang w:val="hy"/>
              </w:rPr>
              <w:t xml:space="preserve"> 63-</w:t>
            </w:r>
            <w:r w:rsidRPr="00F10D17">
              <w:rPr>
                <w:rFonts w:ascii="GHEA Grapalat" w:hAnsi="GHEA Grapalat"/>
                <w:b/>
                <w:bCs/>
                <w:sz w:val="22"/>
                <w:szCs w:val="22"/>
              </w:rPr>
              <w:t>ից</w:t>
            </w:r>
            <w:r w:rsidRPr="00F10D17">
              <w:rPr>
                <w:rFonts w:ascii="GHEA Grapalat" w:hAnsi="GHEA Grapalat"/>
                <w:b/>
                <w:bCs/>
                <w:sz w:val="22"/>
                <w:szCs w:val="22"/>
                <w:lang w:val="hy"/>
              </w:rPr>
              <w:t xml:space="preserve"> </w:t>
            </w:r>
            <w:r w:rsidRPr="00F10D17">
              <w:rPr>
                <w:rFonts w:ascii="GHEA Grapalat" w:hAnsi="GHEA Grapalat"/>
                <w:b/>
                <w:bCs/>
                <w:sz w:val="22"/>
                <w:szCs w:val="22"/>
              </w:rPr>
              <w:t>բարձր</w:t>
            </w:r>
            <w:r w:rsidRPr="00F10D17">
              <w:rPr>
                <w:rFonts w:ascii="GHEA Grapalat" w:hAnsi="GHEA Grapalat"/>
                <w:b/>
                <w:bCs/>
                <w:sz w:val="22"/>
                <w:szCs w:val="22"/>
                <w:lang w:val="hy"/>
              </w:rPr>
              <w:t xml:space="preserve"> </w:t>
            </w:r>
            <w:r w:rsidRPr="00F10D17">
              <w:rPr>
                <w:rFonts w:ascii="GHEA Grapalat" w:hAnsi="GHEA Grapalat"/>
                <w:b/>
                <w:bCs/>
                <w:sz w:val="22"/>
                <w:szCs w:val="22"/>
              </w:rPr>
              <w:t>տարիքի</w:t>
            </w:r>
            <w:r w:rsidRPr="00F10D17">
              <w:rPr>
                <w:rFonts w:ascii="GHEA Grapalat" w:hAnsi="GHEA Grapalat"/>
                <w:b/>
                <w:bCs/>
                <w:sz w:val="22"/>
                <w:szCs w:val="22"/>
                <w:lang w:val="hy"/>
              </w:rPr>
              <w:t xml:space="preserve"> </w:t>
            </w:r>
            <w:r w:rsidRPr="00F10D17">
              <w:rPr>
                <w:rFonts w:ascii="GHEA Grapalat" w:hAnsi="GHEA Grapalat"/>
                <w:b/>
                <w:bCs/>
                <w:sz w:val="22"/>
                <w:szCs w:val="22"/>
              </w:rPr>
              <w:t>անձին</w:t>
            </w:r>
            <w:r w:rsidRPr="00F10D17">
              <w:rPr>
                <w:rFonts w:ascii="GHEA Grapalat" w:hAnsi="GHEA Grapalat"/>
                <w:b/>
                <w:bCs/>
                <w:sz w:val="22"/>
                <w:szCs w:val="22"/>
                <w:lang w:val="hy"/>
              </w:rPr>
              <w:t xml:space="preserve">, </w:t>
            </w:r>
            <w:r w:rsidRPr="00F10D17">
              <w:rPr>
                <w:rFonts w:ascii="GHEA Grapalat" w:hAnsi="GHEA Grapalat"/>
                <w:b/>
                <w:bCs/>
                <w:sz w:val="22"/>
                <w:szCs w:val="22"/>
              </w:rPr>
              <w:t>այլ</w:t>
            </w:r>
            <w:r w:rsidRPr="00F10D17">
              <w:rPr>
                <w:rFonts w:ascii="GHEA Grapalat" w:hAnsi="GHEA Grapalat"/>
                <w:b/>
                <w:bCs/>
                <w:sz w:val="22"/>
                <w:szCs w:val="22"/>
                <w:lang w:val="hy"/>
              </w:rPr>
              <w:t xml:space="preserve"> </w:t>
            </w:r>
            <w:r w:rsidRPr="00F10D17">
              <w:rPr>
                <w:rFonts w:ascii="GHEA Grapalat" w:hAnsi="GHEA Grapalat"/>
                <w:b/>
                <w:bCs/>
                <w:sz w:val="22"/>
                <w:szCs w:val="22"/>
              </w:rPr>
              <w:t>նրան</w:t>
            </w:r>
            <w:r w:rsidRPr="00F10D17">
              <w:rPr>
                <w:rFonts w:ascii="GHEA Grapalat" w:hAnsi="GHEA Grapalat"/>
                <w:b/>
                <w:bCs/>
                <w:sz w:val="22"/>
                <w:szCs w:val="22"/>
                <w:lang w:val="hy"/>
              </w:rPr>
              <w:t xml:space="preserve"> </w:t>
            </w:r>
            <w:r w:rsidRPr="00F10D17">
              <w:rPr>
                <w:rFonts w:ascii="GHEA Grapalat" w:hAnsi="GHEA Grapalat"/>
                <w:b/>
                <w:bCs/>
                <w:sz w:val="22"/>
                <w:szCs w:val="22"/>
              </w:rPr>
              <w:t>աշխատանքի</w:t>
            </w:r>
            <w:r w:rsidRPr="00F10D17">
              <w:rPr>
                <w:rFonts w:ascii="GHEA Grapalat" w:hAnsi="GHEA Grapalat"/>
                <w:b/>
                <w:bCs/>
                <w:sz w:val="22"/>
                <w:szCs w:val="22"/>
                <w:lang w:val="hy"/>
              </w:rPr>
              <w:t xml:space="preserve"> </w:t>
            </w:r>
            <w:r w:rsidRPr="00F10D17">
              <w:rPr>
                <w:rFonts w:ascii="GHEA Grapalat" w:hAnsi="GHEA Grapalat"/>
                <w:b/>
                <w:bCs/>
                <w:sz w:val="22"/>
                <w:szCs w:val="22"/>
              </w:rPr>
              <w:t>ընդունող</w:t>
            </w:r>
            <w:r w:rsidRPr="00F10D17">
              <w:rPr>
                <w:rFonts w:ascii="GHEA Grapalat" w:hAnsi="GHEA Grapalat"/>
                <w:b/>
                <w:bCs/>
                <w:sz w:val="22"/>
                <w:szCs w:val="22"/>
                <w:lang w:val="hy"/>
              </w:rPr>
              <w:t xml:space="preserve"> </w:t>
            </w:r>
            <w:r w:rsidRPr="00F10D17">
              <w:rPr>
                <w:rFonts w:ascii="GHEA Grapalat" w:hAnsi="GHEA Grapalat"/>
                <w:b/>
                <w:bCs/>
                <w:sz w:val="22"/>
                <w:szCs w:val="22"/>
              </w:rPr>
              <w:t>գործատուին</w:t>
            </w:r>
            <w:r w:rsidRPr="00F10D17">
              <w:rPr>
                <w:rFonts w:ascii="GHEA Grapalat" w:hAnsi="GHEA Grapalat"/>
                <w:sz w:val="22"/>
                <w:szCs w:val="22"/>
                <w:lang w:val="hy"/>
              </w:rPr>
              <w:t xml:space="preserve">, </w:t>
            </w:r>
            <w:r w:rsidRPr="00F10D17">
              <w:rPr>
                <w:rFonts w:ascii="GHEA Grapalat" w:hAnsi="GHEA Grapalat"/>
                <w:sz w:val="22"/>
                <w:szCs w:val="22"/>
              </w:rPr>
              <w:t>որը</w:t>
            </w:r>
            <w:r w:rsidRPr="00F10D17">
              <w:rPr>
                <w:rFonts w:ascii="GHEA Grapalat" w:hAnsi="GHEA Grapalat"/>
                <w:sz w:val="22"/>
                <w:szCs w:val="22"/>
                <w:lang w:val="hy"/>
              </w:rPr>
              <w:t xml:space="preserve"> </w:t>
            </w:r>
            <w:r w:rsidRPr="00F10D17">
              <w:rPr>
                <w:rFonts w:ascii="GHEA Grapalat" w:hAnsi="GHEA Grapalat"/>
                <w:sz w:val="22"/>
                <w:szCs w:val="22"/>
              </w:rPr>
              <w:t>շահառուի</w:t>
            </w:r>
            <w:r w:rsidRPr="00F10D17">
              <w:rPr>
                <w:rFonts w:ascii="GHEA Grapalat" w:hAnsi="GHEA Grapalat"/>
                <w:sz w:val="22"/>
                <w:szCs w:val="22"/>
                <w:lang w:val="hy"/>
              </w:rPr>
              <w:t xml:space="preserve"> </w:t>
            </w:r>
            <w:r w:rsidRPr="00F10D17">
              <w:rPr>
                <w:rFonts w:ascii="GHEA Grapalat" w:hAnsi="GHEA Grapalat"/>
                <w:sz w:val="22"/>
                <w:szCs w:val="22"/>
              </w:rPr>
              <w:t>հետ</w:t>
            </w:r>
            <w:r w:rsidRPr="00F10D17">
              <w:rPr>
                <w:rFonts w:ascii="GHEA Grapalat" w:hAnsi="GHEA Grapalat"/>
                <w:sz w:val="22"/>
                <w:szCs w:val="22"/>
                <w:lang w:val="hy"/>
              </w:rPr>
              <w:t xml:space="preserve"> </w:t>
            </w:r>
            <w:r w:rsidRPr="00F10D17">
              <w:rPr>
                <w:rFonts w:ascii="GHEA Grapalat" w:hAnsi="GHEA Grapalat"/>
                <w:sz w:val="22"/>
                <w:szCs w:val="22"/>
              </w:rPr>
              <w:t>կնքում</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աշխատանքային</w:t>
            </w:r>
            <w:r w:rsidRPr="00F10D17">
              <w:rPr>
                <w:rFonts w:ascii="GHEA Grapalat" w:hAnsi="GHEA Grapalat"/>
                <w:sz w:val="22"/>
                <w:szCs w:val="22"/>
                <w:lang w:val="hy"/>
              </w:rPr>
              <w:t xml:space="preserve"> </w:t>
            </w:r>
            <w:r w:rsidRPr="00F10D17">
              <w:rPr>
                <w:rFonts w:ascii="GHEA Grapalat" w:hAnsi="GHEA Grapalat"/>
                <w:sz w:val="22"/>
                <w:szCs w:val="22"/>
              </w:rPr>
              <w:t>պայմանագիր։</w:t>
            </w:r>
            <w:r w:rsidRPr="00F10D17">
              <w:rPr>
                <w:rFonts w:ascii="GHEA Grapalat" w:hAnsi="GHEA Grapalat"/>
                <w:sz w:val="22"/>
                <w:szCs w:val="22"/>
                <w:lang w:val="hy"/>
              </w:rPr>
              <w:t xml:space="preserve"> </w:t>
            </w:r>
            <w:r w:rsidRPr="00F10D17">
              <w:rPr>
                <w:rFonts w:ascii="GHEA Grapalat" w:hAnsi="GHEA Grapalat"/>
                <w:sz w:val="22"/>
                <w:szCs w:val="22"/>
              </w:rPr>
              <w:t>Աջակցության</w:t>
            </w:r>
            <w:r w:rsidRPr="00F10D17">
              <w:rPr>
                <w:rFonts w:ascii="GHEA Grapalat" w:hAnsi="GHEA Grapalat"/>
                <w:sz w:val="22"/>
                <w:szCs w:val="22"/>
                <w:lang w:val="hy"/>
              </w:rPr>
              <w:t xml:space="preserve"> </w:t>
            </w:r>
            <w:r w:rsidRPr="00F10D17">
              <w:rPr>
                <w:rFonts w:ascii="GHEA Grapalat" w:hAnsi="GHEA Grapalat"/>
                <w:sz w:val="22"/>
                <w:szCs w:val="22"/>
              </w:rPr>
              <w:t>բովանդակությունն</w:t>
            </w:r>
            <w:r w:rsidRPr="00F10D17">
              <w:rPr>
                <w:rFonts w:ascii="GHEA Grapalat" w:hAnsi="GHEA Grapalat"/>
                <w:sz w:val="22"/>
                <w:szCs w:val="22"/>
                <w:lang w:val="hy"/>
              </w:rPr>
              <w:t xml:space="preserve"> </w:t>
            </w:r>
            <w:r w:rsidRPr="00F10D17">
              <w:rPr>
                <w:rFonts w:ascii="GHEA Grapalat" w:hAnsi="GHEA Grapalat"/>
                <w:sz w:val="22"/>
                <w:szCs w:val="22"/>
              </w:rPr>
              <w:t>էլ</w:t>
            </w:r>
            <w:r w:rsidRPr="00F10D17">
              <w:rPr>
                <w:rFonts w:ascii="GHEA Grapalat" w:hAnsi="GHEA Grapalat"/>
                <w:sz w:val="22"/>
                <w:szCs w:val="22"/>
                <w:lang w:val="hy"/>
              </w:rPr>
              <w:t xml:space="preserve"> </w:t>
            </w:r>
            <w:r w:rsidRPr="00F10D17">
              <w:rPr>
                <w:rFonts w:ascii="GHEA Grapalat" w:hAnsi="GHEA Grapalat"/>
                <w:sz w:val="22"/>
                <w:szCs w:val="22"/>
              </w:rPr>
              <w:t>ուղղակիորեն</w:t>
            </w:r>
            <w:r w:rsidRPr="00F10D17">
              <w:rPr>
                <w:rFonts w:ascii="GHEA Grapalat" w:hAnsi="GHEA Grapalat"/>
                <w:sz w:val="22"/>
                <w:szCs w:val="22"/>
                <w:lang w:val="hy"/>
              </w:rPr>
              <w:t xml:space="preserve"> </w:t>
            </w:r>
            <w:r w:rsidRPr="00F10D17">
              <w:rPr>
                <w:rFonts w:ascii="GHEA Grapalat" w:hAnsi="GHEA Grapalat"/>
                <w:sz w:val="22"/>
                <w:szCs w:val="22"/>
              </w:rPr>
              <w:t>կապված</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վարձու</w:t>
            </w:r>
            <w:r w:rsidRPr="00F10D17">
              <w:rPr>
                <w:rFonts w:ascii="GHEA Grapalat" w:hAnsi="GHEA Grapalat"/>
                <w:sz w:val="22"/>
                <w:szCs w:val="22"/>
                <w:lang w:val="hy"/>
              </w:rPr>
              <w:t xml:space="preserve"> </w:t>
            </w:r>
            <w:r w:rsidRPr="00F10D17">
              <w:rPr>
                <w:rFonts w:ascii="GHEA Grapalat" w:hAnsi="GHEA Grapalat"/>
                <w:sz w:val="22"/>
                <w:szCs w:val="22"/>
              </w:rPr>
              <w:t>աշխատանքի</w:t>
            </w:r>
            <w:r w:rsidRPr="00F10D17">
              <w:rPr>
                <w:rFonts w:ascii="GHEA Grapalat" w:hAnsi="GHEA Grapalat"/>
                <w:sz w:val="22"/>
                <w:szCs w:val="22"/>
                <w:lang w:val="hy"/>
              </w:rPr>
              <w:t xml:space="preserve"> </w:t>
            </w:r>
            <w:r w:rsidRPr="00F10D17">
              <w:rPr>
                <w:rFonts w:ascii="GHEA Grapalat" w:hAnsi="GHEA Grapalat"/>
                <w:sz w:val="22"/>
                <w:szCs w:val="22"/>
              </w:rPr>
              <w:t>հետ՝</w:t>
            </w:r>
            <w:r w:rsidRPr="00F10D17">
              <w:rPr>
                <w:rFonts w:ascii="GHEA Grapalat" w:hAnsi="GHEA Grapalat"/>
                <w:sz w:val="22"/>
                <w:szCs w:val="22"/>
                <w:lang w:val="hy"/>
              </w:rPr>
              <w:t xml:space="preserve"> </w:t>
            </w:r>
            <w:r w:rsidRPr="00F10D17">
              <w:rPr>
                <w:rFonts w:ascii="GHEA Grapalat" w:hAnsi="GHEA Grapalat"/>
                <w:sz w:val="22"/>
                <w:szCs w:val="22"/>
              </w:rPr>
              <w:t>գործատուին</w:t>
            </w:r>
            <w:r w:rsidRPr="00F10D17">
              <w:rPr>
                <w:rFonts w:ascii="GHEA Grapalat" w:hAnsi="GHEA Grapalat"/>
                <w:sz w:val="22"/>
                <w:szCs w:val="22"/>
                <w:lang w:val="hy"/>
              </w:rPr>
              <w:t xml:space="preserve"> </w:t>
            </w:r>
            <w:r w:rsidRPr="00F10D17">
              <w:rPr>
                <w:rFonts w:ascii="GHEA Grapalat" w:hAnsi="GHEA Grapalat"/>
                <w:sz w:val="22"/>
                <w:szCs w:val="22"/>
              </w:rPr>
              <w:t>փոխհատուցվում</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շահառուի</w:t>
            </w:r>
            <w:r w:rsidRPr="00F10D17">
              <w:rPr>
                <w:rFonts w:ascii="GHEA Grapalat" w:hAnsi="GHEA Grapalat"/>
                <w:sz w:val="22"/>
                <w:szCs w:val="22"/>
                <w:lang w:val="hy"/>
              </w:rPr>
              <w:t xml:space="preserve"> </w:t>
            </w:r>
            <w:r w:rsidRPr="00F10D17">
              <w:rPr>
                <w:rFonts w:ascii="GHEA Grapalat" w:hAnsi="GHEA Grapalat"/>
                <w:sz w:val="22"/>
                <w:szCs w:val="22"/>
              </w:rPr>
              <w:t>աշխատավարձից</w:t>
            </w:r>
            <w:r w:rsidRPr="00F10D17">
              <w:rPr>
                <w:rFonts w:ascii="GHEA Grapalat" w:hAnsi="GHEA Grapalat"/>
                <w:sz w:val="22"/>
                <w:szCs w:val="22"/>
                <w:lang w:val="hy"/>
              </w:rPr>
              <w:t xml:space="preserve"> </w:t>
            </w:r>
            <w:r w:rsidRPr="00F10D17">
              <w:rPr>
                <w:rFonts w:ascii="GHEA Grapalat" w:hAnsi="GHEA Grapalat"/>
                <w:sz w:val="22"/>
                <w:szCs w:val="22"/>
              </w:rPr>
              <w:t>հաշվարկված</w:t>
            </w:r>
            <w:r w:rsidRPr="00F10D17">
              <w:rPr>
                <w:rFonts w:ascii="GHEA Grapalat" w:hAnsi="GHEA Grapalat"/>
                <w:sz w:val="22"/>
                <w:szCs w:val="22"/>
                <w:lang w:val="hy"/>
              </w:rPr>
              <w:t xml:space="preserve"> </w:t>
            </w:r>
            <w:r w:rsidRPr="00F10D17">
              <w:rPr>
                <w:rFonts w:ascii="GHEA Grapalat" w:hAnsi="GHEA Grapalat"/>
                <w:sz w:val="22"/>
                <w:szCs w:val="22"/>
              </w:rPr>
              <w:t>և</w:t>
            </w:r>
            <w:r w:rsidRPr="00F10D17">
              <w:rPr>
                <w:rFonts w:ascii="GHEA Grapalat" w:hAnsi="GHEA Grapalat"/>
                <w:sz w:val="22"/>
                <w:szCs w:val="22"/>
                <w:lang w:val="hy"/>
              </w:rPr>
              <w:t xml:space="preserve"> </w:t>
            </w:r>
            <w:r w:rsidRPr="00F10D17">
              <w:rPr>
                <w:rFonts w:ascii="GHEA Grapalat" w:hAnsi="GHEA Grapalat"/>
                <w:sz w:val="22"/>
                <w:szCs w:val="22"/>
              </w:rPr>
              <w:t>վճարված</w:t>
            </w:r>
            <w:r w:rsidRPr="00F10D17">
              <w:rPr>
                <w:rFonts w:ascii="GHEA Grapalat" w:hAnsi="GHEA Grapalat"/>
                <w:sz w:val="22"/>
                <w:szCs w:val="22"/>
                <w:lang w:val="hy"/>
              </w:rPr>
              <w:t xml:space="preserve"> </w:t>
            </w:r>
            <w:r w:rsidRPr="00F10D17">
              <w:rPr>
                <w:rFonts w:ascii="GHEA Grapalat" w:hAnsi="GHEA Grapalat"/>
                <w:sz w:val="22"/>
                <w:szCs w:val="22"/>
              </w:rPr>
              <w:t>եկամտային</w:t>
            </w:r>
            <w:r w:rsidRPr="00F10D17">
              <w:rPr>
                <w:rFonts w:ascii="GHEA Grapalat" w:hAnsi="GHEA Grapalat"/>
                <w:sz w:val="22"/>
                <w:szCs w:val="22"/>
                <w:lang w:val="hy"/>
              </w:rPr>
              <w:t xml:space="preserve"> </w:t>
            </w:r>
            <w:r w:rsidRPr="00F10D17">
              <w:rPr>
                <w:rFonts w:ascii="GHEA Grapalat" w:hAnsi="GHEA Grapalat"/>
                <w:sz w:val="22"/>
                <w:szCs w:val="22"/>
              </w:rPr>
              <w:t>հարկի</w:t>
            </w:r>
            <w:r w:rsidRPr="00F10D17">
              <w:rPr>
                <w:rFonts w:ascii="GHEA Grapalat" w:hAnsi="GHEA Grapalat"/>
                <w:sz w:val="22"/>
                <w:szCs w:val="22"/>
                <w:lang w:val="hy"/>
              </w:rPr>
              <w:t xml:space="preserve"> </w:t>
            </w:r>
            <w:r w:rsidRPr="00F10D17">
              <w:rPr>
                <w:rFonts w:ascii="GHEA Grapalat" w:hAnsi="GHEA Grapalat"/>
                <w:sz w:val="22"/>
                <w:szCs w:val="22"/>
              </w:rPr>
              <w:t>համապատասխան</w:t>
            </w:r>
            <w:r w:rsidRPr="00F10D17">
              <w:rPr>
                <w:rFonts w:ascii="GHEA Grapalat" w:hAnsi="GHEA Grapalat"/>
                <w:sz w:val="22"/>
                <w:szCs w:val="22"/>
                <w:lang w:val="hy"/>
              </w:rPr>
              <w:t xml:space="preserve"> </w:t>
            </w:r>
            <w:r w:rsidRPr="00F10D17">
              <w:rPr>
                <w:rFonts w:ascii="GHEA Grapalat" w:hAnsi="GHEA Grapalat"/>
                <w:sz w:val="22"/>
                <w:szCs w:val="22"/>
              </w:rPr>
              <w:t>մասը</w:t>
            </w:r>
            <w:r w:rsidRPr="00F10D17">
              <w:rPr>
                <w:rFonts w:ascii="GHEA Grapalat" w:hAnsi="GHEA Grapalat"/>
                <w:sz w:val="22"/>
                <w:szCs w:val="22"/>
                <w:lang w:val="hy"/>
              </w:rPr>
              <w:t xml:space="preserve">, </w:t>
            </w:r>
            <w:r w:rsidRPr="00F10D17">
              <w:rPr>
                <w:rFonts w:ascii="GHEA Grapalat" w:hAnsi="GHEA Grapalat"/>
                <w:sz w:val="22"/>
                <w:szCs w:val="22"/>
              </w:rPr>
              <w:t>իսկ</w:t>
            </w:r>
            <w:r w:rsidRPr="00F10D17">
              <w:rPr>
                <w:rFonts w:ascii="GHEA Grapalat" w:hAnsi="GHEA Grapalat"/>
                <w:sz w:val="22"/>
                <w:szCs w:val="22"/>
                <w:lang w:val="hy"/>
              </w:rPr>
              <w:t xml:space="preserve"> </w:t>
            </w:r>
            <w:r w:rsidRPr="00F10D17">
              <w:rPr>
                <w:rFonts w:ascii="GHEA Grapalat" w:hAnsi="GHEA Grapalat"/>
                <w:sz w:val="22"/>
                <w:szCs w:val="22"/>
              </w:rPr>
              <w:t>աշխատանքային</w:t>
            </w:r>
            <w:r w:rsidRPr="00F10D17">
              <w:rPr>
                <w:rFonts w:ascii="GHEA Grapalat" w:hAnsi="GHEA Grapalat"/>
                <w:sz w:val="22"/>
                <w:szCs w:val="22"/>
                <w:lang w:val="hy"/>
              </w:rPr>
              <w:t xml:space="preserve"> </w:t>
            </w:r>
            <w:r w:rsidRPr="00F10D17">
              <w:rPr>
                <w:rFonts w:ascii="GHEA Grapalat" w:hAnsi="GHEA Grapalat"/>
                <w:sz w:val="22"/>
                <w:szCs w:val="22"/>
              </w:rPr>
              <w:t>հարաբերությունների</w:t>
            </w:r>
            <w:r w:rsidRPr="00F10D17">
              <w:rPr>
                <w:rFonts w:ascii="GHEA Grapalat" w:hAnsi="GHEA Grapalat"/>
                <w:sz w:val="22"/>
                <w:szCs w:val="22"/>
                <w:lang w:val="hy"/>
              </w:rPr>
              <w:t xml:space="preserve"> </w:t>
            </w:r>
            <w:r w:rsidRPr="00F10D17">
              <w:rPr>
                <w:rFonts w:ascii="GHEA Grapalat" w:hAnsi="GHEA Grapalat"/>
                <w:sz w:val="22"/>
                <w:szCs w:val="22"/>
              </w:rPr>
              <w:t>շարունակության</w:t>
            </w:r>
            <w:r w:rsidRPr="00F10D17">
              <w:rPr>
                <w:rFonts w:ascii="GHEA Grapalat" w:hAnsi="GHEA Grapalat"/>
                <w:sz w:val="22"/>
                <w:szCs w:val="22"/>
                <w:lang w:val="hy"/>
              </w:rPr>
              <w:t xml:space="preserve"> </w:t>
            </w:r>
            <w:r w:rsidRPr="00F10D17">
              <w:rPr>
                <w:rFonts w:ascii="GHEA Grapalat" w:hAnsi="GHEA Grapalat"/>
                <w:sz w:val="22"/>
                <w:szCs w:val="22"/>
              </w:rPr>
              <w:t>դեպքում</w:t>
            </w:r>
            <w:r w:rsidRPr="00F10D17">
              <w:rPr>
                <w:rFonts w:ascii="GHEA Grapalat" w:hAnsi="GHEA Grapalat"/>
                <w:sz w:val="22"/>
                <w:szCs w:val="22"/>
                <w:lang w:val="hy"/>
              </w:rPr>
              <w:t xml:space="preserve"> </w:t>
            </w:r>
            <w:r w:rsidRPr="00F10D17">
              <w:rPr>
                <w:rFonts w:ascii="GHEA Grapalat" w:hAnsi="GHEA Grapalat"/>
                <w:sz w:val="22"/>
                <w:szCs w:val="22"/>
              </w:rPr>
              <w:t>նախատեսվում</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նաև</w:t>
            </w:r>
            <w:r w:rsidRPr="00F10D17">
              <w:rPr>
                <w:rFonts w:ascii="GHEA Grapalat" w:hAnsi="GHEA Grapalat"/>
                <w:sz w:val="22"/>
                <w:szCs w:val="22"/>
                <w:lang w:val="hy"/>
              </w:rPr>
              <w:t xml:space="preserve"> </w:t>
            </w:r>
            <w:r w:rsidRPr="00F10D17">
              <w:rPr>
                <w:rFonts w:ascii="GHEA Grapalat" w:hAnsi="GHEA Grapalat"/>
                <w:sz w:val="22"/>
                <w:szCs w:val="22"/>
              </w:rPr>
              <w:t>միանվագ</w:t>
            </w:r>
            <w:r w:rsidRPr="00F10D17">
              <w:rPr>
                <w:rFonts w:ascii="GHEA Grapalat" w:hAnsi="GHEA Grapalat"/>
                <w:sz w:val="22"/>
                <w:szCs w:val="22"/>
                <w:lang w:val="hy"/>
              </w:rPr>
              <w:t xml:space="preserve"> </w:t>
            </w:r>
            <w:r w:rsidRPr="00F10D17">
              <w:rPr>
                <w:rFonts w:ascii="GHEA Grapalat" w:hAnsi="GHEA Grapalat"/>
                <w:sz w:val="22"/>
                <w:szCs w:val="22"/>
              </w:rPr>
              <w:t>աջակցություն</w:t>
            </w:r>
            <w:r w:rsidRPr="00F10D17">
              <w:rPr>
                <w:rFonts w:ascii="GHEA Grapalat" w:hAnsi="GHEA Grapalat"/>
                <w:sz w:val="22"/>
                <w:szCs w:val="22"/>
                <w:lang w:val="hy"/>
              </w:rPr>
              <w:t xml:space="preserve"> </w:t>
            </w:r>
            <w:r w:rsidRPr="00F10D17">
              <w:rPr>
                <w:rFonts w:ascii="GHEA Grapalat" w:hAnsi="GHEA Grapalat"/>
                <w:sz w:val="22"/>
                <w:szCs w:val="22"/>
              </w:rPr>
              <w:t>գործատուին։</w:t>
            </w:r>
          </w:p>
          <w:p w14:paraId="7D82C244" w14:textId="77777777" w:rsidR="00F10D17" w:rsidRPr="00F10D17" w:rsidRDefault="00F10D17" w:rsidP="00F10D17">
            <w:pPr>
              <w:pStyle w:val="NormalWeb"/>
              <w:spacing w:before="0" w:beforeAutospacing="0" w:after="0" w:afterAutospacing="0"/>
              <w:jc w:val="both"/>
              <w:rPr>
                <w:rFonts w:ascii="GHEA Grapalat" w:hAnsi="GHEA Grapalat"/>
                <w:sz w:val="22"/>
                <w:szCs w:val="22"/>
                <w:lang w:val="hy"/>
              </w:rPr>
            </w:pPr>
            <w:r w:rsidRPr="00F10D17">
              <w:rPr>
                <w:rFonts w:ascii="GHEA Grapalat" w:hAnsi="GHEA Grapalat"/>
                <w:sz w:val="22"/>
                <w:szCs w:val="22"/>
              </w:rPr>
              <w:lastRenderedPageBreak/>
              <w:t>Մինչդեռ</w:t>
            </w:r>
            <w:r w:rsidRPr="00F10D17">
              <w:rPr>
                <w:rFonts w:ascii="GHEA Grapalat" w:hAnsi="GHEA Grapalat"/>
                <w:sz w:val="22"/>
                <w:szCs w:val="22"/>
                <w:lang w:val="hy"/>
              </w:rPr>
              <w:t xml:space="preserve"> </w:t>
            </w:r>
            <w:r w:rsidRPr="00F10D17">
              <w:rPr>
                <w:rFonts w:ascii="GHEA Grapalat" w:hAnsi="GHEA Grapalat"/>
                <w:sz w:val="22"/>
                <w:szCs w:val="22"/>
              </w:rPr>
              <w:t>սույն</w:t>
            </w:r>
            <w:r w:rsidRPr="00F10D17">
              <w:rPr>
                <w:rFonts w:ascii="GHEA Grapalat" w:hAnsi="GHEA Grapalat"/>
                <w:sz w:val="22"/>
                <w:szCs w:val="22"/>
                <w:lang w:val="hy"/>
              </w:rPr>
              <w:t xml:space="preserve"> </w:t>
            </w:r>
            <w:r w:rsidRPr="00F10D17">
              <w:rPr>
                <w:rFonts w:ascii="GHEA Grapalat" w:hAnsi="GHEA Grapalat"/>
                <w:sz w:val="22"/>
                <w:szCs w:val="22"/>
              </w:rPr>
              <w:t>նախագծով</w:t>
            </w:r>
            <w:r w:rsidRPr="00F10D17">
              <w:rPr>
                <w:rFonts w:ascii="GHEA Grapalat" w:hAnsi="GHEA Grapalat"/>
                <w:sz w:val="22"/>
                <w:szCs w:val="22"/>
                <w:lang w:val="hy"/>
              </w:rPr>
              <w:t xml:space="preserve"> </w:t>
            </w:r>
            <w:r w:rsidRPr="00F10D17">
              <w:rPr>
                <w:rFonts w:ascii="GHEA Grapalat" w:hAnsi="GHEA Grapalat"/>
                <w:sz w:val="22"/>
                <w:szCs w:val="22"/>
              </w:rPr>
              <w:t>առաջարկվող</w:t>
            </w:r>
            <w:r w:rsidRPr="00F10D17">
              <w:rPr>
                <w:rFonts w:ascii="GHEA Grapalat" w:hAnsi="GHEA Grapalat"/>
                <w:sz w:val="22"/>
                <w:szCs w:val="22"/>
                <w:lang w:val="hy"/>
              </w:rPr>
              <w:t xml:space="preserve"> </w:t>
            </w:r>
            <w:r w:rsidRPr="00F10D17">
              <w:rPr>
                <w:rFonts w:ascii="GHEA Grapalat" w:hAnsi="GHEA Grapalat"/>
                <w:sz w:val="22"/>
                <w:szCs w:val="22"/>
              </w:rPr>
              <w:t>ծրագիրն</w:t>
            </w:r>
            <w:r w:rsidRPr="00F10D17">
              <w:rPr>
                <w:rFonts w:ascii="GHEA Grapalat" w:hAnsi="GHEA Grapalat"/>
                <w:sz w:val="22"/>
                <w:szCs w:val="22"/>
                <w:lang w:val="hy"/>
              </w:rPr>
              <w:t xml:space="preserve"> </w:t>
            </w:r>
            <w:r w:rsidRPr="00F10D17">
              <w:rPr>
                <w:rFonts w:ascii="GHEA Grapalat" w:hAnsi="GHEA Grapalat"/>
                <w:sz w:val="22"/>
                <w:szCs w:val="22"/>
              </w:rPr>
              <w:t>ուղղված</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63–72 </w:t>
            </w:r>
            <w:r w:rsidRPr="00F10D17">
              <w:rPr>
                <w:rFonts w:ascii="GHEA Grapalat" w:hAnsi="GHEA Grapalat"/>
                <w:sz w:val="22"/>
                <w:szCs w:val="22"/>
              </w:rPr>
              <w:t>տարեկան</w:t>
            </w:r>
            <w:r w:rsidRPr="00F10D17">
              <w:rPr>
                <w:rFonts w:ascii="GHEA Grapalat" w:hAnsi="GHEA Grapalat"/>
                <w:sz w:val="22"/>
                <w:szCs w:val="22"/>
                <w:lang w:val="hy"/>
              </w:rPr>
              <w:t xml:space="preserve"> </w:t>
            </w:r>
            <w:r w:rsidRPr="00F10D17">
              <w:rPr>
                <w:rFonts w:ascii="GHEA Grapalat" w:hAnsi="GHEA Grapalat"/>
                <w:sz w:val="22"/>
                <w:szCs w:val="22"/>
              </w:rPr>
              <w:t>քաղաքացիների</w:t>
            </w:r>
            <w:r w:rsidRPr="00F10D17">
              <w:rPr>
                <w:rFonts w:ascii="GHEA Grapalat" w:hAnsi="GHEA Grapalat"/>
                <w:sz w:val="22"/>
                <w:szCs w:val="22"/>
                <w:lang w:val="hy"/>
              </w:rPr>
              <w:t xml:space="preserve"> </w:t>
            </w:r>
            <w:r w:rsidRPr="00F10D17">
              <w:rPr>
                <w:rFonts w:ascii="GHEA Grapalat" w:hAnsi="GHEA Grapalat"/>
                <w:sz w:val="22"/>
                <w:szCs w:val="22"/>
              </w:rPr>
              <w:t>մասնագիտական</w:t>
            </w:r>
            <w:r w:rsidRPr="00F10D17">
              <w:rPr>
                <w:rFonts w:ascii="GHEA Grapalat" w:hAnsi="GHEA Grapalat"/>
                <w:sz w:val="22"/>
                <w:szCs w:val="22"/>
                <w:lang w:val="hy"/>
              </w:rPr>
              <w:t xml:space="preserve"> </w:t>
            </w:r>
            <w:r w:rsidRPr="00F10D17">
              <w:rPr>
                <w:rFonts w:ascii="GHEA Grapalat" w:hAnsi="GHEA Grapalat"/>
                <w:sz w:val="22"/>
                <w:szCs w:val="22"/>
              </w:rPr>
              <w:t>ներուժի</w:t>
            </w:r>
            <w:r w:rsidRPr="00F10D17">
              <w:rPr>
                <w:rFonts w:ascii="GHEA Grapalat" w:hAnsi="GHEA Grapalat"/>
                <w:sz w:val="22"/>
                <w:szCs w:val="22"/>
                <w:lang w:val="hy"/>
              </w:rPr>
              <w:t xml:space="preserve">, </w:t>
            </w:r>
            <w:r w:rsidRPr="00F10D17">
              <w:rPr>
                <w:rFonts w:ascii="GHEA Grapalat" w:hAnsi="GHEA Grapalat"/>
                <w:sz w:val="22"/>
                <w:szCs w:val="22"/>
              </w:rPr>
              <w:t>կուտակած</w:t>
            </w:r>
            <w:r w:rsidRPr="00F10D17">
              <w:rPr>
                <w:rFonts w:ascii="GHEA Grapalat" w:hAnsi="GHEA Grapalat"/>
                <w:sz w:val="22"/>
                <w:szCs w:val="22"/>
                <w:lang w:val="hy"/>
              </w:rPr>
              <w:t xml:space="preserve"> </w:t>
            </w:r>
            <w:r w:rsidRPr="00F10D17">
              <w:rPr>
                <w:rFonts w:ascii="GHEA Grapalat" w:hAnsi="GHEA Grapalat"/>
                <w:sz w:val="22"/>
                <w:szCs w:val="22"/>
              </w:rPr>
              <w:t>փորձի</w:t>
            </w:r>
            <w:r w:rsidRPr="00F10D17">
              <w:rPr>
                <w:rFonts w:ascii="GHEA Grapalat" w:hAnsi="GHEA Grapalat"/>
                <w:sz w:val="22"/>
                <w:szCs w:val="22"/>
                <w:lang w:val="hy"/>
              </w:rPr>
              <w:t xml:space="preserve">, </w:t>
            </w:r>
            <w:r w:rsidRPr="00F10D17">
              <w:rPr>
                <w:rFonts w:ascii="GHEA Grapalat" w:hAnsi="GHEA Grapalat"/>
                <w:sz w:val="22"/>
                <w:szCs w:val="22"/>
              </w:rPr>
              <w:t>գիտելիքների</w:t>
            </w:r>
            <w:r w:rsidRPr="00F10D17">
              <w:rPr>
                <w:rFonts w:ascii="GHEA Grapalat" w:hAnsi="GHEA Grapalat"/>
                <w:sz w:val="22"/>
                <w:szCs w:val="22"/>
                <w:lang w:val="hy"/>
              </w:rPr>
              <w:t xml:space="preserve"> </w:t>
            </w:r>
            <w:r w:rsidRPr="00F10D17">
              <w:rPr>
                <w:rFonts w:ascii="GHEA Grapalat" w:hAnsi="GHEA Grapalat"/>
                <w:sz w:val="22"/>
                <w:szCs w:val="22"/>
              </w:rPr>
              <w:t>և</w:t>
            </w:r>
            <w:r w:rsidRPr="00F10D17">
              <w:rPr>
                <w:rFonts w:ascii="GHEA Grapalat" w:hAnsi="GHEA Grapalat"/>
                <w:sz w:val="22"/>
                <w:szCs w:val="22"/>
                <w:lang w:val="hy"/>
              </w:rPr>
              <w:t xml:space="preserve"> </w:t>
            </w:r>
            <w:r w:rsidRPr="00F10D17">
              <w:rPr>
                <w:rFonts w:ascii="GHEA Grapalat" w:hAnsi="GHEA Grapalat"/>
                <w:sz w:val="22"/>
                <w:szCs w:val="22"/>
              </w:rPr>
              <w:t>գործարար</w:t>
            </w:r>
            <w:r w:rsidRPr="00F10D17">
              <w:rPr>
                <w:rFonts w:ascii="GHEA Grapalat" w:hAnsi="GHEA Grapalat"/>
                <w:sz w:val="22"/>
                <w:szCs w:val="22"/>
                <w:lang w:val="hy"/>
              </w:rPr>
              <w:t xml:space="preserve"> </w:t>
            </w:r>
            <w:r w:rsidRPr="00F10D17">
              <w:rPr>
                <w:rFonts w:ascii="GHEA Grapalat" w:hAnsi="GHEA Grapalat"/>
                <w:sz w:val="22"/>
                <w:szCs w:val="22"/>
              </w:rPr>
              <w:t>կարողությունների</w:t>
            </w:r>
            <w:r w:rsidRPr="00F10D17">
              <w:rPr>
                <w:rFonts w:ascii="GHEA Grapalat" w:hAnsi="GHEA Grapalat"/>
                <w:sz w:val="22"/>
                <w:szCs w:val="22"/>
                <w:lang w:val="hy"/>
              </w:rPr>
              <w:t xml:space="preserve"> </w:t>
            </w:r>
            <w:r w:rsidRPr="00F10D17">
              <w:rPr>
                <w:rFonts w:ascii="GHEA Grapalat" w:hAnsi="GHEA Grapalat"/>
                <w:sz w:val="22"/>
                <w:szCs w:val="22"/>
              </w:rPr>
              <w:t>տնտեսական</w:t>
            </w:r>
            <w:r w:rsidRPr="00F10D17">
              <w:rPr>
                <w:rFonts w:ascii="GHEA Grapalat" w:hAnsi="GHEA Grapalat"/>
                <w:sz w:val="22"/>
                <w:szCs w:val="22"/>
                <w:lang w:val="hy"/>
              </w:rPr>
              <w:t xml:space="preserve"> </w:t>
            </w:r>
            <w:r w:rsidRPr="00F10D17">
              <w:rPr>
                <w:rFonts w:ascii="GHEA Grapalat" w:hAnsi="GHEA Grapalat"/>
                <w:sz w:val="22"/>
                <w:szCs w:val="22"/>
              </w:rPr>
              <w:t>իրացմանը՝</w:t>
            </w:r>
            <w:r w:rsidRPr="00F10D17">
              <w:rPr>
                <w:rFonts w:ascii="GHEA Grapalat" w:hAnsi="GHEA Grapalat"/>
                <w:sz w:val="22"/>
                <w:szCs w:val="22"/>
                <w:lang w:val="hy"/>
              </w:rPr>
              <w:t xml:space="preserve"> </w:t>
            </w:r>
            <w:r w:rsidRPr="00F10D17">
              <w:rPr>
                <w:rFonts w:ascii="GHEA Grapalat" w:hAnsi="GHEA Grapalat"/>
                <w:sz w:val="22"/>
                <w:szCs w:val="22"/>
              </w:rPr>
              <w:t>սեփական</w:t>
            </w:r>
            <w:r w:rsidRPr="00F10D17">
              <w:rPr>
                <w:rFonts w:ascii="GHEA Grapalat" w:hAnsi="GHEA Grapalat"/>
                <w:sz w:val="22"/>
                <w:szCs w:val="22"/>
                <w:lang w:val="hy"/>
              </w:rPr>
              <w:t xml:space="preserve"> </w:t>
            </w:r>
            <w:r w:rsidRPr="00F10D17">
              <w:rPr>
                <w:rFonts w:ascii="GHEA Grapalat" w:hAnsi="GHEA Grapalat"/>
                <w:sz w:val="22"/>
                <w:szCs w:val="22"/>
              </w:rPr>
              <w:t>ձեռնարկատիրական</w:t>
            </w:r>
            <w:r w:rsidRPr="00F10D17">
              <w:rPr>
                <w:rFonts w:ascii="GHEA Grapalat" w:hAnsi="GHEA Grapalat"/>
                <w:sz w:val="22"/>
                <w:szCs w:val="22"/>
                <w:lang w:val="hy"/>
              </w:rPr>
              <w:t xml:space="preserve"> </w:t>
            </w:r>
            <w:r w:rsidRPr="00F10D17">
              <w:rPr>
                <w:rFonts w:ascii="GHEA Grapalat" w:hAnsi="GHEA Grapalat"/>
                <w:sz w:val="22"/>
                <w:szCs w:val="22"/>
              </w:rPr>
              <w:t>գործունեություն</w:t>
            </w:r>
            <w:r w:rsidRPr="00F10D17">
              <w:rPr>
                <w:rFonts w:ascii="GHEA Grapalat" w:hAnsi="GHEA Grapalat"/>
                <w:sz w:val="22"/>
                <w:szCs w:val="22"/>
                <w:lang w:val="hy"/>
              </w:rPr>
              <w:t xml:space="preserve"> </w:t>
            </w:r>
            <w:r w:rsidRPr="00F10D17">
              <w:rPr>
                <w:rFonts w:ascii="GHEA Grapalat" w:hAnsi="GHEA Grapalat"/>
                <w:sz w:val="22"/>
                <w:szCs w:val="22"/>
              </w:rPr>
              <w:t>սկսելու</w:t>
            </w:r>
            <w:r w:rsidRPr="00F10D17">
              <w:rPr>
                <w:rFonts w:ascii="GHEA Grapalat" w:hAnsi="GHEA Grapalat"/>
                <w:sz w:val="22"/>
                <w:szCs w:val="22"/>
                <w:lang w:val="hy"/>
              </w:rPr>
              <w:t xml:space="preserve">, </w:t>
            </w:r>
            <w:r w:rsidRPr="00F10D17">
              <w:rPr>
                <w:rFonts w:ascii="GHEA Grapalat" w:hAnsi="GHEA Grapalat"/>
                <w:sz w:val="22"/>
                <w:szCs w:val="22"/>
              </w:rPr>
              <w:t>վերականգնելու</w:t>
            </w:r>
            <w:r w:rsidRPr="00F10D17">
              <w:rPr>
                <w:rFonts w:ascii="GHEA Grapalat" w:hAnsi="GHEA Grapalat"/>
                <w:sz w:val="22"/>
                <w:szCs w:val="22"/>
                <w:lang w:val="hy"/>
              </w:rPr>
              <w:t xml:space="preserve">, </w:t>
            </w:r>
            <w:r w:rsidRPr="00F10D17">
              <w:rPr>
                <w:rFonts w:ascii="GHEA Grapalat" w:hAnsi="GHEA Grapalat"/>
                <w:sz w:val="22"/>
                <w:szCs w:val="22"/>
              </w:rPr>
              <w:t>ընդլայնելու</w:t>
            </w:r>
            <w:r w:rsidRPr="00F10D17">
              <w:rPr>
                <w:rFonts w:ascii="GHEA Grapalat" w:hAnsi="GHEA Grapalat"/>
                <w:sz w:val="22"/>
                <w:szCs w:val="22"/>
                <w:lang w:val="hy"/>
              </w:rPr>
              <w:t xml:space="preserve"> </w:t>
            </w:r>
            <w:r w:rsidRPr="00F10D17">
              <w:rPr>
                <w:rFonts w:ascii="GHEA Grapalat" w:hAnsi="GHEA Grapalat"/>
                <w:sz w:val="22"/>
                <w:szCs w:val="22"/>
              </w:rPr>
              <w:t>կամ</w:t>
            </w:r>
            <w:r w:rsidRPr="00F10D17">
              <w:rPr>
                <w:rFonts w:ascii="GHEA Grapalat" w:hAnsi="GHEA Grapalat"/>
                <w:sz w:val="22"/>
                <w:szCs w:val="22"/>
                <w:lang w:val="hy"/>
              </w:rPr>
              <w:t xml:space="preserve"> </w:t>
            </w:r>
            <w:r w:rsidRPr="00F10D17">
              <w:rPr>
                <w:rFonts w:ascii="GHEA Grapalat" w:hAnsi="GHEA Grapalat"/>
                <w:sz w:val="22"/>
                <w:szCs w:val="22"/>
              </w:rPr>
              <w:t>շարունակելու</w:t>
            </w:r>
            <w:r w:rsidRPr="00F10D17">
              <w:rPr>
                <w:rFonts w:ascii="GHEA Grapalat" w:hAnsi="GHEA Grapalat"/>
                <w:sz w:val="22"/>
                <w:szCs w:val="22"/>
                <w:lang w:val="hy"/>
              </w:rPr>
              <w:t xml:space="preserve"> </w:t>
            </w:r>
            <w:r w:rsidRPr="00F10D17">
              <w:rPr>
                <w:rFonts w:ascii="GHEA Grapalat" w:hAnsi="GHEA Grapalat"/>
                <w:sz w:val="22"/>
                <w:szCs w:val="22"/>
              </w:rPr>
              <w:t>միջոցով։</w:t>
            </w:r>
            <w:r w:rsidRPr="00F10D17">
              <w:rPr>
                <w:rFonts w:ascii="GHEA Grapalat" w:hAnsi="GHEA Grapalat"/>
                <w:sz w:val="22"/>
                <w:szCs w:val="22"/>
                <w:lang w:val="hy"/>
              </w:rPr>
              <w:t xml:space="preserve"> </w:t>
            </w:r>
            <w:r w:rsidRPr="00F10D17">
              <w:rPr>
                <w:rFonts w:ascii="GHEA Grapalat" w:hAnsi="GHEA Grapalat"/>
                <w:sz w:val="22"/>
                <w:szCs w:val="22"/>
              </w:rPr>
              <w:t>Այս</w:t>
            </w:r>
            <w:r w:rsidRPr="00F10D17">
              <w:rPr>
                <w:rFonts w:ascii="GHEA Grapalat" w:hAnsi="GHEA Grapalat"/>
                <w:sz w:val="22"/>
                <w:szCs w:val="22"/>
                <w:lang w:val="hy"/>
              </w:rPr>
              <w:t xml:space="preserve"> </w:t>
            </w:r>
            <w:r w:rsidRPr="00F10D17">
              <w:rPr>
                <w:rFonts w:ascii="GHEA Grapalat" w:hAnsi="GHEA Grapalat"/>
                <w:sz w:val="22"/>
                <w:szCs w:val="22"/>
              </w:rPr>
              <w:t>դեպքում</w:t>
            </w:r>
            <w:r w:rsidRPr="00F10D17">
              <w:rPr>
                <w:rFonts w:ascii="GHEA Grapalat" w:hAnsi="GHEA Grapalat"/>
                <w:sz w:val="22"/>
                <w:szCs w:val="22"/>
                <w:lang w:val="hy"/>
              </w:rPr>
              <w:t xml:space="preserve"> </w:t>
            </w:r>
            <w:r w:rsidRPr="00F10D17">
              <w:rPr>
                <w:rFonts w:ascii="GHEA Grapalat" w:hAnsi="GHEA Grapalat"/>
                <w:sz w:val="22"/>
                <w:szCs w:val="22"/>
              </w:rPr>
              <w:t>անձի</w:t>
            </w:r>
            <w:r w:rsidRPr="00F10D17">
              <w:rPr>
                <w:rFonts w:ascii="GHEA Grapalat" w:hAnsi="GHEA Grapalat"/>
                <w:sz w:val="22"/>
                <w:szCs w:val="22"/>
                <w:lang w:val="hy"/>
              </w:rPr>
              <w:t xml:space="preserve"> </w:t>
            </w:r>
            <w:r w:rsidRPr="00F10D17">
              <w:rPr>
                <w:rFonts w:ascii="GHEA Grapalat" w:hAnsi="GHEA Grapalat"/>
                <w:sz w:val="22"/>
                <w:szCs w:val="22"/>
              </w:rPr>
              <w:t>տնտեսական</w:t>
            </w:r>
            <w:r w:rsidRPr="00F10D17">
              <w:rPr>
                <w:rFonts w:ascii="GHEA Grapalat" w:hAnsi="GHEA Grapalat"/>
                <w:sz w:val="22"/>
                <w:szCs w:val="22"/>
                <w:lang w:val="hy"/>
              </w:rPr>
              <w:t xml:space="preserve"> </w:t>
            </w:r>
            <w:r w:rsidRPr="00F10D17">
              <w:rPr>
                <w:rFonts w:ascii="GHEA Grapalat" w:hAnsi="GHEA Grapalat"/>
                <w:sz w:val="22"/>
                <w:szCs w:val="22"/>
              </w:rPr>
              <w:t>ակտիվության</w:t>
            </w:r>
            <w:r w:rsidRPr="00F10D17">
              <w:rPr>
                <w:rFonts w:ascii="GHEA Grapalat" w:hAnsi="GHEA Grapalat"/>
                <w:sz w:val="22"/>
                <w:szCs w:val="22"/>
                <w:lang w:val="hy"/>
              </w:rPr>
              <w:t xml:space="preserve"> </w:t>
            </w:r>
            <w:r w:rsidRPr="00F10D17">
              <w:rPr>
                <w:rFonts w:ascii="GHEA Grapalat" w:hAnsi="GHEA Grapalat"/>
                <w:sz w:val="22"/>
                <w:szCs w:val="22"/>
              </w:rPr>
              <w:t>ապահովումը</w:t>
            </w:r>
            <w:r w:rsidRPr="00F10D17">
              <w:rPr>
                <w:rFonts w:ascii="GHEA Grapalat" w:hAnsi="GHEA Grapalat"/>
                <w:sz w:val="22"/>
                <w:szCs w:val="22"/>
                <w:lang w:val="hy"/>
              </w:rPr>
              <w:t xml:space="preserve"> </w:t>
            </w:r>
            <w:r w:rsidRPr="00F10D17">
              <w:rPr>
                <w:rFonts w:ascii="GHEA Grapalat" w:hAnsi="GHEA Grapalat"/>
                <w:b/>
                <w:bCs/>
                <w:sz w:val="22"/>
                <w:szCs w:val="22"/>
              </w:rPr>
              <w:t>կախված</w:t>
            </w:r>
            <w:r w:rsidRPr="00F10D17">
              <w:rPr>
                <w:rFonts w:ascii="GHEA Grapalat" w:hAnsi="GHEA Grapalat"/>
                <w:b/>
                <w:bCs/>
                <w:sz w:val="22"/>
                <w:szCs w:val="22"/>
                <w:lang w:val="hy"/>
              </w:rPr>
              <w:t xml:space="preserve"> </w:t>
            </w:r>
            <w:r w:rsidRPr="00F10D17">
              <w:rPr>
                <w:rFonts w:ascii="GHEA Grapalat" w:hAnsi="GHEA Grapalat"/>
                <w:b/>
                <w:bCs/>
                <w:sz w:val="22"/>
                <w:szCs w:val="22"/>
              </w:rPr>
              <w:t>չէ</w:t>
            </w:r>
            <w:r w:rsidRPr="00F10D17">
              <w:rPr>
                <w:rFonts w:ascii="GHEA Grapalat" w:hAnsi="GHEA Grapalat"/>
                <w:b/>
                <w:bCs/>
                <w:sz w:val="22"/>
                <w:szCs w:val="22"/>
                <w:lang w:val="hy"/>
              </w:rPr>
              <w:t xml:space="preserve"> </w:t>
            </w:r>
            <w:r w:rsidRPr="00F10D17">
              <w:rPr>
                <w:rFonts w:ascii="GHEA Grapalat" w:hAnsi="GHEA Grapalat"/>
                <w:b/>
                <w:bCs/>
                <w:sz w:val="22"/>
                <w:szCs w:val="22"/>
              </w:rPr>
              <w:t>նրան</w:t>
            </w:r>
            <w:r w:rsidRPr="00F10D17">
              <w:rPr>
                <w:rFonts w:ascii="GHEA Grapalat" w:hAnsi="GHEA Grapalat"/>
                <w:b/>
                <w:bCs/>
                <w:sz w:val="22"/>
                <w:szCs w:val="22"/>
                <w:lang w:val="hy"/>
              </w:rPr>
              <w:t xml:space="preserve"> </w:t>
            </w:r>
            <w:r w:rsidRPr="00F10D17">
              <w:rPr>
                <w:rFonts w:ascii="GHEA Grapalat" w:hAnsi="GHEA Grapalat"/>
                <w:b/>
                <w:bCs/>
                <w:sz w:val="22"/>
                <w:szCs w:val="22"/>
              </w:rPr>
              <w:t>աշխատանքի</w:t>
            </w:r>
            <w:r w:rsidRPr="00F10D17">
              <w:rPr>
                <w:rFonts w:ascii="GHEA Grapalat" w:hAnsi="GHEA Grapalat"/>
                <w:b/>
                <w:bCs/>
                <w:sz w:val="22"/>
                <w:szCs w:val="22"/>
                <w:lang w:val="hy"/>
              </w:rPr>
              <w:t xml:space="preserve"> </w:t>
            </w:r>
            <w:r w:rsidRPr="00F10D17">
              <w:rPr>
                <w:rFonts w:ascii="GHEA Grapalat" w:hAnsi="GHEA Grapalat"/>
                <w:b/>
                <w:bCs/>
                <w:sz w:val="22"/>
                <w:szCs w:val="22"/>
              </w:rPr>
              <w:t>ընդունելու</w:t>
            </w:r>
            <w:r w:rsidRPr="00F10D17">
              <w:rPr>
                <w:rFonts w:ascii="GHEA Grapalat" w:hAnsi="GHEA Grapalat"/>
                <w:b/>
                <w:bCs/>
                <w:sz w:val="22"/>
                <w:szCs w:val="22"/>
                <w:lang w:val="hy"/>
              </w:rPr>
              <w:t xml:space="preserve"> </w:t>
            </w:r>
            <w:r w:rsidRPr="00F10D17">
              <w:rPr>
                <w:rFonts w:ascii="GHEA Grapalat" w:hAnsi="GHEA Grapalat"/>
                <w:b/>
                <w:bCs/>
                <w:sz w:val="22"/>
                <w:szCs w:val="22"/>
              </w:rPr>
              <w:t>պատրաստ</w:t>
            </w:r>
            <w:r w:rsidRPr="00F10D17">
              <w:rPr>
                <w:rFonts w:ascii="GHEA Grapalat" w:hAnsi="GHEA Grapalat"/>
                <w:b/>
                <w:bCs/>
                <w:sz w:val="22"/>
                <w:szCs w:val="22"/>
                <w:lang w:val="hy"/>
              </w:rPr>
              <w:t xml:space="preserve"> </w:t>
            </w:r>
            <w:r w:rsidRPr="00F10D17">
              <w:rPr>
                <w:rFonts w:ascii="GHEA Grapalat" w:hAnsi="GHEA Grapalat"/>
                <w:b/>
                <w:bCs/>
                <w:sz w:val="22"/>
                <w:szCs w:val="22"/>
              </w:rPr>
              <w:t>գործատուի</w:t>
            </w:r>
            <w:r w:rsidRPr="00F10D17">
              <w:rPr>
                <w:rFonts w:ascii="GHEA Grapalat" w:hAnsi="GHEA Grapalat"/>
                <w:b/>
                <w:bCs/>
                <w:sz w:val="22"/>
                <w:szCs w:val="22"/>
                <w:lang w:val="hy"/>
              </w:rPr>
              <w:t xml:space="preserve">, </w:t>
            </w:r>
            <w:r w:rsidRPr="00F10D17">
              <w:rPr>
                <w:rFonts w:ascii="GHEA Grapalat" w:hAnsi="GHEA Grapalat"/>
                <w:b/>
                <w:bCs/>
                <w:sz w:val="22"/>
                <w:szCs w:val="22"/>
              </w:rPr>
              <w:t>համապատասխան</w:t>
            </w:r>
            <w:r w:rsidRPr="00F10D17">
              <w:rPr>
                <w:rFonts w:ascii="GHEA Grapalat" w:hAnsi="GHEA Grapalat"/>
                <w:b/>
                <w:bCs/>
                <w:sz w:val="22"/>
                <w:szCs w:val="22"/>
                <w:lang w:val="hy"/>
              </w:rPr>
              <w:t xml:space="preserve"> </w:t>
            </w:r>
            <w:r w:rsidRPr="00F10D17">
              <w:rPr>
                <w:rFonts w:ascii="GHEA Grapalat" w:hAnsi="GHEA Grapalat"/>
                <w:b/>
                <w:bCs/>
                <w:sz w:val="22"/>
                <w:szCs w:val="22"/>
              </w:rPr>
              <w:t>թափուր</w:t>
            </w:r>
            <w:r w:rsidRPr="00F10D17">
              <w:rPr>
                <w:rFonts w:ascii="GHEA Grapalat" w:hAnsi="GHEA Grapalat"/>
                <w:b/>
                <w:bCs/>
                <w:sz w:val="22"/>
                <w:szCs w:val="22"/>
                <w:lang w:val="hy"/>
              </w:rPr>
              <w:t xml:space="preserve"> </w:t>
            </w:r>
            <w:r w:rsidRPr="00F10D17">
              <w:rPr>
                <w:rFonts w:ascii="GHEA Grapalat" w:hAnsi="GHEA Grapalat"/>
                <w:b/>
                <w:bCs/>
                <w:sz w:val="22"/>
                <w:szCs w:val="22"/>
              </w:rPr>
              <w:t>աշխատատեղի</w:t>
            </w:r>
            <w:r w:rsidRPr="00F10D17">
              <w:rPr>
                <w:rFonts w:ascii="GHEA Grapalat" w:hAnsi="GHEA Grapalat"/>
                <w:b/>
                <w:bCs/>
                <w:sz w:val="22"/>
                <w:szCs w:val="22"/>
                <w:lang w:val="hy"/>
              </w:rPr>
              <w:t xml:space="preserve"> </w:t>
            </w:r>
            <w:r w:rsidRPr="00F10D17">
              <w:rPr>
                <w:rFonts w:ascii="GHEA Grapalat" w:hAnsi="GHEA Grapalat"/>
                <w:b/>
                <w:bCs/>
                <w:sz w:val="22"/>
                <w:szCs w:val="22"/>
              </w:rPr>
              <w:t>կամ</w:t>
            </w:r>
            <w:r w:rsidRPr="00F10D17">
              <w:rPr>
                <w:rFonts w:ascii="GHEA Grapalat" w:hAnsi="GHEA Grapalat"/>
                <w:b/>
                <w:bCs/>
                <w:sz w:val="22"/>
                <w:szCs w:val="22"/>
                <w:lang w:val="hy"/>
              </w:rPr>
              <w:t xml:space="preserve"> </w:t>
            </w:r>
            <w:r w:rsidRPr="00F10D17">
              <w:rPr>
                <w:rFonts w:ascii="GHEA Grapalat" w:hAnsi="GHEA Grapalat"/>
                <w:b/>
                <w:bCs/>
                <w:sz w:val="22"/>
                <w:szCs w:val="22"/>
              </w:rPr>
              <w:t>վարձու</w:t>
            </w:r>
            <w:r w:rsidRPr="00F10D17">
              <w:rPr>
                <w:rFonts w:ascii="GHEA Grapalat" w:hAnsi="GHEA Grapalat"/>
                <w:b/>
                <w:bCs/>
                <w:sz w:val="22"/>
                <w:szCs w:val="22"/>
                <w:lang w:val="hy"/>
              </w:rPr>
              <w:t xml:space="preserve"> </w:t>
            </w:r>
            <w:r w:rsidRPr="00F10D17">
              <w:rPr>
                <w:rFonts w:ascii="GHEA Grapalat" w:hAnsi="GHEA Grapalat"/>
                <w:b/>
                <w:bCs/>
                <w:sz w:val="22"/>
                <w:szCs w:val="22"/>
              </w:rPr>
              <w:t>աշխատանքային</w:t>
            </w:r>
            <w:r w:rsidRPr="00F10D17">
              <w:rPr>
                <w:rFonts w:ascii="GHEA Grapalat" w:hAnsi="GHEA Grapalat"/>
                <w:b/>
                <w:bCs/>
                <w:sz w:val="22"/>
                <w:szCs w:val="22"/>
                <w:lang w:val="hy"/>
              </w:rPr>
              <w:t xml:space="preserve"> </w:t>
            </w:r>
            <w:r w:rsidRPr="00F10D17">
              <w:rPr>
                <w:rFonts w:ascii="GHEA Grapalat" w:hAnsi="GHEA Grapalat"/>
                <w:b/>
                <w:bCs/>
                <w:sz w:val="22"/>
                <w:szCs w:val="22"/>
              </w:rPr>
              <w:t>հարաբերության</w:t>
            </w:r>
            <w:r w:rsidRPr="00F10D17">
              <w:rPr>
                <w:rFonts w:ascii="GHEA Grapalat" w:hAnsi="GHEA Grapalat"/>
                <w:b/>
                <w:bCs/>
                <w:sz w:val="22"/>
                <w:szCs w:val="22"/>
                <w:lang w:val="hy"/>
              </w:rPr>
              <w:t xml:space="preserve"> </w:t>
            </w:r>
            <w:r w:rsidRPr="00F10D17">
              <w:rPr>
                <w:rFonts w:ascii="GHEA Grapalat" w:hAnsi="GHEA Grapalat"/>
                <w:b/>
                <w:bCs/>
                <w:sz w:val="22"/>
                <w:szCs w:val="22"/>
              </w:rPr>
              <w:t>առկայությունից</w:t>
            </w:r>
            <w:r w:rsidRPr="00F10D17">
              <w:rPr>
                <w:rFonts w:ascii="GHEA Grapalat" w:hAnsi="GHEA Grapalat"/>
                <w:sz w:val="22"/>
                <w:szCs w:val="22"/>
                <w:lang w:val="hy"/>
              </w:rPr>
              <w:t xml:space="preserve">, </w:t>
            </w:r>
            <w:r w:rsidRPr="00F10D17">
              <w:rPr>
                <w:rFonts w:ascii="GHEA Grapalat" w:hAnsi="GHEA Grapalat"/>
                <w:sz w:val="22"/>
                <w:szCs w:val="22"/>
              </w:rPr>
              <w:t>իսկ</w:t>
            </w:r>
            <w:r w:rsidRPr="00F10D17">
              <w:rPr>
                <w:rFonts w:ascii="GHEA Grapalat" w:hAnsi="GHEA Grapalat"/>
                <w:sz w:val="22"/>
                <w:szCs w:val="22"/>
                <w:lang w:val="hy"/>
              </w:rPr>
              <w:t xml:space="preserve"> </w:t>
            </w:r>
            <w:r w:rsidRPr="00F10D17">
              <w:rPr>
                <w:rFonts w:ascii="GHEA Grapalat" w:hAnsi="GHEA Grapalat"/>
                <w:sz w:val="22"/>
                <w:szCs w:val="22"/>
              </w:rPr>
              <w:t>պետական</w:t>
            </w:r>
            <w:r w:rsidRPr="00F10D17">
              <w:rPr>
                <w:rFonts w:ascii="GHEA Grapalat" w:hAnsi="GHEA Grapalat"/>
                <w:sz w:val="22"/>
                <w:szCs w:val="22"/>
                <w:lang w:val="hy"/>
              </w:rPr>
              <w:t xml:space="preserve"> </w:t>
            </w:r>
            <w:r w:rsidRPr="00F10D17">
              <w:rPr>
                <w:rFonts w:ascii="GHEA Grapalat" w:hAnsi="GHEA Grapalat"/>
                <w:sz w:val="22"/>
                <w:szCs w:val="22"/>
              </w:rPr>
              <w:t>աջակցությունն</w:t>
            </w:r>
            <w:r w:rsidRPr="00F10D17">
              <w:rPr>
                <w:rFonts w:ascii="GHEA Grapalat" w:hAnsi="GHEA Grapalat"/>
                <w:sz w:val="22"/>
                <w:szCs w:val="22"/>
                <w:lang w:val="hy"/>
              </w:rPr>
              <w:t xml:space="preserve"> </w:t>
            </w:r>
            <w:r w:rsidRPr="00F10D17">
              <w:rPr>
                <w:rFonts w:ascii="GHEA Grapalat" w:hAnsi="GHEA Grapalat"/>
                <w:sz w:val="22"/>
                <w:szCs w:val="22"/>
              </w:rPr>
              <w:t>ուղղվում</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անմիջապես</w:t>
            </w:r>
            <w:r w:rsidRPr="00F10D17">
              <w:rPr>
                <w:rFonts w:ascii="GHEA Grapalat" w:hAnsi="GHEA Grapalat"/>
                <w:sz w:val="22"/>
                <w:szCs w:val="22"/>
                <w:lang w:val="hy"/>
              </w:rPr>
              <w:t xml:space="preserve"> </w:t>
            </w:r>
            <w:r w:rsidRPr="00F10D17">
              <w:rPr>
                <w:rFonts w:ascii="GHEA Grapalat" w:hAnsi="GHEA Grapalat"/>
                <w:sz w:val="22"/>
                <w:szCs w:val="22"/>
              </w:rPr>
              <w:t>նրա</w:t>
            </w:r>
            <w:r w:rsidRPr="00F10D17">
              <w:rPr>
                <w:rFonts w:ascii="GHEA Grapalat" w:hAnsi="GHEA Grapalat"/>
                <w:sz w:val="22"/>
                <w:szCs w:val="22"/>
                <w:lang w:val="hy"/>
              </w:rPr>
              <w:t xml:space="preserve"> </w:t>
            </w:r>
            <w:r w:rsidRPr="00F10D17">
              <w:rPr>
                <w:rFonts w:ascii="GHEA Grapalat" w:hAnsi="GHEA Grapalat"/>
                <w:sz w:val="22"/>
                <w:szCs w:val="22"/>
              </w:rPr>
              <w:t>բիզնես</w:t>
            </w:r>
            <w:r w:rsidRPr="00F10D17">
              <w:rPr>
                <w:rFonts w:ascii="GHEA Grapalat" w:hAnsi="GHEA Grapalat"/>
                <w:sz w:val="22"/>
                <w:szCs w:val="22"/>
                <w:lang w:val="hy"/>
              </w:rPr>
              <w:t xml:space="preserve"> </w:t>
            </w:r>
            <w:r w:rsidRPr="00F10D17">
              <w:rPr>
                <w:rFonts w:ascii="GHEA Grapalat" w:hAnsi="GHEA Grapalat"/>
                <w:sz w:val="22"/>
                <w:szCs w:val="22"/>
              </w:rPr>
              <w:t>նախաձեռնության</w:t>
            </w:r>
            <w:r w:rsidRPr="00F10D17">
              <w:rPr>
                <w:rFonts w:ascii="GHEA Grapalat" w:hAnsi="GHEA Grapalat"/>
                <w:sz w:val="22"/>
                <w:szCs w:val="22"/>
                <w:lang w:val="hy"/>
              </w:rPr>
              <w:t xml:space="preserve"> </w:t>
            </w:r>
            <w:r w:rsidRPr="00F10D17">
              <w:rPr>
                <w:rFonts w:ascii="GHEA Grapalat" w:hAnsi="GHEA Grapalat"/>
                <w:sz w:val="22"/>
                <w:szCs w:val="22"/>
              </w:rPr>
              <w:t>իրականացմանը։</w:t>
            </w:r>
          </w:p>
          <w:p w14:paraId="1C639900" w14:textId="77777777" w:rsidR="00F10D17" w:rsidRPr="00F10D17" w:rsidRDefault="00F10D17" w:rsidP="00F10D17">
            <w:pPr>
              <w:pStyle w:val="NormalWeb"/>
              <w:spacing w:before="0" w:beforeAutospacing="0" w:after="0" w:afterAutospacing="0"/>
              <w:jc w:val="both"/>
              <w:rPr>
                <w:rFonts w:ascii="GHEA Grapalat" w:hAnsi="GHEA Grapalat"/>
                <w:sz w:val="22"/>
                <w:szCs w:val="22"/>
                <w:lang w:val="hy"/>
              </w:rPr>
            </w:pPr>
            <w:r w:rsidRPr="00F10D17">
              <w:rPr>
                <w:rFonts w:ascii="GHEA Grapalat" w:hAnsi="GHEA Grapalat"/>
                <w:sz w:val="22"/>
                <w:szCs w:val="22"/>
              </w:rPr>
              <w:t>Հետևաբար</w:t>
            </w:r>
            <w:r w:rsidRPr="00F10D17">
              <w:rPr>
                <w:rFonts w:ascii="GHEA Grapalat" w:hAnsi="GHEA Grapalat"/>
                <w:sz w:val="22"/>
                <w:szCs w:val="22"/>
                <w:lang w:val="hy"/>
              </w:rPr>
              <w:t>, N 884-</w:t>
            </w:r>
            <w:r w:rsidRPr="00F10D17">
              <w:rPr>
                <w:rFonts w:ascii="GHEA Grapalat" w:hAnsi="GHEA Grapalat"/>
                <w:sz w:val="22"/>
                <w:szCs w:val="22"/>
              </w:rPr>
              <w:t>Լ</w:t>
            </w:r>
            <w:r w:rsidRPr="00F10D17">
              <w:rPr>
                <w:rFonts w:ascii="GHEA Grapalat" w:hAnsi="GHEA Grapalat"/>
                <w:sz w:val="22"/>
                <w:szCs w:val="22"/>
                <w:lang w:val="hy"/>
              </w:rPr>
              <w:t xml:space="preserve"> </w:t>
            </w:r>
            <w:r w:rsidRPr="00F10D17">
              <w:rPr>
                <w:rFonts w:ascii="GHEA Grapalat" w:hAnsi="GHEA Grapalat"/>
                <w:sz w:val="22"/>
                <w:szCs w:val="22"/>
              </w:rPr>
              <w:t>որոշմամբ</w:t>
            </w:r>
            <w:r w:rsidRPr="00F10D17">
              <w:rPr>
                <w:rFonts w:ascii="GHEA Grapalat" w:hAnsi="GHEA Grapalat"/>
                <w:sz w:val="22"/>
                <w:szCs w:val="22"/>
                <w:lang w:val="hy"/>
              </w:rPr>
              <w:t xml:space="preserve"> </w:t>
            </w:r>
            <w:r w:rsidRPr="00F10D17">
              <w:rPr>
                <w:rFonts w:ascii="GHEA Grapalat" w:hAnsi="GHEA Grapalat"/>
                <w:sz w:val="22"/>
                <w:szCs w:val="22"/>
              </w:rPr>
              <w:t>նախատեսված</w:t>
            </w:r>
            <w:r w:rsidRPr="00F10D17">
              <w:rPr>
                <w:rFonts w:ascii="GHEA Grapalat" w:hAnsi="GHEA Grapalat"/>
                <w:sz w:val="22"/>
                <w:szCs w:val="22"/>
                <w:lang w:val="hy"/>
              </w:rPr>
              <w:t xml:space="preserve"> 63+ </w:t>
            </w:r>
            <w:r w:rsidRPr="00F10D17">
              <w:rPr>
                <w:rFonts w:ascii="GHEA Grapalat" w:hAnsi="GHEA Grapalat"/>
                <w:sz w:val="22"/>
                <w:szCs w:val="22"/>
              </w:rPr>
              <w:t>տարիքային</w:t>
            </w:r>
            <w:r w:rsidRPr="00F10D17">
              <w:rPr>
                <w:rFonts w:ascii="GHEA Grapalat" w:hAnsi="GHEA Grapalat"/>
                <w:sz w:val="22"/>
                <w:szCs w:val="22"/>
                <w:lang w:val="hy"/>
              </w:rPr>
              <w:t xml:space="preserve"> </w:t>
            </w:r>
            <w:r w:rsidRPr="00F10D17">
              <w:rPr>
                <w:rFonts w:ascii="GHEA Grapalat" w:hAnsi="GHEA Grapalat"/>
                <w:sz w:val="22"/>
                <w:szCs w:val="22"/>
              </w:rPr>
              <w:t>շեմը</w:t>
            </w:r>
            <w:r w:rsidRPr="00F10D17">
              <w:rPr>
                <w:rFonts w:ascii="GHEA Grapalat" w:hAnsi="GHEA Grapalat"/>
                <w:sz w:val="22"/>
                <w:szCs w:val="22"/>
                <w:lang w:val="hy"/>
              </w:rPr>
              <w:t xml:space="preserve"> </w:t>
            </w:r>
            <w:r w:rsidRPr="00F10D17">
              <w:rPr>
                <w:rFonts w:ascii="GHEA Grapalat" w:hAnsi="GHEA Grapalat"/>
                <w:sz w:val="22"/>
                <w:szCs w:val="22"/>
              </w:rPr>
              <w:t>չի</w:t>
            </w:r>
            <w:r w:rsidRPr="00F10D17">
              <w:rPr>
                <w:rFonts w:ascii="GHEA Grapalat" w:hAnsi="GHEA Grapalat"/>
                <w:sz w:val="22"/>
                <w:szCs w:val="22"/>
                <w:lang w:val="hy"/>
              </w:rPr>
              <w:t xml:space="preserve"> </w:t>
            </w:r>
            <w:r w:rsidRPr="00F10D17">
              <w:rPr>
                <w:rFonts w:ascii="GHEA Grapalat" w:hAnsi="GHEA Grapalat"/>
                <w:sz w:val="22"/>
                <w:szCs w:val="22"/>
              </w:rPr>
              <w:t>նշանակում</w:t>
            </w:r>
            <w:r w:rsidRPr="00F10D17">
              <w:rPr>
                <w:rFonts w:ascii="GHEA Grapalat" w:hAnsi="GHEA Grapalat"/>
                <w:sz w:val="22"/>
                <w:szCs w:val="22"/>
                <w:lang w:val="hy"/>
              </w:rPr>
              <w:t xml:space="preserve">, </w:t>
            </w:r>
            <w:r w:rsidRPr="00F10D17">
              <w:rPr>
                <w:rFonts w:ascii="GHEA Grapalat" w:hAnsi="GHEA Grapalat"/>
                <w:sz w:val="22"/>
                <w:szCs w:val="22"/>
              </w:rPr>
              <w:t>որ</w:t>
            </w:r>
            <w:r w:rsidRPr="00F10D17">
              <w:rPr>
                <w:rFonts w:ascii="GHEA Grapalat" w:hAnsi="GHEA Grapalat"/>
                <w:sz w:val="22"/>
                <w:szCs w:val="22"/>
                <w:lang w:val="hy"/>
              </w:rPr>
              <w:t xml:space="preserve"> </w:t>
            </w:r>
            <w:r w:rsidRPr="00F10D17">
              <w:rPr>
                <w:rFonts w:ascii="GHEA Grapalat" w:hAnsi="GHEA Grapalat"/>
                <w:sz w:val="22"/>
                <w:szCs w:val="22"/>
              </w:rPr>
              <w:t>այդ</w:t>
            </w:r>
            <w:r w:rsidRPr="00F10D17">
              <w:rPr>
                <w:rFonts w:ascii="GHEA Grapalat" w:hAnsi="GHEA Grapalat"/>
                <w:sz w:val="22"/>
                <w:szCs w:val="22"/>
                <w:lang w:val="hy"/>
              </w:rPr>
              <w:t xml:space="preserve"> </w:t>
            </w:r>
            <w:r w:rsidRPr="00F10D17">
              <w:rPr>
                <w:rFonts w:ascii="GHEA Grapalat" w:hAnsi="GHEA Grapalat"/>
                <w:sz w:val="22"/>
                <w:szCs w:val="22"/>
              </w:rPr>
              <w:t>ծրագիրը</w:t>
            </w:r>
            <w:r w:rsidRPr="00F10D17">
              <w:rPr>
                <w:rFonts w:ascii="GHEA Grapalat" w:hAnsi="GHEA Grapalat"/>
                <w:sz w:val="22"/>
                <w:szCs w:val="22"/>
                <w:lang w:val="hy"/>
              </w:rPr>
              <w:t xml:space="preserve"> 63-</w:t>
            </w:r>
            <w:r w:rsidRPr="00F10D17">
              <w:rPr>
                <w:rFonts w:ascii="GHEA Grapalat" w:hAnsi="GHEA Grapalat"/>
                <w:sz w:val="22"/>
                <w:szCs w:val="22"/>
              </w:rPr>
              <w:t>ից</w:t>
            </w:r>
            <w:r w:rsidRPr="00F10D17">
              <w:rPr>
                <w:rFonts w:ascii="GHEA Grapalat" w:hAnsi="GHEA Grapalat"/>
                <w:sz w:val="22"/>
                <w:szCs w:val="22"/>
                <w:lang w:val="hy"/>
              </w:rPr>
              <w:t xml:space="preserve"> </w:t>
            </w:r>
            <w:r w:rsidRPr="00F10D17">
              <w:rPr>
                <w:rFonts w:ascii="GHEA Grapalat" w:hAnsi="GHEA Grapalat"/>
                <w:sz w:val="22"/>
                <w:szCs w:val="22"/>
              </w:rPr>
              <w:t>բարձր</w:t>
            </w:r>
            <w:r w:rsidRPr="00F10D17">
              <w:rPr>
                <w:rFonts w:ascii="GHEA Grapalat" w:hAnsi="GHEA Grapalat"/>
                <w:sz w:val="22"/>
                <w:szCs w:val="22"/>
                <w:lang w:val="hy"/>
              </w:rPr>
              <w:t xml:space="preserve"> </w:t>
            </w:r>
            <w:r w:rsidRPr="00F10D17">
              <w:rPr>
                <w:rFonts w:ascii="GHEA Grapalat" w:hAnsi="GHEA Grapalat"/>
                <w:sz w:val="22"/>
                <w:szCs w:val="22"/>
              </w:rPr>
              <w:t>տարիքի</w:t>
            </w:r>
            <w:r w:rsidRPr="00F10D17">
              <w:rPr>
                <w:rFonts w:ascii="GHEA Grapalat" w:hAnsi="GHEA Grapalat"/>
                <w:sz w:val="22"/>
                <w:szCs w:val="22"/>
                <w:lang w:val="hy"/>
              </w:rPr>
              <w:t xml:space="preserve"> </w:t>
            </w:r>
            <w:r w:rsidRPr="00F10D17">
              <w:rPr>
                <w:rFonts w:ascii="GHEA Grapalat" w:hAnsi="GHEA Grapalat"/>
                <w:sz w:val="22"/>
                <w:szCs w:val="22"/>
              </w:rPr>
              <w:t>բոլոր</w:t>
            </w:r>
            <w:r w:rsidRPr="00F10D17">
              <w:rPr>
                <w:rFonts w:ascii="GHEA Grapalat" w:hAnsi="GHEA Grapalat"/>
                <w:sz w:val="22"/>
                <w:szCs w:val="22"/>
                <w:lang w:val="hy"/>
              </w:rPr>
              <w:t xml:space="preserve"> </w:t>
            </w:r>
            <w:r w:rsidRPr="00F10D17">
              <w:rPr>
                <w:rFonts w:ascii="GHEA Grapalat" w:hAnsi="GHEA Grapalat"/>
                <w:sz w:val="22"/>
                <w:szCs w:val="22"/>
              </w:rPr>
              <w:t>քաղաքացիների</w:t>
            </w:r>
            <w:r w:rsidRPr="00F10D17">
              <w:rPr>
                <w:rFonts w:ascii="GHEA Grapalat" w:hAnsi="GHEA Grapalat"/>
                <w:sz w:val="22"/>
                <w:szCs w:val="22"/>
                <w:lang w:val="hy"/>
              </w:rPr>
              <w:t xml:space="preserve"> </w:t>
            </w:r>
            <w:r w:rsidRPr="00F10D17">
              <w:rPr>
                <w:rFonts w:ascii="GHEA Grapalat" w:hAnsi="GHEA Grapalat"/>
                <w:sz w:val="22"/>
                <w:szCs w:val="22"/>
              </w:rPr>
              <w:t>տնտեսական</w:t>
            </w:r>
            <w:r w:rsidRPr="00F10D17">
              <w:rPr>
                <w:rFonts w:ascii="GHEA Grapalat" w:hAnsi="GHEA Grapalat"/>
                <w:sz w:val="22"/>
                <w:szCs w:val="22"/>
                <w:lang w:val="hy"/>
              </w:rPr>
              <w:t xml:space="preserve"> </w:t>
            </w:r>
            <w:r w:rsidRPr="00F10D17">
              <w:rPr>
                <w:rFonts w:ascii="GHEA Grapalat" w:hAnsi="GHEA Grapalat"/>
                <w:sz w:val="22"/>
                <w:szCs w:val="22"/>
              </w:rPr>
              <w:t>ակտիվության</w:t>
            </w:r>
            <w:r w:rsidRPr="00F10D17">
              <w:rPr>
                <w:rFonts w:ascii="GHEA Grapalat" w:hAnsi="GHEA Grapalat"/>
                <w:sz w:val="22"/>
                <w:szCs w:val="22"/>
                <w:lang w:val="hy"/>
              </w:rPr>
              <w:t xml:space="preserve"> </w:t>
            </w:r>
            <w:r w:rsidRPr="00F10D17">
              <w:rPr>
                <w:rFonts w:ascii="GHEA Grapalat" w:hAnsi="GHEA Grapalat"/>
                <w:sz w:val="22"/>
                <w:szCs w:val="22"/>
              </w:rPr>
              <w:t>ապահովման</w:t>
            </w:r>
            <w:r w:rsidRPr="00F10D17">
              <w:rPr>
                <w:rFonts w:ascii="GHEA Grapalat" w:hAnsi="GHEA Grapalat"/>
                <w:sz w:val="22"/>
                <w:szCs w:val="22"/>
                <w:lang w:val="hy"/>
              </w:rPr>
              <w:t xml:space="preserve"> </w:t>
            </w:r>
            <w:r w:rsidRPr="00F10D17">
              <w:rPr>
                <w:rFonts w:ascii="GHEA Grapalat" w:hAnsi="GHEA Grapalat"/>
                <w:sz w:val="22"/>
                <w:szCs w:val="22"/>
              </w:rPr>
              <w:t>համընդհանուր</w:t>
            </w:r>
            <w:r w:rsidRPr="00F10D17">
              <w:rPr>
                <w:rFonts w:ascii="GHEA Grapalat" w:hAnsi="GHEA Grapalat"/>
                <w:sz w:val="22"/>
                <w:szCs w:val="22"/>
                <w:lang w:val="hy"/>
              </w:rPr>
              <w:t xml:space="preserve"> </w:t>
            </w:r>
            <w:r w:rsidRPr="00F10D17">
              <w:rPr>
                <w:rFonts w:ascii="GHEA Grapalat" w:hAnsi="GHEA Grapalat"/>
                <w:sz w:val="22"/>
                <w:szCs w:val="22"/>
              </w:rPr>
              <w:t>գործիք</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Այն</w:t>
            </w:r>
            <w:r w:rsidRPr="00F10D17">
              <w:rPr>
                <w:rFonts w:ascii="GHEA Grapalat" w:hAnsi="GHEA Grapalat"/>
                <w:sz w:val="22"/>
                <w:szCs w:val="22"/>
                <w:lang w:val="hy"/>
              </w:rPr>
              <w:t xml:space="preserve"> </w:t>
            </w:r>
            <w:r w:rsidRPr="00F10D17">
              <w:rPr>
                <w:rFonts w:ascii="GHEA Grapalat" w:hAnsi="GHEA Grapalat"/>
                <w:b/>
                <w:bCs/>
                <w:sz w:val="22"/>
                <w:szCs w:val="22"/>
              </w:rPr>
              <w:t>չզբաղված</w:t>
            </w:r>
            <w:r w:rsidRPr="00F10D17">
              <w:rPr>
                <w:rFonts w:ascii="GHEA Grapalat" w:hAnsi="GHEA Grapalat"/>
                <w:b/>
                <w:bCs/>
                <w:sz w:val="22"/>
                <w:szCs w:val="22"/>
                <w:lang w:val="hy"/>
              </w:rPr>
              <w:t xml:space="preserve"> </w:t>
            </w:r>
            <w:r w:rsidRPr="00F10D17">
              <w:rPr>
                <w:rFonts w:ascii="GHEA Grapalat" w:hAnsi="GHEA Grapalat"/>
                <w:b/>
                <w:bCs/>
                <w:sz w:val="22"/>
                <w:szCs w:val="22"/>
              </w:rPr>
              <w:t>անձանց</w:t>
            </w:r>
            <w:r w:rsidRPr="00F10D17">
              <w:rPr>
                <w:rFonts w:ascii="GHEA Grapalat" w:hAnsi="GHEA Grapalat"/>
                <w:b/>
                <w:bCs/>
                <w:sz w:val="22"/>
                <w:szCs w:val="22"/>
                <w:lang w:val="hy"/>
              </w:rPr>
              <w:t xml:space="preserve"> </w:t>
            </w:r>
            <w:r w:rsidRPr="00F10D17">
              <w:rPr>
                <w:rFonts w:ascii="GHEA Grapalat" w:hAnsi="GHEA Grapalat"/>
                <w:b/>
                <w:bCs/>
                <w:sz w:val="22"/>
                <w:szCs w:val="22"/>
              </w:rPr>
              <w:t>վարձու</w:t>
            </w:r>
            <w:r w:rsidRPr="00F10D17">
              <w:rPr>
                <w:rFonts w:ascii="GHEA Grapalat" w:hAnsi="GHEA Grapalat"/>
                <w:b/>
                <w:bCs/>
                <w:sz w:val="22"/>
                <w:szCs w:val="22"/>
                <w:lang w:val="hy"/>
              </w:rPr>
              <w:t xml:space="preserve"> </w:t>
            </w:r>
            <w:r w:rsidRPr="00F10D17">
              <w:rPr>
                <w:rFonts w:ascii="GHEA Grapalat" w:hAnsi="GHEA Grapalat"/>
                <w:b/>
                <w:bCs/>
                <w:sz w:val="22"/>
                <w:szCs w:val="22"/>
              </w:rPr>
              <w:t>զբաղվածության</w:t>
            </w:r>
            <w:r w:rsidRPr="00F10D17">
              <w:rPr>
                <w:rFonts w:ascii="GHEA Grapalat" w:hAnsi="GHEA Grapalat"/>
                <w:b/>
                <w:bCs/>
                <w:sz w:val="22"/>
                <w:szCs w:val="22"/>
                <w:lang w:val="hy"/>
              </w:rPr>
              <w:t xml:space="preserve"> </w:t>
            </w:r>
            <w:r w:rsidRPr="00F10D17">
              <w:rPr>
                <w:rFonts w:ascii="GHEA Grapalat" w:hAnsi="GHEA Grapalat"/>
                <w:b/>
                <w:bCs/>
                <w:sz w:val="22"/>
                <w:szCs w:val="22"/>
              </w:rPr>
              <w:t>ապահովման</w:t>
            </w:r>
            <w:r w:rsidRPr="00F10D17">
              <w:rPr>
                <w:rFonts w:ascii="GHEA Grapalat" w:hAnsi="GHEA Grapalat"/>
                <w:b/>
                <w:bCs/>
                <w:sz w:val="22"/>
                <w:szCs w:val="22"/>
                <w:lang w:val="hy"/>
              </w:rPr>
              <w:t xml:space="preserve"> </w:t>
            </w:r>
            <w:r w:rsidRPr="00F10D17">
              <w:rPr>
                <w:rFonts w:ascii="GHEA Grapalat" w:hAnsi="GHEA Grapalat"/>
                <w:b/>
                <w:bCs/>
                <w:sz w:val="22"/>
                <w:szCs w:val="22"/>
              </w:rPr>
              <w:t>հասցեական</w:t>
            </w:r>
            <w:r w:rsidRPr="00F10D17">
              <w:rPr>
                <w:rFonts w:ascii="GHEA Grapalat" w:hAnsi="GHEA Grapalat"/>
                <w:b/>
                <w:bCs/>
                <w:sz w:val="22"/>
                <w:szCs w:val="22"/>
                <w:lang w:val="hy"/>
              </w:rPr>
              <w:t xml:space="preserve"> </w:t>
            </w:r>
            <w:r w:rsidRPr="00F10D17">
              <w:rPr>
                <w:rFonts w:ascii="GHEA Grapalat" w:hAnsi="GHEA Grapalat"/>
                <w:b/>
                <w:bCs/>
                <w:sz w:val="22"/>
                <w:szCs w:val="22"/>
              </w:rPr>
              <w:t>գործիք</w:t>
            </w:r>
            <w:r w:rsidRPr="00F10D17">
              <w:rPr>
                <w:rFonts w:ascii="GHEA Grapalat" w:hAnsi="GHEA Grapalat"/>
                <w:b/>
                <w:bCs/>
                <w:sz w:val="22"/>
                <w:szCs w:val="22"/>
                <w:lang w:val="hy"/>
              </w:rPr>
              <w:t xml:space="preserve"> </w:t>
            </w:r>
            <w:r w:rsidRPr="00F10D17">
              <w:rPr>
                <w:rFonts w:ascii="GHEA Grapalat" w:hAnsi="GHEA Grapalat"/>
                <w:b/>
                <w:bCs/>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մինչդեռ</w:t>
            </w:r>
            <w:r w:rsidRPr="00F10D17">
              <w:rPr>
                <w:rFonts w:ascii="GHEA Grapalat" w:hAnsi="GHEA Grapalat"/>
                <w:sz w:val="22"/>
                <w:szCs w:val="22"/>
                <w:lang w:val="hy"/>
              </w:rPr>
              <w:t xml:space="preserve"> </w:t>
            </w:r>
            <w:r w:rsidRPr="00F10D17">
              <w:rPr>
                <w:rFonts w:ascii="GHEA Grapalat" w:hAnsi="GHEA Grapalat"/>
                <w:sz w:val="22"/>
                <w:szCs w:val="22"/>
              </w:rPr>
              <w:t>սույն</w:t>
            </w:r>
            <w:r w:rsidRPr="00F10D17">
              <w:rPr>
                <w:rFonts w:ascii="GHEA Grapalat" w:hAnsi="GHEA Grapalat"/>
                <w:sz w:val="22"/>
                <w:szCs w:val="22"/>
                <w:lang w:val="hy"/>
              </w:rPr>
              <w:t xml:space="preserve"> </w:t>
            </w:r>
            <w:r w:rsidRPr="00F10D17">
              <w:rPr>
                <w:rFonts w:ascii="GHEA Grapalat" w:hAnsi="GHEA Grapalat"/>
                <w:sz w:val="22"/>
                <w:szCs w:val="22"/>
              </w:rPr>
              <w:t>նախագիծը</w:t>
            </w:r>
            <w:r w:rsidRPr="00F10D17">
              <w:rPr>
                <w:rFonts w:ascii="GHEA Grapalat" w:hAnsi="GHEA Grapalat"/>
                <w:sz w:val="22"/>
                <w:szCs w:val="22"/>
                <w:lang w:val="hy"/>
              </w:rPr>
              <w:t xml:space="preserve"> </w:t>
            </w:r>
            <w:r w:rsidRPr="00F10D17">
              <w:rPr>
                <w:rFonts w:ascii="GHEA Grapalat" w:hAnsi="GHEA Grapalat"/>
                <w:sz w:val="22"/>
                <w:szCs w:val="22"/>
              </w:rPr>
              <w:t>ձեռնարկատիրական</w:t>
            </w:r>
            <w:r w:rsidRPr="00F10D17">
              <w:rPr>
                <w:rFonts w:ascii="GHEA Grapalat" w:hAnsi="GHEA Grapalat"/>
                <w:sz w:val="22"/>
                <w:szCs w:val="22"/>
                <w:lang w:val="hy"/>
              </w:rPr>
              <w:t xml:space="preserve"> </w:t>
            </w:r>
            <w:r w:rsidRPr="00F10D17">
              <w:rPr>
                <w:rFonts w:ascii="GHEA Grapalat" w:hAnsi="GHEA Grapalat"/>
                <w:sz w:val="22"/>
                <w:szCs w:val="22"/>
              </w:rPr>
              <w:t>ներուժ</w:t>
            </w:r>
            <w:r w:rsidRPr="00F10D17">
              <w:rPr>
                <w:rFonts w:ascii="GHEA Grapalat" w:hAnsi="GHEA Grapalat"/>
                <w:sz w:val="22"/>
                <w:szCs w:val="22"/>
                <w:lang w:val="hy"/>
              </w:rPr>
              <w:t xml:space="preserve"> </w:t>
            </w:r>
            <w:r w:rsidRPr="00F10D17">
              <w:rPr>
                <w:rFonts w:ascii="GHEA Grapalat" w:hAnsi="GHEA Grapalat"/>
                <w:sz w:val="22"/>
                <w:szCs w:val="22"/>
              </w:rPr>
              <w:t>ունեցող</w:t>
            </w:r>
            <w:r w:rsidRPr="00F10D17">
              <w:rPr>
                <w:rFonts w:ascii="GHEA Grapalat" w:hAnsi="GHEA Grapalat"/>
                <w:sz w:val="22"/>
                <w:szCs w:val="22"/>
                <w:lang w:val="hy"/>
              </w:rPr>
              <w:t xml:space="preserve"> 63–72 </w:t>
            </w:r>
            <w:r w:rsidRPr="00F10D17">
              <w:rPr>
                <w:rFonts w:ascii="GHEA Grapalat" w:hAnsi="GHEA Grapalat"/>
                <w:sz w:val="22"/>
                <w:szCs w:val="22"/>
              </w:rPr>
              <w:t>տարեկան</w:t>
            </w:r>
            <w:r w:rsidRPr="00F10D17">
              <w:rPr>
                <w:rFonts w:ascii="GHEA Grapalat" w:hAnsi="GHEA Grapalat"/>
                <w:sz w:val="22"/>
                <w:szCs w:val="22"/>
                <w:lang w:val="hy"/>
              </w:rPr>
              <w:t xml:space="preserve"> </w:t>
            </w:r>
            <w:r w:rsidRPr="00F10D17">
              <w:rPr>
                <w:rFonts w:ascii="GHEA Grapalat" w:hAnsi="GHEA Grapalat"/>
                <w:sz w:val="22"/>
                <w:szCs w:val="22"/>
              </w:rPr>
              <w:t>քաղաքացիների</w:t>
            </w:r>
            <w:r w:rsidRPr="00F10D17">
              <w:rPr>
                <w:rFonts w:ascii="GHEA Grapalat" w:hAnsi="GHEA Grapalat"/>
                <w:sz w:val="22"/>
                <w:szCs w:val="22"/>
                <w:lang w:val="hy"/>
              </w:rPr>
              <w:t xml:space="preserve"> </w:t>
            </w:r>
            <w:r w:rsidRPr="00F10D17">
              <w:rPr>
                <w:rFonts w:ascii="GHEA Grapalat" w:hAnsi="GHEA Grapalat"/>
                <w:sz w:val="22"/>
                <w:szCs w:val="22"/>
              </w:rPr>
              <w:t>սեփական</w:t>
            </w:r>
            <w:r w:rsidRPr="00F10D17">
              <w:rPr>
                <w:rFonts w:ascii="GHEA Grapalat" w:hAnsi="GHEA Grapalat"/>
                <w:sz w:val="22"/>
                <w:szCs w:val="22"/>
                <w:lang w:val="hy"/>
              </w:rPr>
              <w:t xml:space="preserve"> </w:t>
            </w:r>
            <w:r w:rsidRPr="00F10D17">
              <w:rPr>
                <w:rFonts w:ascii="GHEA Grapalat" w:hAnsi="GHEA Grapalat"/>
                <w:sz w:val="22"/>
                <w:szCs w:val="22"/>
              </w:rPr>
              <w:t>տնտեսական</w:t>
            </w:r>
            <w:r w:rsidRPr="00F10D17">
              <w:rPr>
                <w:rFonts w:ascii="GHEA Grapalat" w:hAnsi="GHEA Grapalat"/>
                <w:sz w:val="22"/>
                <w:szCs w:val="22"/>
                <w:lang w:val="hy"/>
              </w:rPr>
              <w:t xml:space="preserve"> </w:t>
            </w:r>
            <w:r w:rsidRPr="00F10D17">
              <w:rPr>
                <w:rFonts w:ascii="GHEA Grapalat" w:hAnsi="GHEA Grapalat"/>
                <w:sz w:val="22"/>
                <w:szCs w:val="22"/>
              </w:rPr>
              <w:t>գործունեության</w:t>
            </w:r>
            <w:r w:rsidRPr="00F10D17">
              <w:rPr>
                <w:rFonts w:ascii="GHEA Grapalat" w:hAnsi="GHEA Grapalat"/>
                <w:sz w:val="22"/>
                <w:szCs w:val="22"/>
                <w:lang w:val="hy"/>
              </w:rPr>
              <w:t xml:space="preserve"> </w:t>
            </w:r>
            <w:r w:rsidRPr="00F10D17">
              <w:rPr>
                <w:rFonts w:ascii="GHEA Grapalat" w:hAnsi="GHEA Grapalat"/>
                <w:sz w:val="22"/>
                <w:szCs w:val="22"/>
              </w:rPr>
              <w:t>խթանման</w:t>
            </w:r>
            <w:r w:rsidRPr="00F10D17">
              <w:rPr>
                <w:rFonts w:ascii="GHEA Grapalat" w:hAnsi="GHEA Grapalat"/>
                <w:sz w:val="22"/>
                <w:szCs w:val="22"/>
                <w:lang w:val="hy"/>
              </w:rPr>
              <w:t xml:space="preserve"> </w:t>
            </w:r>
            <w:r w:rsidRPr="00F10D17">
              <w:rPr>
                <w:rFonts w:ascii="GHEA Grapalat" w:hAnsi="GHEA Grapalat"/>
                <w:sz w:val="22"/>
                <w:szCs w:val="22"/>
              </w:rPr>
              <w:t>գործիք</w:t>
            </w:r>
            <w:r w:rsidRPr="00F10D17">
              <w:rPr>
                <w:rFonts w:ascii="GHEA Grapalat" w:hAnsi="GHEA Grapalat"/>
                <w:sz w:val="22"/>
                <w:szCs w:val="22"/>
                <w:lang w:val="hy"/>
              </w:rPr>
              <w:t xml:space="preserve"> </w:t>
            </w:r>
            <w:r w:rsidRPr="00F10D17">
              <w:rPr>
                <w:rFonts w:ascii="GHEA Grapalat" w:hAnsi="GHEA Grapalat"/>
                <w:sz w:val="22"/>
                <w:szCs w:val="22"/>
              </w:rPr>
              <w:t>է։</w:t>
            </w:r>
          </w:p>
          <w:p w14:paraId="33F156DD" w14:textId="77777777" w:rsidR="00F10D17" w:rsidRPr="00F10D17" w:rsidRDefault="00F10D17" w:rsidP="00F10D17">
            <w:pPr>
              <w:pStyle w:val="NormalWeb"/>
              <w:spacing w:before="0" w:beforeAutospacing="0" w:after="0" w:afterAutospacing="0"/>
              <w:jc w:val="both"/>
              <w:rPr>
                <w:rFonts w:ascii="GHEA Grapalat" w:hAnsi="GHEA Grapalat"/>
                <w:sz w:val="22"/>
                <w:szCs w:val="22"/>
                <w:lang w:val="hy"/>
              </w:rPr>
            </w:pPr>
            <w:r w:rsidRPr="00F10D17">
              <w:rPr>
                <w:rFonts w:ascii="GHEA Grapalat" w:hAnsi="GHEA Grapalat"/>
                <w:sz w:val="22"/>
                <w:szCs w:val="22"/>
              </w:rPr>
              <w:t>Սա</w:t>
            </w:r>
            <w:r w:rsidRPr="00F10D17">
              <w:rPr>
                <w:rFonts w:ascii="GHEA Grapalat" w:hAnsi="GHEA Grapalat"/>
                <w:sz w:val="22"/>
                <w:szCs w:val="22"/>
                <w:lang w:val="hy"/>
              </w:rPr>
              <w:t xml:space="preserve"> </w:t>
            </w:r>
            <w:r w:rsidRPr="00F10D17">
              <w:rPr>
                <w:rFonts w:ascii="GHEA Grapalat" w:hAnsi="GHEA Grapalat"/>
                <w:sz w:val="22"/>
                <w:szCs w:val="22"/>
              </w:rPr>
              <w:t>փաստաթղթին</w:t>
            </w:r>
            <w:r w:rsidRPr="00F10D17">
              <w:rPr>
                <w:rFonts w:ascii="GHEA Grapalat" w:hAnsi="GHEA Grapalat"/>
                <w:sz w:val="22"/>
                <w:szCs w:val="22"/>
                <w:lang w:val="hy"/>
              </w:rPr>
              <w:t xml:space="preserve"> </w:t>
            </w:r>
            <w:r w:rsidRPr="00F10D17">
              <w:rPr>
                <w:rFonts w:ascii="GHEA Grapalat" w:hAnsi="GHEA Grapalat"/>
                <w:sz w:val="22"/>
                <w:szCs w:val="22"/>
              </w:rPr>
              <w:t>լիովին</w:t>
            </w:r>
            <w:r w:rsidRPr="00F10D17">
              <w:rPr>
                <w:rFonts w:ascii="GHEA Grapalat" w:hAnsi="GHEA Grapalat"/>
                <w:sz w:val="22"/>
                <w:szCs w:val="22"/>
                <w:lang w:val="hy"/>
              </w:rPr>
              <w:t xml:space="preserve"> </w:t>
            </w:r>
            <w:r w:rsidRPr="00F10D17">
              <w:rPr>
                <w:rFonts w:ascii="GHEA Grapalat" w:hAnsi="GHEA Grapalat"/>
                <w:sz w:val="22"/>
                <w:szCs w:val="22"/>
              </w:rPr>
              <w:t>համապատասխանում</w:t>
            </w:r>
            <w:r w:rsidRPr="00F10D17">
              <w:rPr>
                <w:rFonts w:ascii="GHEA Grapalat" w:hAnsi="GHEA Grapalat"/>
                <w:sz w:val="22"/>
                <w:szCs w:val="22"/>
                <w:lang w:val="hy"/>
              </w:rPr>
              <w:t xml:space="preserve"> </w:t>
            </w:r>
            <w:r w:rsidRPr="00F10D17">
              <w:rPr>
                <w:rFonts w:ascii="GHEA Grapalat" w:hAnsi="GHEA Grapalat"/>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և</w:t>
            </w:r>
            <w:r w:rsidRPr="00F10D17">
              <w:rPr>
                <w:rFonts w:ascii="GHEA Grapalat" w:hAnsi="GHEA Grapalat"/>
                <w:sz w:val="22"/>
                <w:szCs w:val="22"/>
                <w:lang w:val="hy"/>
              </w:rPr>
              <w:t xml:space="preserve">, </w:t>
            </w:r>
            <w:r w:rsidRPr="00F10D17">
              <w:rPr>
                <w:rFonts w:ascii="GHEA Grapalat" w:hAnsi="GHEA Grapalat"/>
                <w:sz w:val="22"/>
                <w:szCs w:val="22"/>
              </w:rPr>
              <w:t>իմ</w:t>
            </w:r>
            <w:r w:rsidRPr="00F10D17">
              <w:rPr>
                <w:rFonts w:ascii="GHEA Grapalat" w:hAnsi="GHEA Grapalat"/>
                <w:sz w:val="22"/>
                <w:szCs w:val="22"/>
                <w:lang w:val="hy"/>
              </w:rPr>
              <w:t xml:space="preserve"> </w:t>
            </w:r>
            <w:r w:rsidRPr="00F10D17">
              <w:rPr>
                <w:rFonts w:ascii="GHEA Grapalat" w:hAnsi="GHEA Grapalat"/>
                <w:sz w:val="22"/>
                <w:szCs w:val="22"/>
              </w:rPr>
              <w:t>կարծիքով</w:t>
            </w:r>
            <w:r w:rsidRPr="00F10D17">
              <w:rPr>
                <w:rFonts w:ascii="GHEA Grapalat" w:hAnsi="GHEA Grapalat"/>
                <w:sz w:val="22"/>
                <w:szCs w:val="22"/>
                <w:lang w:val="hy"/>
              </w:rPr>
              <w:t xml:space="preserve">, </w:t>
            </w:r>
            <w:r w:rsidRPr="00F10D17">
              <w:rPr>
                <w:rFonts w:ascii="GHEA Grapalat" w:hAnsi="GHEA Grapalat"/>
                <w:b/>
                <w:bCs/>
                <w:sz w:val="22"/>
                <w:szCs w:val="22"/>
              </w:rPr>
              <w:t>ավելի</w:t>
            </w:r>
            <w:r w:rsidRPr="00F10D17">
              <w:rPr>
                <w:rFonts w:ascii="GHEA Grapalat" w:hAnsi="GHEA Grapalat"/>
                <w:b/>
                <w:bCs/>
                <w:sz w:val="22"/>
                <w:szCs w:val="22"/>
                <w:lang w:val="hy"/>
              </w:rPr>
              <w:t xml:space="preserve"> </w:t>
            </w:r>
            <w:r w:rsidRPr="00F10D17">
              <w:rPr>
                <w:rFonts w:ascii="GHEA Grapalat" w:hAnsi="GHEA Grapalat"/>
                <w:b/>
                <w:bCs/>
                <w:sz w:val="22"/>
                <w:szCs w:val="22"/>
              </w:rPr>
              <w:t>ուժեղ</w:t>
            </w:r>
            <w:r w:rsidRPr="00F10D17">
              <w:rPr>
                <w:rFonts w:ascii="GHEA Grapalat" w:hAnsi="GHEA Grapalat"/>
                <w:b/>
                <w:bCs/>
                <w:sz w:val="22"/>
                <w:szCs w:val="22"/>
                <w:lang w:val="hy"/>
              </w:rPr>
              <w:t xml:space="preserve"> </w:t>
            </w:r>
            <w:r w:rsidRPr="00F10D17">
              <w:rPr>
                <w:rFonts w:ascii="GHEA Grapalat" w:hAnsi="GHEA Grapalat"/>
                <w:b/>
                <w:bCs/>
                <w:sz w:val="22"/>
                <w:szCs w:val="22"/>
              </w:rPr>
              <w:t>հիմնավորում</w:t>
            </w:r>
            <w:r w:rsidRPr="00F10D17">
              <w:rPr>
                <w:rFonts w:ascii="GHEA Grapalat" w:hAnsi="GHEA Grapalat"/>
                <w:b/>
                <w:bCs/>
                <w:sz w:val="22"/>
                <w:szCs w:val="22"/>
                <w:lang w:val="hy"/>
              </w:rPr>
              <w:t xml:space="preserve"> </w:t>
            </w:r>
            <w:r w:rsidRPr="00F10D17">
              <w:rPr>
                <w:rFonts w:ascii="GHEA Grapalat" w:hAnsi="GHEA Grapalat"/>
                <w:b/>
                <w:bCs/>
                <w:sz w:val="22"/>
                <w:szCs w:val="22"/>
              </w:rPr>
              <w:t>է</w:t>
            </w:r>
            <w:r w:rsidRPr="00F10D17">
              <w:rPr>
                <w:rFonts w:ascii="GHEA Grapalat" w:hAnsi="GHEA Grapalat"/>
                <w:sz w:val="22"/>
                <w:szCs w:val="22"/>
                <w:lang w:val="hy"/>
              </w:rPr>
              <w:t xml:space="preserve">, </w:t>
            </w:r>
            <w:r w:rsidRPr="00F10D17">
              <w:rPr>
                <w:rFonts w:ascii="GHEA Grapalat" w:hAnsi="GHEA Grapalat"/>
                <w:sz w:val="22"/>
                <w:szCs w:val="22"/>
              </w:rPr>
              <w:t>քան</w:t>
            </w:r>
            <w:r w:rsidRPr="00F10D17">
              <w:rPr>
                <w:rFonts w:ascii="GHEA Grapalat" w:hAnsi="GHEA Grapalat"/>
                <w:sz w:val="22"/>
                <w:szCs w:val="22"/>
                <w:lang w:val="hy"/>
              </w:rPr>
              <w:t xml:space="preserve"> </w:t>
            </w:r>
            <w:r w:rsidRPr="00F10D17">
              <w:rPr>
                <w:rFonts w:ascii="GHEA Grapalat" w:hAnsi="GHEA Grapalat"/>
                <w:sz w:val="22"/>
                <w:szCs w:val="22"/>
              </w:rPr>
              <w:t>հաշմանդամության</w:t>
            </w:r>
            <w:r w:rsidRPr="00F10D17">
              <w:rPr>
                <w:rFonts w:ascii="GHEA Grapalat" w:hAnsi="GHEA Grapalat"/>
                <w:sz w:val="22"/>
                <w:szCs w:val="22"/>
                <w:lang w:val="hy"/>
              </w:rPr>
              <w:t xml:space="preserve"> </w:t>
            </w:r>
            <w:r w:rsidRPr="00F10D17">
              <w:rPr>
                <w:rFonts w:ascii="GHEA Grapalat" w:hAnsi="GHEA Grapalat"/>
                <w:sz w:val="22"/>
                <w:szCs w:val="22"/>
              </w:rPr>
              <w:t>վրա</w:t>
            </w:r>
            <w:r w:rsidRPr="00F10D17">
              <w:rPr>
                <w:rFonts w:ascii="GHEA Grapalat" w:hAnsi="GHEA Grapalat"/>
                <w:sz w:val="22"/>
                <w:szCs w:val="22"/>
                <w:lang w:val="hy"/>
              </w:rPr>
              <w:t xml:space="preserve"> </w:t>
            </w:r>
            <w:r w:rsidRPr="00F10D17">
              <w:rPr>
                <w:rFonts w:ascii="GHEA Grapalat" w:hAnsi="GHEA Grapalat"/>
                <w:sz w:val="22"/>
                <w:szCs w:val="22"/>
              </w:rPr>
              <w:t>կառուցելը։</w:t>
            </w:r>
            <w:r w:rsidRPr="00F10D17">
              <w:rPr>
                <w:rFonts w:ascii="GHEA Grapalat" w:hAnsi="GHEA Grapalat"/>
                <w:sz w:val="22"/>
                <w:szCs w:val="22"/>
                <w:lang w:val="hy"/>
              </w:rPr>
              <w:t xml:space="preserve"> N 884-</w:t>
            </w:r>
            <w:r w:rsidRPr="00F10D17">
              <w:rPr>
                <w:rFonts w:ascii="GHEA Grapalat" w:hAnsi="GHEA Grapalat"/>
                <w:sz w:val="22"/>
                <w:szCs w:val="22"/>
              </w:rPr>
              <w:t>Լ</w:t>
            </w:r>
            <w:r w:rsidRPr="00F10D17">
              <w:rPr>
                <w:rFonts w:ascii="GHEA Grapalat" w:hAnsi="GHEA Grapalat"/>
                <w:sz w:val="22"/>
                <w:szCs w:val="22"/>
                <w:lang w:val="hy"/>
              </w:rPr>
              <w:t>-</w:t>
            </w:r>
            <w:r w:rsidRPr="00F10D17">
              <w:rPr>
                <w:rFonts w:ascii="GHEA Grapalat" w:hAnsi="GHEA Grapalat"/>
                <w:sz w:val="22"/>
                <w:szCs w:val="22"/>
              </w:rPr>
              <w:t>ի</w:t>
            </w:r>
            <w:r w:rsidRPr="00F10D17">
              <w:rPr>
                <w:rFonts w:ascii="GHEA Grapalat" w:hAnsi="GHEA Grapalat"/>
                <w:sz w:val="22"/>
                <w:szCs w:val="22"/>
                <w:lang w:val="hy"/>
              </w:rPr>
              <w:t xml:space="preserve"> </w:t>
            </w:r>
            <w:r w:rsidRPr="00F10D17">
              <w:rPr>
                <w:rFonts w:ascii="GHEA Grapalat" w:hAnsi="GHEA Grapalat"/>
                <w:sz w:val="22"/>
                <w:szCs w:val="22"/>
              </w:rPr>
              <w:t>իրական</w:t>
            </w:r>
            <w:r w:rsidRPr="00F10D17">
              <w:rPr>
                <w:rFonts w:ascii="GHEA Grapalat" w:hAnsi="GHEA Grapalat"/>
                <w:sz w:val="22"/>
                <w:szCs w:val="22"/>
                <w:lang w:val="hy"/>
              </w:rPr>
              <w:t xml:space="preserve"> </w:t>
            </w:r>
            <w:r w:rsidRPr="00F10D17">
              <w:rPr>
                <w:rFonts w:ascii="GHEA Grapalat" w:hAnsi="GHEA Grapalat"/>
                <w:sz w:val="22"/>
                <w:szCs w:val="22"/>
              </w:rPr>
              <w:t>նեղացնող</w:t>
            </w:r>
            <w:r w:rsidRPr="00F10D17">
              <w:rPr>
                <w:rFonts w:ascii="GHEA Grapalat" w:hAnsi="GHEA Grapalat"/>
                <w:sz w:val="22"/>
                <w:szCs w:val="22"/>
                <w:lang w:val="hy"/>
              </w:rPr>
              <w:t xml:space="preserve"> </w:t>
            </w:r>
            <w:r w:rsidRPr="00F10D17">
              <w:rPr>
                <w:rFonts w:ascii="GHEA Grapalat" w:hAnsi="GHEA Grapalat"/>
                <w:sz w:val="22"/>
                <w:szCs w:val="22"/>
              </w:rPr>
              <w:t>պայմանները</w:t>
            </w:r>
            <w:r w:rsidRPr="00F10D17">
              <w:rPr>
                <w:rFonts w:ascii="GHEA Grapalat" w:hAnsi="GHEA Grapalat"/>
                <w:sz w:val="22"/>
                <w:szCs w:val="22"/>
                <w:lang w:val="hy"/>
              </w:rPr>
              <w:t xml:space="preserve"> </w:t>
            </w:r>
            <w:r w:rsidRPr="00F10D17">
              <w:rPr>
                <w:rFonts w:ascii="GHEA Grapalat" w:hAnsi="GHEA Grapalat"/>
                <w:sz w:val="22"/>
                <w:szCs w:val="22"/>
              </w:rPr>
              <w:t>հենց</w:t>
            </w:r>
            <w:r w:rsidRPr="00F10D17">
              <w:rPr>
                <w:rFonts w:ascii="GHEA Grapalat" w:hAnsi="GHEA Grapalat"/>
                <w:sz w:val="22"/>
                <w:szCs w:val="22"/>
                <w:lang w:val="hy"/>
              </w:rPr>
              <w:t xml:space="preserve"> </w:t>
            </w:r>
            <w:r w:rsidRPr="00F10D17">
              <w:rPr>
                <w:rFonts w:ascii="GHEA Grapalat" w:hAnsi="GHEA Grapalat"/>
                <w:b/>
                <w:bCs/>
                <w:sz w:val="22"/>
                <w:szCs w:val="22"/>
              </w:rPr>
              <w:t>չզբաղված</w:t>
            </w:r>
            <w:r w:rsidRPr="00F10D17">
              <w:rPr>
                <w:rFonts w:ascii="GHEA Grapalat" w:hAnsi="GHEA Grapalat"/>
                <w:b/>
                <w:bCs/>
                <w:sz w:val="22"/>
                <w:szCs w:val="22"/>
                <w:lang w:val="hy"/>
              </w:rPr>
              <w:t xml:space="preserve"> </w:t>
            </w:r>
            <w:r w:rsidRPr="00F10D17">
              <w:rPr>
                <w:rFonts w:ascii="GHEA Grapalat" w:hAnsi="GHEA Grapalat"/>
                <w:b/>
                <w:bCs/>
                <w:sz w:val="22"/>
                <w:szCs w:val="22"/>
              </w:rPr>
              <w:t>լինելը</w:t>
            </w:r>
            <w:r w:rsidRPr="00F10D17">
              <w:rPr>
                <w:rFonts w:ascii="GHEA Grapalat" w:hAnsi="GHEA Grapalat"/>
                <w:b/>
                <w:bCs/>
                <w:sz w:val="22"/>
                <w:szCs w:val="22"/>
                <w:lang w:val="hy"/>
              </w:rPr>
              <w:t xml:space="preserve"> + </w:t>
            </w:r>
            <w:r w:rsidRPr="00F10D17">
              <w:rPr>
                <w:rFonts w:ascii="GHEA Grapalat" w:hAnsi="GHEA Grapalat"/>
                <w:b/>
                <w:bCs/>
                <w:sz w:val="22"/>
                <w:szCs w:val="22"/>
              </w:rPr>
              <w:t>գործատու</w:t>
            </w:r>
            <w:r w:rsidRPr="00F10D17">
              <w:rPr>
                <w:rFonts w:ascii="GHEA Grapalat" w:hAnsi="GHEA Grapalat"/>
                <w:b/>
                <w:bCs/>
                <w:sz w:val="22"/>
                <w:szCs w:val="22"/>
                <w:lang w:val="hy"/>
              </w:rPr>
              <w:t xml:space="preserve"> + </w:t>
            </w:r>
            <w:r w:rsidRPr="00F10D17">
              <w:rPr>
                <w:rFonts w:ascii="GHEA Grapalat" w:hAnsi="GHEA Grapalat"/>
                <w:b/>
                <w:bCs/>
                <w:sz w:val="22"/>
                <w:szCs w:val="22"/>
              </w:rPr>
              <w:t>թափուր</w:t>
            </w:r>
            <w:r w:rsidRPr="00F10D17">
              <w:rPr>
                <w:rFonts w:ascii="GHEA Grapalat" w:hAnsi="GHEA Grapalat"/>
                <w:b/>
                <w:bCs/>
                <w:sz w:val="22"/>
                <w:szCs w:val="22"/>
                <w:lang w:val="hy"/>
              </w:rPr>
              <w:t xml:space="preserve"> </w:t>
            </w:r>
            <w:r w:rsidRPr="00F10D17">
              <w:rPr>
                <w:rFonts w:ascii="GHEA Grapalat" w:hAnsi="GHEA Grapalat"/>
                <w:b/>
                <w:bCs/>
                <w:sz w:val="22"/>
                <w:szCs w:val="22"/>
              </w:rPr>
              <w:t>աշխատատեղ</w:t>
            </w:r>
            <w:r w:rsidRPr="00F10D17">
              <w:rPr>
                <w:rFonts w:ascii="GHEA Grapalat" w:hAnsi="GHEA Grapalat"/>
                <w:b/>
                <w:bCs/>
                <w:sz w:val="22"/>
                <w:szCs w:val="22"/>
                <w:lang w:val="hy"/>
              </w:rPr>
              <w:t xml:space="preserve"> + </w:t>
            </w:r>
            <w:r w:rsidRPr="00F10D17">
              <w:rPr>
                <w:rFonts w:ascii="GHEA Grapalat" w:hAnsi="GHEA Grapalat"/>
                <w:b/>
                <w:bCs/>
                <w:sz w:val="22"/>
                <w:szCs w:val="22"/>
              </w:rPr>
              <w:t>աշխատանքային</w:t>
            </w:r>
            <w:r w:rsidRPr="00F10D17">
              <w:rPr>
                <w:rFonts w:ascii="GHEA Grapalat" w:hAnsi="GHEA Grapalat"/>
                <w:b/>
                <w:bCs/>
                <w:sz w:val="22"/>
                <w:szCs w:val="22"/>
                <w:lang w:val="hy"/>
              </w:rPr>
              <w:t xml:space="preserve"> </w:t>
            </w:r>
            <w:r w:rsidRPr="00F10D17">
              <w:rPr>
                <w:rFonts w:ascii="GHEA Grapalat" w:hAnsi="GHEA Grapalat"/>
                <w:b/>
                <w:bCs/>
                <w:sz w:val="22"/>
                <w:szCs w:val="22"/>
              </w:rPr>
              <w:t>պայմանագիր</w:t>
            </w:r>
            <w:r w:rsidRPr="00F10D17">
              <w:rPr>
                <w:rFonts w:ascii="GHEA Grapalat" w:hAnsi="GHEA Grapalat"/>
                <w:sz w:val="22"/>
                <w:szCs w:val="22"/>
                <w:lang w:val="hy"/>
              </w:rPr>
              <w:t xml:space="preserve"> </w:t>
            </w:r>
            <w:r w:rsidRPr="00F10D17">
              <w:rPr>
                <w:rFonts w:ascii="GHEA Grapalat" w:hAnsi="GHEA Grapalat"/>
                <w:sz w:val="22"/>
                <w:szCs w:val="22"/>
              </w:rPr>
              <w:t>շղթան</w:t>
            </w:r>
            <w:r w:rsidRPr="00F10D17">
              <w:rPr>
                <w:rFonts w:ascii="GHEA Grapalat" w:hAnsi="GHEA Grapalat"/>
                <w:sz w:val="22"/>
                <w:szCs w:val="22"/>
                <w:lang w:val="hy"/>
              </w:rPr>
              <w:t xml:space="preserve"> </w:t>
            </w:r>
            <w:r w:rsidRPr="00F10D17">
              <w:rPr>
                <w:rFonts w:ascii="GHEA Grapalat" w:hAnsi="GHEA Grapalat"/>
                <w:sz w:val="22"/>
                <w:szCs w:val="22"/>
              </w:rPr>
              <w:t>են։</w:t>
            </w:r>
          </w:p>
          <w:p w14:paraId="66956A53" w14:textId="77777777" w:rsidR="007D6D05" w:rsidRPr="00EA6098" w:rsidRDefault="007D6D05" w:rsidP="007C6361">
            <w:pPr>
              <w:spacing w:after="0" w:line="240" w:lineRule="auto"/>
              <w:jc w:val="center"/>
              <w:rPr>
                <w:rFonts w:eastAsia="Arial"/>
              </w:rPr>
            </w:pPr>
          </w:p>
          <w:p w14:paraId="0ACA85C3" w14:textId="6AA334D8" w:rsidR="00426209" w:rsidRPr="00DB2D19" w:rsidRDefault="00426209" w:rsidP="007C6361">
            <w:pPr>
              <w:spacing w:after="0" w:line="240" w:lineRule="auto"/>
              <w:jc w:val="center"/>
              <w:rPr>
                <w:rFonts w:eastAsia="Arial"/>
                <w:b/>
                <w:bCs/>
                <w:lang w:val="hy-AM"/>
              </w:rPr>
            </w:pPr>
            <w:r w:rsidRPr="00DB2D19">
              <w:rPr>
                <w:rFonts w:eastAsia="Arial"/>
                <w:b/>
                <w:bCs/>
                <w:lang w:val="hy-AM"/>
              </w:rPr>
              <w:t>Չի ընդունվել։</w:t>
            </w:r>
          </w:p>
          <w:p w14:paraId="465F931E" w14:textId="77777777" w:rsidR="00426209" w:rsidRPr="00426209" w:rsidRDefault="00426209" w:rsidP="00426209">
            <w:pPr>
              <w:spacing w:after="0" w:line="240" w:lineRule="auto"/>
              <w:jc w:val="both"/>
              <w:rPr>
                <w:rFonts w:eastAsia="Arial"/>
                <w:lang w:val="hy-AM"/>
              </w:rPr>
            </w:pPr>
            <w:r w:rsidRPr="00426209">
              <w:rPr>
                <w:rFonts w:eastAsia="Arial"/>
                <w:lang w:val="hy-AM"/>
              </w:rPr>
              <w:t xml:space="preserve">Նախագծով նախատեսված կրթական բաղադրիչը ծրագրի նպատակներից բխող </w:t>
            </w:r>
            <w:r w:rsidRPr="00426209">
              <w:rPr>
                <w:rFonts w:eastAsia="Arial"/>
                <w:b/>
                <w:bCs/>
                <w:lang w:val="hy-AM"/>
              </w:rPr>
              <w:t>մասնագիտացված ձեռնարկատիրական և բիզնես կրթության բաղադրիչ է</w:t>
            </w:r>
            <w:r w:rsidRPr="00426209">
              <w:rPr>
                <w:rFonts w:eastAsia="Arial"/>
                <w:lang w:val="hy-AM"/>
              </w:rPr>
              <w:t xml:space="preserve">, որն ուղղված է շահառուների՝ ձեռնարկատիրական գործունեություն սկսելու, զարգացնելու և արդյունավետ իրականացնելու համար անհրաժեշտ գիտելիքների ու գործնական հմտությունների ձևավորմանը։ Դրա իրականացումը նախատեսվում է համապատասխան մասնագիտական փորձ և կարողություններ ունեցող՝ </w:t>
            </w:r>
            <w:r w:rsidRPr="00426209">
              <w:rPr>
                <w:rFonts w:eastAsia="Arial"/>
                <w:b/>
                <w:bCs/>
                <w:lang w:val="hy-AM"/>
              </w:rPr>
              <w:t>ձեռնարկատիրական և բիզնես կրթության ոլորտում մասնագիտացած կառույցների միջոցով</w:t>
            </w:r>
            <w:r w:rsidRPr="00426209">
              <w:rPr>
                <w:rFonts w:eastAsia="Arial"/>
                <w:lang w:val="hy-AM"/>
              </w:rPr>
              <w:t>։</w:t>
            </w:r>
          </w:p>
          <w:p w14:paraId="5B9BBD57" w14:textId="77777777" w:rsidR="00426209" w:rsidRPr="00426209" w:rsidRDefault="00426209" w:rsidP="00426209">
            <w:pPr>
              <w:spacing w:after="0" w:line="240" w:lineRule="auto"/>
              <w:jc w:val="both"/>
              <w:rPr>
                <w:rFonts w:eastAsia="Arial"/>
                <w:lang w:val="hy-AM"/>
              </w:rPr>
            </w:pPr>
            <w:r w:rsidRPr="00426209">
              <w:rPr>
                <w:rFonts w:eastAsia="Arial"/>
                <w:lang w:val="hy-AM"/>
              </w:rPr>
              <w:t xml:space="preserve">Հաշվի առնելով, որ նշված կրթական բաղադրիչը հանդիսանում է ձեռնարկատիրության աջակցության ծրագրի իրականացման գործիք և անմիջականորեն փոխկապակցված է շահառուների բիզնես </w:t>
            </w:r>
            <w:r w:rsidRPr="00426209">
              <w:rPr>
                <w:rFonts w:eastAsia="Arial"/>
                <w:lang w:val="hy-AM"/>
              </w:rPr>
              <w:lastRenderedPageBreak/>
              <w:t>նախաձեռնությունների մշակման ու իրականացման հետ, այն ներառված է ՀՀ էկոնոմիկայի նախարարության կողմից իրականացվող ծրագրի շրջանակում։ Միաժամանակ, այն չի նախատեսում կրթական աստիճանի կամ պետականորեն ճանաչվող մասնագիտական որակավորման շնորհում։</w:t>
            </w:r>
          </w:p>
          <w:p w14:paraId="00BB8B7A" w14:textId="77777777" w:rsidR="00426209" w:rsidRPr="00426209" w:rsidRDefault="00426209" w:rsidP="00426209">
            <w:pPr>
              <w:spacing w:after="0" w:line="240" w:lineRule="auto"/>
              <w:jc w:val="both"/>
              <w:rPr>
                <w:rFonts w:eastAsia="Arial"/>
                <w:lang w:val="hy-AM"/>
              </w:rPr>
            </w:pPr>
            <w:r w:rsidRPr="00426209">
              <w:rPr>
                <w:rFonts w:eastAsia="Arial"/>
                <w:b/>
                <w:bCs/>
                <w:lang w:val="hy-AM"/>
              </w:rPr>
              <w:t>Հետևաբար, նախագծի կարգավորման առարկան և նախատեսվող կրթական բաղադրիչի նպատակային ու մասնագիտական բնույթը հաշվի առնելով՝ տվյալ փուլում ՀՀ կրթության, գիտության, մշակույթի և սպորտի նախարարության առանձին կարծիքի ստացման անհրաժեշտություն չի դիտարկվում։</w:t>
            </w:r>
          </w:p>
          <w:p w14:paraId="38832AC2" w14:textId="77777777" w:rsidR="00426209" w:rsidRPr="00EA6098" w:rsidRDefault="00426209" w:rsidP="007C6361">
            <w:pPr>
              <w:spacing w:after="0" w:line="240" w:lineRule="auto"/>
              <w:jc w:val="center"/>
              <w:rPr>
                <w:rFonts w:eastAsia="Arial"/>
                <w:lang w:val="hy-AM"/>
              </w:rPr>
            </w:pPr>
          </w:p>
          <w:p w14:paraId="4256ECDB" w14:textId="77777777" w:rsidR="00E005A3" w:rsidRPr="00DB2D19" w:rsidRDefault="00EC3BD2" w:rsidP="007C6361">
            <w:pPr>
              <w:spacing w:after="0" w:line="240" w:lineRule="auto"/>
              <w:jc w:val="center"/>
              <w:rPr>
                <w:rFonts w:eastAsia="Arial"/>
                <w:b/>
                <w:bCs/>
                <w:lang w:val="hy-AM"/>
              </w:rPr>
            </w:pPr>
            <w:r w:rsidRPr="00DB2D19">
              <w:rPr>
                <w:rFonts w:eastAsia="Arial"/>
                <w:b/>
                <w:bCs/>
                <w:lang w:val="hy-AM"/>
              </w:rPr>
              <w:t>Ընդունվել է ի գիտություն։</w:t>
            </w:r>
          </w:p>
          <w:p w14:paraId="4D739F03" w14:textId="77777777" w:rsidR="00EC3BD2" w:rsidRPr="00EC3BD2" w:rsidRDefault="00EC3BD2" w:rsidP="00EC3BD2">
            <w:pPr>
              <w:spacing w:after="0" w:line="240" w:lineRule="auto"/>
              <w:jc w:val="both"/>
              <w:rPr>
                <w:rFonts w:eastAsia="Arial"/>
                <w:lang w:val="hy-AM"/>
              </w:rPr>
            </w:pPr>
            <w:r w:rsidRPr="00EC3BD2">
              <w:rPr>
                <w:rFonts w:eastAsia="Arial"/>
                <w:lang w:val="hy-AM"/>
              </w:rPr>
              <w:t xml:space="preserve">Նախագծի 4-րդ կետով կրթական ծրագրեր իրականացնող կազմակերպություններին ներկայացվող պահանջները սահմանվել են՝ հաշվի առնելով ծրագրի կրթական բաղադրիչի իրականացման վերաբերյալ միջազգային գործընկերների, մասնավորապես՝ </w:t>
            </w:r>
            <w:r w:rsidRPr="00EC3BD2">
              <w:rPr>
                <w:rFonts w:eastAsia="Arial"/>
                <w:b/>
                <w:bCs/>
                <w:lang w:val="hy-AM"/>
              </w:rPr>
              <w:t>GIZ-ի և EBRD-ի հետ քննարկումների արդյունքները, վերջիններիս կողմից ձեռնարկատիրական և բիզնես կրթության ծրագրերի իրականացման ու համապատասխան ծառայությունների պատվիրակման փորձը, ինչպես նաև Հայաստանում առկա մասնագիտական կազմակերպությունների ներուժը</w:t>
            </w:r>
            <w:r w:rsidRPr="00EC3BD2">
              <w:rPr>
                <w:rFonts w:eastAsia="Arial"/>
                <w:lang w:val="hy-AM"/>
              </w:rPr>
              <w:t>։</w:t>
            </w:r>
          </w:p>
          <w:p w14:paraId="67A826C8" w14:textId="77777777" w:rsidR="00EC3BD2" w:rsidRPr="00EC3BD2" w:rsidRDefault="00EC3BD2" w:rsidP="00EC3BD2">
            <w:pPr>
              <w:spacing w:after="0" w:line="240" w:lineRule="auto"/>
              <w:jc w:val="both"/>
              <w:rPr>
                <w:rFonts w:eastAsia="Arial"/>
                <w:lang w:val="hy-AM"/>
              </w:rPr>
            </w:pPr>
            <w:r w:rsidRPr="00EC3BD2">
              <w:rPr>
                <w:rFonts w:eastAsia="Arial"/>
                <w:lang w:val="hy-AM"/>
              </w:rPr>
              <w:t xml:space="preserve">Մասնավորապես, միջազգային գործընկերների հետ քննարկումների շրջանակում թիրախային խմբի համար բիզնես ուսուցման կազմակերպման տեսանկյունից կարևորվել է ոչ միայն կազմակերպության՝ ձեռնարկատիրական կրթության ոլորտում ընդհանուր փորձի առկայությունը, այլև </w:t>
            </w:r>
            <w:r w:rsidRPr="00EC3BD2">
              <w:rPr>
                <w:rFonts w:eastAsia="Arial"/>
                <w:b/>
                <w:bCs/>
                <w:lang w:val="hy-AM"/>
              </w:rPr>
              <w:t>համապատասխան թիրախային խմբերի համար ուսուցման կամ վերապատրաստման ծրագրերի իրականացման փորձը և տվյալ խմբի առանձնահատկություններին համապատասխան ուսուցման գործընթացը հարմարեցնելու կարողությունը</w:t>
            </w:r>
            <w:r w:rsidRPr="00EC3BD2">
              <w:rPr>
                <w:rFonts w:eastAsia="Arial"/>
                <w:lang w:val="hy-AM"/>
              </w:rPr>
              <w:t>։ Նշված մոտեցումն արտացոլվել է նաև նախագծով կրթական ծրագրեր իրականացնող կազմակերպություններին ներկայացվող պահանջներում։</w:t>
            </w:r>
          </w:p>
          <w:p w14:paraId="09AA0E24" w14:textId="3CA87E0A" w:rsidR="00EC3BD2" w:rsidRPr="00EA6098" w:rsidRDefault="00EC3BD2" w:rsidP="00386898">
            <w:pPr>
              <w:spacing w:after="0" w:line="240" w:lineRule="auto"/>
              <w:jc w:val="both"/>
              <w:rPr>
                <w:rFonts w:eastAsia="Arial"/>
                <w:lang w:val="hy-AM"/>
              </w:rPr>
            </w:pPr>
            <w:r w:rsidRPr="00EC3BD2">
              <w:rPr>
                <w:rFonts w:eastAsia="Arial"/>
                <w:lang w:val="hy-AM"/>
              </w:rPr>
              <w:t xml:space="preserve">Միաժամանակ, նշված պահանջները սահմանելիս հաշվի է առնվել նաև դրանց </w:t>
            </w:r>
            <w:r w:rsidRPr="00EC3BD2">
              <w:rPr>
                <w:rFonts w:eastAsia="Arial"/>
                <w:b/>
                <w:bCs/>
                <w:lang w:val="hy-AM"/>
              </w:rPr>
              <w:t>գործնական կիրառելիությունը և համապատասխան կազմակերպությունների առկայությունը</w:t>
            </w:r>
            <w:r w:rsidRPr="00EC3BD2">
              <w:rPr>
                <w:rFonts w:eastAsia="Arial"/>
                <w:lang w:val="hy-AM"/>
              </w:rPr>
              <w:t xml:space="preserve">, այդ թվում՝ միջազգային գործընկերների կողմից Հայաստանում իրականացված ծրագրերի շրջանակում ձևավորված և ներգրավված մասնագիտական կառույցների </w:t>
            </w:r>
            <w:r w:rsidRPr="00EC3BD2">
              <w:rPr>
                <w:rFonts w:eastAsia="Arial"/>
                <w:lang w:val="hy-AM"/>
              </w:rPr>
              <w:lastRenderedPageBreak/>
              <w:t xml:space="preserve">ներուժը։ Հետևաբար, նախագծով նախատեսված չափանիշները ձևավորվել են ոչ միայն թիրախային խմբի առանձնահատկություններից ելնելով, այլև </w:t>
            </w:r>
            <w:r w:rsidRPr="00EC3BD2">
              <w:rPr>
                <w:rFonts w:eastAsia="Arial"/>
                <w:b/>
                <w:bCs/>
                <w:lang w:val="hy-AM"/>
              </w:rPr>
              <w:t>առկա շուկայական և ինստիտուցիոնալ կարողությունների գնահատմամբ</w:t>
            </w:r>
            <w:r w:rsidRPr="00EC3BD2">
              <w:rPr>
                <w:rFonts w:eastAsia="Arial"/>
                <w:lang w:val="hy-AM"/>
              </w:rPr>
              <w:t>, ինչը հնարավորություն է տալիս ապահովելու դրանց գործնական իրագործելիությունը։</w:t>
            </w:r>
          </w:p>
        </w:tc>
      </w:tr>
      <w:tr w:rsidR="00D2154E" w:rsidRPr="00D2123A" w14:paraId="244F99AB" w14:textId="77777777" w:rsidTr="00F402DD">
        <w:trPr>
          <w:trHeight w:val="430"/>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70BE59B4" w14:textId="3CA72809" w:rsidR="00D2154E" w:rsidRPr="00D2123A" w:rsidRDefault="008B32CC" w:rsidP="00F402DD">
            <w:pPr>
              <w:spacing w:after="0" w:line="240" w:lineRule="auto"/>
              <w:jc w:val="both"/>
              <w:rPr>
                <w:b/>
                <w:color w:val="171717" w:themeColor="background2" w:themeShade="1A"/>
              </w:rPr>
            </w:pPr>
            <w:r w:rsidRPr="00D2123A">
              <w:rPr>
                <w:b/>
                <w:color w:val="171717" w:themeColor="background2" w:themeShade="1A"/>
              </w:rPr>
              <w:lastRenderedPageBreak/>
              <w:t>9</w:t>
            </w:r>
            <w:r w:rsidRPr="00D2123A">
              <w:rPr>
                <w:rFonts w:ascii="Cambria Math" w:hAnsi="Cambria Math" w:cs="Cambria Math"/>
                <w:b/>
                <w:color w:val="171717" w:themeColor="background2" w:themeShade="1A"/>
              </w:rPr>
              <w:t>․</w:t>
            </w:r>
          </w:p>
        </w:tc>
        <w:tc>
          <w:tcPr>
            <w:tcW w:w="5811" w:type="dxa"/>
            <w:vMerge w:val="restart"/>
            <w:tcBorders>
              <w:top w:val="single" w:sz="4" w:space="0" w:color="auto"/>
              <w:left w:val="single" w:sz="4" w:space="0" w:color="auto"/>
              <w:right w:val="single" w:sz="4" w:space="0" w:color="auto"/>
            </w:tcBorders>
            <w:shd w:val="clear" w:color="auto" w:fill="BFBFBF" w:themeFill="background1" w:themeFillShade="BF"/>
          </w:tcPr>
          <w:p w14:paraId="3C2FA783" w14:textId="2F330108" w:rsidR="00F402DD" w:rsidRPr="00D2123A" w:rsidRDefault="00F402DD" w:rsidP="00F402DD">
            <w:pPr>
              <w:widowControl w:val="0"/>
              <w:tabs>
                <w:tab w:val="left" w:pos="27"/>
              </w:tabs>
              <w:spacing w:after="0" w:line="240" w:lineRule="auto"/>
              <w:ind w:left="27"/>
              <w:jc w:val="center"/>
              <w:rPr>
                <w:rFonts w:eastAsia="Arial" w:cs="Cambria Math"/>
                <w:b/>
                <w:color w:val="171717" w:themeColor="background2" w:themeShade="1A"/>
                <w:lang w:val="hy-AM"/>
              </w:rPr>
            </w:pPr>
            <w:r w:rsidRPr="00D2123A">
              <w:rPr>
                <w:rFonts w:eastAsia="Arial" w:cs="Cambria Math"/>
                <w:b/>
                <w:color w:val="171717" w:themeColor="background2" w:themeShade="1A"/>
                <w:lang w:val="hy-AM"/>
              </w:rPr>
              <w:t>ՀՀ վարչապետի աշխատակազմի իրավաբանական վարչություն</w:t>
            </w:r>
          </w:p>
          <w:p w14:paraId="51844560" w14:textId="77777777" w:rsidR="00D2154E" w:rsidRPr="00D2123A" w:rsidRDefault="00D2154E" w:rsidP="00F402DD">
            <w:pPr>
              <w:widowControl w:val="0"/>
              <w:tabs>
                <w:tab w:val="left" w:pos="27"/>
              </w:tabs>
              <w:spacing w:after="0" w:line="240" w:lineRule="auto"/>
              <w:ind w:left="27"/>
              <w:jc w:val="both"/>
              <w:rPr>
                <w:rFonts w:eastAsia="Arial" w:cs="Cambria Math"/>
                <w:b/>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A665ECC" w14:textId="53FB5B26" w:rsidR="00D2154E" w:rsidRPr="00D2123A" w:rsidRDefault="00B1344E" w:rsidP="00F402DD">
            <w:pPr>
              <w:spacing w:after="0" w:line="240" w:lineRule="auto"/>
              <w:jc w:val="center"/>
              <w:rPr>
                <w:rFonts w:eastAsia="Arial"/>
                <w:b/>
                <w:lang w:val="hy-AM"/>
              </w:rPr>
            </w:pPr>
            <w:r w:rsidRPr="00D2123A">
              <w:rPr>
                <w:rFonts w:eastAsia="Arial"/>
                <w:b/>
                <w:lang w:val="hy-AM"/>
              </w:rPr>
              <w:t>05</w:t>
            </w:r>
            <w:r w:rsidRPr="00D2123A">
              <w:rPr>
                <w:rFonts w:ascii="Cambria Math" w:eastAsia="Arial" w:hAnsi="Cambria Math" w:cs="Cambria Math"/>
                <w:b/>
                <w:lang w:val="hy-AM"/>
              </w:rPr>
              <w:t>․</w:t>
            </w:r>
            <w:r w:rsidRPr="00D2123A">
              <w:rPr>
                <w:rFonts w:eastAsia="Arial"/>
                <w:b/>
                <w:lang w:val="hy-AM"/>
              </w:rPr>
              <w:t>08</w:t>
            </w:r>
            <w:r w:rsidRPr="00D2123A">
              <w:rPr>
                <w:rFonts w:ascii="Cambria Math" w:eastAsia="Arial" w:hAnsi="Cambria Math" w:cs="Cambria Math"/>
                <w:b/>
                <w:lang w:val="hy-AM"/>
              </w:rPr>
              <w:t>․</w:t>
            </w:r>
            <w:r w:rsidRPr="00D2123A">
              <w:rPr>
                <w:rFonts w:eastAsia="Arial"/>
                <w:b/>
                <w:lang w:val="hy-AM"/>
              </w:rPr>
              <w:t>2026 թ</w:t>
            </w:r>
            <w:r w:rsidRPr="00D2123A">
              <w:rPr>
                <w:rFonts w:ascii="Cambria Math" w:eastAsia="Arial" w:hAnsi="Cambria Math" w:cs="Cambria Math"/>
                <w:b/>
                <w:lang w:val="hy-AM"/>
              </w:rPr>
              <w:t>․</w:t>
            </w:r>
          </w:p>
        </w:tc>
      </w:tr>
      <w:tr w:rsidR="00D2154E" w:rsidRPr="00EA6098" w14:paraId="60F847B6" w14:textId="77777777" w:rsidTr="00F402DD">
        <w:trPr>
          <w:trHeight w:val="194"/>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58BDD978" w14:textId="77777777" w:rsidR="00D2154E" w:rsidRPr="00EA6098" w:rsidRDefault="00D2154E" w:rsidP="00F402DD">
            <w:pPr>
              <w:spacing w:after="0" w:line="240" w:lineRule="auto"/>
              <w:jc w:val="both"/>
              <w:rPr>
                <w:bCs/>
                <w:color w:val="171717" w:themeColor="background2" w:themeShade="1A"/>
              </w:rPr>
            </w:pPr>
          </w:p>
        </w:tc>
        <w:tc>
          <w:tcPr>
            <w:tcW w:w="5811" w:type="dxa"/>
            <w:vMerge/>
            <w:tcBorders>
              <w:left w:val="single" w:sz="4" w:space="0" w:color="auto"/>
              <w:bottom w:val="single" w:sz="4" w:space="0" w:color="auto"/>
              <w:right w:val="single" w:sz="4" w:space="0" w:color="auto"/>
            </w:tcBorders>
            <w:shd w:val="clear" w:color="auto" w:fill="BFBFBF" w:themeFill="background1" w:themeFillShade="BF"/>
          </w:tcPr>
          <w:p w14:paraId="064CAB56" w14:textId="77777777" w:rsidR="00D2154E" w:rsidRPr="00EA6098" w:rsidRDefault="00D2154E" w:rsidP="00F402DD">
            <w:pPr>
              <w:widowControl w:val="0"/>
              <w:tabs>
                <w:tab w:val="left" w:pos="27"/>
              </w:tabs>
              <w:spacing w:after="0" w:line="240" w:lineRule="auto"/>
              <w:ind w:left="27"/>
              <w:jc w:val="both"/>
              <w:rPr>
                <w:rFonts w:eastAsia="Arial" w:cs="Cambria Math"/>
                <w:bCs/>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55B472" w14:textId="77777777" w:rsidR="00D2154E" w:rsidRPr="00EA6098" w:rsidRDefault="00D2154E" w:rsidP="00F402DD">
            <w:pPr>
              <w:spacing w:after="0" w:line="240" w:lineRule="auto"/>
              <w:jc w:val="center"/>
              <w:rPr>
                <w:rFonts w:eastAsia="Arial"/>
                <w:b/>
                <w:bCs/>
                <w:lang w:val="hy-AM"/>
              </w:rPr>
            </w:pPr>
          </w:p>
        </w:tc>
      </w:tr>
      <w:tr w:rsidR="00B57F5A" w:rsidRPr="00EA6098" w14:paraId="7A52965D" w14:textId="77777777" w:rsidTr="00314845">
        <w:trPr>
          <w:trHeight w:val="71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7399E217" w14:textId="77777777" w:rsidR="00B57F5A" w:rsidRPr="00EA6098" w:rsidRDefault="00B57F5A" w:rsidP="007C6361">
            <w:pPr>
              <w:spacing w:after="0" w:line="240" w:lineRule="auto"/>
              <w:jc w:val="both"/>
              <w:rPr>
                <w:bCs/>
                <w:color w:val="171717" w:themeColor="background2" w:themeShade="1A"/>
              </w:rPr>
            </w:pP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25CA6B91" w14:textId="77777777" w:rsidR="00E15D9B" w:rsidRPr="00EA6098" w:rsidRDefault="00E15D9B" w:rsidP="00E15D9B">
            <w:pPr>
              <w:widowControl w:val="0"/>
              <w:numPr>
                <w:ilvl w:val="0"/>
                <w:numId w:val="8"/>
              </w:numPr>
              <w:tabs>
                <w:tab w:val="left" w:pos="27"/>
              </w:tabs>
              <w:spacing w:after="0" w:line="240" w:lineRule="auto"/>
              <w:ind w:left="25" w:firstLine="0"/>
              <w:jc w:val="both"/>
              <w:rPr>
                <w:rFonts w:eastAsia="Arial" w:cs="Cambria Math"/>
                <w:bCs/>
                <w:color w:val="171717" w:themeColor="background2" w:themeShade="1A"/>
                <w:lang w:val="hy-AM"/>
              </w:rPr>
            </w:pPr>
            <w:r w:rsidRPr="00E15D9B">
              <w:rPr>
                <w:rFonts w:eastAsia="Arial" w:cs="Cambria Math"/>
                <w:bCs/>
                <w:color w:val="171717" w:themeColor="background2" w:themeShade="1A"/>
                <w:lang w:val="hy-AM"/>
              </w:rPr>
              <w:t xml:space="preserve">Ներկայացված նախագծով հաստատվող հավելվածի 3-րդ կետով չի որոշակիացվում ծրագրի շահառուների շրջանակը, մասնավորապես՝ 1-ին ենթակետով որպես ծրագրի շահառու հանդիսանում են </w:t>
            </w:r>
            <w:r w:rsidRPr="00E15D9B">
              <w:rPr>
                <w:rFonts w:eastAsia="Arial" w:cs="Cambria Math"/>
                <w:bCs/>
                <w:i/>
                <w:color w:val="171717" w:themeColor="background2" w:themeShade="1A"/>
                <w:u w:val="single"/>
                <w:lang w:val="hy-AM"/>
              </w:rPr>
              <w:t>քաղաքացիները</w:t>
            </w:r>
            <w:r w:rsidRPr="00E15D9B">
              <w:rPr>
                <w:rFonts w:eastAsia="Arial" w:cs="Cambria Math"/>
                <w:bCs/>
                <w:color w:val="171717" w:themeColor="background2" w:themeShade="1A"/>
                <w:lang w:val="hy-AM"/>
              </w:rPr>
              <w:t xml:space="preserve">, որոնք նաև պետք է բավարարեն մի շարք պայմանների, մասնավորապես՝ որպես </w:t>
            </w:r>
            <w:r w:rsidRPr="00E15D9B">
              <w:rPr>
                <w:rFonts w:eastAsia="Arial" w:cs="Cambria Math"/>
                <w:bCs/>
                <w:i/>
                <w:color w:val="171717" w:themeColor="background2" w:themeShade="1A"/>
                <w:u w:val="single"/>
                <w:lang w:val="hy-AM"/>
              </w:rPr>
              <w:t>անհատ ձեռնարկատեր հաշվառված</w:t>
            </w:r>
            <w:r w:rsidRPr="00E15D9B">
              <w:rPr>
                <w:rFonts w:eastAsia="Arial" w:cs="Cambria Math"/>
                <w:bCs/>
                <w:color w:val="171717" w:themeColor="background2" w:themeShade="1A"/>
                <w:lang w:val="hy-AM"/>
              </w:rPr>
              <w:t xml:space="preserve"> լինելը կամ </w:t>
            </w:r>
            <w:r w:rsidRPr="00E15D9B">
              <w:rPr>
                <w:rFonts w:eastAsia="Arial" w:cs="Cambria Math"/>
                <w:bCs/>
                <w:i/>
                <w:color w:val="171717" w:themeColor="background2" w:themeShade="1A"/>
                <w:u w:val="single"/>
                <w:lang w:val="hy-AM"/>
              </w:rPr>
              <w:t>իրավաբանական անձի հիմնադիր</w:t>
            </w:r>
            <w:r w:rsidRPr="00E15D9B">
              <w:rPr>
                <w:rFonts w:eastAsia="Arial" w:cs="Cambria Math"/>
                <w:bCs/>
                <w:color w:val="171717" w:themeColor="background2" w:themeShade="1A"/>
                <w:lang w:val="hy-AM"/>
              </w:rPr>
              <w:t xml:space="preserve"> լինելը և այդ </w:t>
            </w:r>
            <w:r w:rsidRPr="00E15D9B">
              <w:rPr>
                <w:rFonts w:eastAsia="Arial" w:cs="Cambria Math"/>
                <w:bCs/>
                <w:i/>
                <w:color w:val="171717" w:themeColor="background2" w:themeShade="1A"/>
                <w:u w:val="single"/>
                <w:lang w:val="hy-AM"/>
              </w:rPr>
              <w:t>իրավաբանական անձի միջոցով տնտեսական գործունեություն իրականացնելը</w:t>
            </w:r>
            <w:r w:rsidRPr="00E15D9B">
              <w:rPr>
                <w:rFonts w:eastAsia="Arial" w:cs="Cambria Math"/>
                <w:bCs/>
                <w:color w:val="171717" w:themeColor="background2" w:themeShade="1A"/>
                <w:lang w:val="hy-AM"/>
              </w:rPr>
              <w:t>:</w:t>
            </w:r>
          </w:p>
          <w:p w14:paraId="21A3E958" w14:textId="77777777" w:rsidR="00EA6098" w:rsidRDefault="00EA6098" w:rsidP="00EA6098">
            <w:pPr>
              <w:widowControl w:val="0"/>
              <w:tabs>
                <w:tab w:val="left" w:pos="27"/>
              </w:tabs>
              <w:spacing w:after="0" w:line="240" w:lineRule="auto"/>
              <w:jc w:val="both"/>
              <w:rPr>
                <w:rFonts w:eastAsia="Arial" w:cs="Cambria Math"/>
                <w:bCs/>
                <w:color w:val="171717" w:themeColor="background2" w:themeShade="1A"/>
                <w:lang w:val="hy-AM"/>
              </w:rPr>
            </w:pPr>
          </w:p>
          <w:p w14:paraId="5A9D0E42" w14:textId="77777777" w:rsidR="00EA6098" w:rsidRDefault="00EA6098" w:rsidP="00EA6098">
            <w:pPr>
              <w:widowControl w:val="0"/>
              <w:tabs>
                <w:tab w:val="left" w:pos="27"/>
              </w:tabs>
              <w:spacing w:after="0" w:line="240" w:lineRule="auto"/>
              <w:jc w:val="both"/>
              <w:rPr>
                <w:rFonts w:eastAsia="Arial" w:cs="Cambria Math"/>
                <w:bCs/>
                <w:color w:val="171717" w:themeColor="background2" w:themeShade="1A"/>
                <w:lang w:val="hy-AM"/>
              </w:rPr>
            </w:pPr>
          </w:p>
          <w:p w14:paraId="5DC3C35B" w14:textId="77777777" w:rsidR="00EA6098" w:rsidRPr="00E15D9B" w:rsidRDefault="00EA6098" w:rsidP="00EA6098">
            <w:pPr>
              <w:widowControl w:val="0"/>
              <w:tabs>
                <w:tab w:val="left" w:pos="27"/>
              </w:tabs>
              <w:spacing w:after="0" w:line="240" w:lineRule="auto"/>
              <w:jc w:val="both"/>
              <w:rPr>
                <w:rFonts w:eastAsia="Arial" w:cs="Cambria Math"/>
                <w:bCs/>
                <w:color w:val="171717" w:themeColor="background2" w:themeShade="1A"/>
                <w:lang w:val="hy-AM"/>
              </w:rPr>
            </w:pPr>
          </w:p>
          <w:p w14:paraId="618D59AA" w14:textId="77777777" w:rsidR="00E15D9B" w:rsidRDefault="00E15D9B" w:rsidP="00E15D9B">
            <w:pPr>
              <w:widowControl w:val="0"/>
              <w:numPr>
                <w:ilvl w:val="0"/>
                <w:numId w:val="8"/>
              </w:numPr>
              <w:tabs>
                <w:tab w:val="left" w:pos="27"/>
              </w:tabs>
              <w:spacing w:after="0" w:line="240" w:lineRule="auto"/>
              <w:ind w:left="25" w:firstLine="0"/>
              <w:jc w:val="both"/>
              <w:rPr>
                <w:rFonts w:eastAsia="Arial" w:cs="Cambria Math"/>
                <w:bCs/>
                <w:color w:val="171717" w:themeColor="background2" w:themeShade="1A"/>
                <w:lang w:val="hy-AM"/>
              </w:rPr>
            </w:pPr>
            <w:r w:rsidRPr="00E15D9B">
              <w:rPr>
                <w:rFonts w:eastAsia="Arial" w:cs="Cambria Math"/>
                <w:bCs/>
                <w:color w:val="171717" w:themeColor="background2" w:themeShade="1A"/>
                <w:lang w:val="hy-AM"/>
              </w:rPr>
              <w:t>Հավելվածի 4-րդ կետի 5-րդ ենթակետով սահմանվում է՝ կրթական ծրագրեր իրականացնողներ են այն կազմակերպությունները, որոնք ունեն Ծրագրի 3-րդ կետով սահմանված</w:t>
            </w:r>
            <w:r w:rsidRPr="00E15D9B">
              <w:rPr>
                <w:rFonts w:eastAsia="Arial" w:cs="Cambria Math"/>
                <w:bCs/>
                <w:i/>
                <w:color w:val="171717" w:themeColor="background2" w:themeShade="1A"/>
                <w:u w:val="single"/>
                <w:lang w:val="hy-AM"/>
              </w:rPr>
              <w:t xml:space="preserve"> տարիքային խմբի անձանց համար ուսուցման կամ վերապատրաստման ծրագրերի իրականացման փորձ</w:t>
            </w:r>
            <w:r w:rsidRPr="00E15D9B">
              <w:rPr>
                <w:rFonts w:eastAsia="Arial" w:cs="Cambria Math"/>
                <w:bCs/>
                <w:color w:val="171717" w:themeColor="background2" w:themeShade="1A"/>
                <w:lang w:val="hy-AM"/>
              </w:rPr>
              <w:t xml:space="preserve"> (...): Հարկ է նկատել, որ սույն դրույթը համադրելի չէ նույն կետի 2-րդ ենթակետով սահմանված կարգավորմանը, ըստ որի՝ կազմակերպությունները համապատասխան ոլորտներում պետք է ունենան առնվազն </w:t>
            </w:r>
            <w:r w:rsidRPr="00E15D9B">
              <w:rPr>
                <w:rFonts w:eastAsia="Arial" w:cs="Cambria Math"/>
                <w:bCs/>
                <w:i/>
                <w:color w:val="171717" w:themeColor="background2" w:themeShade="1A"/>
                <w:u w:val="single"/>
                <w:lang w:val="hy-AM"/>
              </w:rPr>
              <w:t>3 տարվա գործունեության փորձ</w:t>
            </w:r>
            <w:r w:rsidRPr="00E15D9B">
              <w:rPr>
                <w:rFonts w:eastAsia="Arial" w:cs="Cambria Math"/>
                <w:bCs/>
                <w:color w:val="171717" w:themeColor="background2" w:themeShade="1A"/>
                <w:lang w:val="hy-AM"/>
              </w:rPr>
              <w:t>, քանի որ դրույթով չի բացահայտվում, թե ինչպե՞ս են ընտրվելու այս կամ այն կազմակերպությունները:</w:t>
            </w:r>
          </w:p>
          <w:p w14:paraId="3990E808" w14:textId="77777777" w:rsidR="007E6157" w:rsidRDefault="007E6157" w:rsidP="007E6157">
            <w:pPr>
              <w:widowControl w:val="0"/>
              <w:tabs>
                <w:tab w:val="left" w:pos="27"/>
              </w:tabs>
              <w:spacing w:after="0" w:line="240" w:lineRule="auto"/>
              <w:jc w:val="both"/>
              <w:rPr>
                <w:rFonts w:eastAsia="Arial" w:cs="Cambria Math"/>
                <w:bCs/>
                <w:color w:val="171717" w:themeColor="background2" w:themeShade="1A"/>
                <w:lang w:val="hy-AM"/>
              </w:rPr>
            </w:pPr>
          </w:p>
          <w:p w14:paraId="4C92841E" w14:textId="77777777" w:rsidR="007E6157" w:rsidRDefault="007E6157" w:rsidP="007E6157">
            <w:pPr>
              <w:widowControl w:val="0"/>
              <w:tabs>
                <w:tab w:val="left" w:pos="27"/>
              </w:tabs>
              <w:spacing w:after="0" w:line="240" w:lineRule="auto"/>
              <w:jc w:val="both"/>
              <w:rPr>
                <w:rFonts w:eastAsia="Arial" w:cs="Cambria Math"/>
                <w:bCs/>
                <w:color w:val="171717" w:themeColor="background2" w:themeShade="1A"/>
                <w:lang w:val="hy-AM"/>
              </w:rPr>
            </w:pPr>
          </w:p>
          <w:p w14:paraId="5386EA92" w14:textId="77777777" w:rsidR="007E6157" w:rsidRDefault="007E6157" w:rsidP="007E6157">
            <w:pPr>
              <w:widowControl w:val="0"/>
              <w:tabs>
                <w:tab w:val="left" w:pos="27"/>
              </w:tabs>
              <w:spacing w:after="0" w:line="240" w:lineRule="auto"/>
              <w:jc w:val="both"/>
              <w:rPr>
                <w:rFonts w:eastAsia="Arial" w:cs="Cambria Math"/>
                <w:bCs/>
                <w:color w:val="171717" w:themeColor="background2" w:themeShade="1A"/>
                <w:lang w:val="hy-AM"/>
              </w:rPr>
            </w:pPr>
          </w:p>
          <w:p w14:paraId="676D8F00" w14:textId="77777777" w:rsidR="007E6157" w:rsidRPr="00E15D9B" w:rsidRDefault="007E6157" w:rsidP="007E6157">
            <w:pPr>
              <w:widowControl w:val="0"/>
              <w:tabs>
                <w:tab w:val="left" w:pos="27"/>
              </w:tabs>
              <w:spacing w:after="0" w:line="240" w:lineRule="auto"/>
              <w:jc w:val="both"/>
              <w:rPr>
                <w:rFonts w:eastAsia="Arial" w:cs="Cambria Math"/>
                <w:bCs/>
                <w:color w:val="171717" w:themeColor="background2" w:themeShade="1A"/>
                <w:lang w:val="hy-AM"/>
              </w:rPr>
            </w:pPr>
          </w:p>
          <w:p w14:paraId="06B5AD3F" w14:textId="77777777" w:rsidR="00E15D9B" w:rsidRDefault="00E15D9B" w:rsidP="00E15D9B">
            <w:pPr>
              <w:widowControl w:val="0"/>
              <w:numPr>
                <w:ilvl w:val="0"/>
                <w:numId w:val="8"/>
              </w:numPr>
              <w:tabs>
                <w:tab w:val="left" w:pos="27"/>
              </w:tabs>
              <w:spacing w:after="0" w:line="240" w:lineRule="auto"/>
              <w:ind w:left="25" w:firstLine="0"/>
              <w:jc w:val="both"/>
              <w:rPr>
                <w:rFonts w:eastAsia="Arial" w:cs="Cambria Math"/>
                <w:bCs/>
                <w:color w:val="171717" w:themeColor="background2" w:themeShade="1A"/>
                <w:lang w:val="hy-AM"/>
              </w:rPr>
            </w:pPr>
            <w:r w:rsidRPr="00E15D9B">
              <w:rPr>
                <w:rFonts w:eastAsia="Arial" w:cs="Cambria Math"/>
                <w:bCs/>
                <w:color w:val="171717" w:themeColor="background2" w:themeShade="1A"/>
                <w:lang w:val="hy-AM"/>
              </w:rPr>
              <w:t xml:space="preserve">Հավելվածի 5-րդ կետի համաձայն՝ կրթական ծրագրեր իրականացնող կազմակերպությունների </w:t>
            </w:r>
            <w:r w:rsidRPr="00E15D9B">
              <w:rPr>
                <w:rFonts w:eastAsia="Arial" w:cs="Cambria Math"/>
                <w:bCs/>
                <w:i/>
                <w:color w:val="171717" w:themeColor="background2" w:themeShade="1A"/>
                <w:u w:val="single"/>
                <w:lang w:val="hy-AM"/>
              </w:rPr>
              <w:t>ընտրությունը և հավաստագրման գործընթացն</w:t>
            </w:r>
            <w:r w:rsidRPr="00E15D9B">
              <w:rPr>
                <w:rFonts w:eastAsia="Arial" w:cs="Cambria Math"/>
                <w:bCs/>
                <w:color w:val="171717" w:themeColor="background2" w:themeShade="1A"/>
                <w:lang w:val="hy-AM"/>
              </w:rPr>
              <w:t xml:space="preserve"> իրականացվում են </w:t>
            </w:r>
            <w:r w:rsidRPr="00E15D9B">
              <w:rPr>
                <w:rFonts w:eastAsia="Arial" w:cs="Cambria Math"/>
                <w:bCs/>
                <w:i/>
                <w:color w:val="171717" w:themeColor="background2" w:themeShade="1A"/>
                <w:u w:val="single"/>
                <w:lang w:val="hy-AM"/>
              </w:rPr>
              <w:t>միջազգային գործընկերների կամ այլ դոնոր կազմակերպությունների աջակցությամբ</w:t>
            </w:r>
            <w:r w:rsidRPr="00E15D9B">
              <w:rPr>
                <w:rFonts w:eastAsia="Arial" w:cs="Cambria Math"/>
                <w:bCs/>
                <w:color w:val="171717" w:themeColor="background2" w:themeShade="1A"/>
                <w:lang w:val="hy-AM"/>
              </w:rPr>
              <w:t>, ինչը, գտնում ենք, հստակեցման անհրաժեշտություն ունի, հաշվի առնելով այս փուլի՝ ծրագրի առանցքային բաղադրիչ լինելը (օրինակ՝ նման կազմակերպությունների բացակայության պարագայում):</w:t>
            </w:r>
          </w:p>
          <w:p w14:paraId="023312F9"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45D793FF"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3DE63D32"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0F9D4609"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213DE025"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0DE27015"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6CA26C91"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64079162"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5F0CBE30"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387EE8FD" w14:textId="77777777" w:rsidR="00741893" w:rsidRDefault="00741893" w:rsidP="00741893">
            <w:pPr>
              <w:widowControl w:val="0"/>
              <w:tabs>
                <w:tab w:val="left" w:pos="27"/>
              </w:tabs>
              <w:spacing w:after="0" w:line="240" w:lineRule="auto"/>
              <w:jc w:val="both"/>
              <w:rPr>
                <w:rFonts w:eastAsia="Arial" w:cs="Cambria Math"/>
                <w:bCs/>
                <w:color w:val="171717" w:themeColor="background2" w:themeShade="1A"/>
                <w:lang w:val="hy-AM"/>
              </w:rPr>
            </w:pPr>
          </w:p>
          <w:p w14:paraId="18A846B5" w14:textId="77777777" w:rsidR="00AE1230" w:rsidRPr="00E15D9B" w:rsidRDefault="00AE1230" w:rsidP="00AE1230">
            <w:pPr>
              <w:widowControl w:val="0"/>
              <w:tabs>
                <w:tab w:val="left" w:pos="27"/>
              </w:tabs>
              <w:spacing w:after="0" w:line="240" w:lineRule="auto"/>
              <w:ind w:left="25"/>
              <w:jc w:val="both"/>
              <w:rPr>
                <w:rFonts w:eastAsia="Arial" w:cs="Cambria Math"/>
                <w:bCs/>
                <w:color w:val="171717" w:themeColor="background2" w:themeShade="1A"/>
                <w:lang w:val="hy-AM"/>
              </w:rPr>
            </w:pPr>
          </w:p>
          <w:p w14:paraId="02C3FF3D" w14:textId="77777777" w:rsidR="00E15D9B" w:rsidRPr="00E15D9B" w:rsidRDefault="00E15D9B" w:rsidP="00E15D9B">
            <w:pPr>
              <w:widowControl w:val="0"/>
              <w:numPr>
                <w:ilvl w:val="0"/>
                <w:numId w:val="8"/>
              </w:numPr>
              <w:tabs>
                <w:tab w:val="left" w:pos="27"/>
              </w:tabs>
              <w:spacing w:after="0" w:line="240" w:lineRule="auto"/>
              <w:ind w:left="25" w:firstLine="0"/>
              <w:jc w:val="both"/>
              <w:rPr>
                <w:rFonts w:eastAsia="Arial" w:cs="Cambria Math"/>
                <w:bCs/>
                <w:color w:val="171717" w:themeColor="background2" w:themeShade="1A"/>
                <w:lang w:val="hy-AM"/>
              </w:rPr>
            </w:pPr>
            <w:r w:rsidRPr="00E15D9B">
              <w:rPr>
                <w:rFonts w:eastAsia="Arial" w:cs="Cambria Math"/>
                <w:bCs/>
                <w:color w:val="171717" w:themeColor="background2" w:themeShade="1A"/>
                <w:lang w:val="hy-AM"/>
              </w:rPr>
              <w:t>Հավելվածով սահմանված մի շարք դրույթներ խնդրահարույց են իրավական որոշակիության սկզբունքի համատեքստում, մասնավորապես՝</w:t>
            </w:r>
          </w:p>
          <w:p w14:paraId="3423873A" w14:textId="77777777" w:rsidR="00E15D9B" w:rsidRDefault="00E15D9B" w:rsidP="00E15D9B">
            <w:pPr>
              <w:widowControl w:val="0"/>
              <w:tabs>
                <w:tab w:val="left" w:pos="27"/>
              </w:tabs>
              <w:spacing w:after="0" w:line="240" w:lineRule="auto"/>
              <w:ind w:left="25"/>
              <w:jc w:val="both"/>
              <w:rPr>
                <w:rFonts w:eastAsia="Arial" w:cs="Cambria Math"/>
                <w:bCs/>
                <w:color w:val="171717" w:themeColor="background2" w:themeShade="1A"/>
                <w:lang w:val="hy-AM"/>
              </w:rPr>
            </w:pPr>
            <w:r w:rsidRPr="00E15D9B">
              <w:rPr>
                <w:rFonts w:eastAsia="Arial" w:cs="Cambria Math"/>
                <w:bCs/>
                <w:color w:val="171717" w:themeColor="background2" w:themeShade="1A"/>
                <w:lang w:val="hy-AM"/>
              </w:rPr>
              <w:tab/>
            </w:r>
            <w:r w:rsidRPr="00E15D9B">
              <w:rPr>
                <w:rFonts w:eastAsia="Arial" w:cs="Cambria Math"/>
                <w:b/>
                <w:bCs/>
                <w:color w:val="171717" w:themeColor="background2" w:themeShade="1A"/>
                <w:lang w:val="hy-AM"/>
              </w:rPr>
              <w:t>ա.</w:t>
            </w:r>
            <w:r w:rsidRPr="00E15D9B">
              <w:rPr>
                <w:rFonts w:eastAsia="Arial" w:cs="Cambria Math"/>
                <w:bCs/>
                <w:color w:val="171717" w:themeColor="background2" w:themeShade="1A"/>
                <w:lang w:val="hy-AM"/>
              </w:rPr>
              <w:t xml:space="preserve"> հավելվածի 10-րդ կետով սահմանվում է՝ լիազոր մարմնի ղեկավարի հրամանով ձևավորված գնահատող հանձնաժողովի կազմում ընդգրկվում են առնվազն </w:t>
            </w:r>
            <w:r w:rsidRPr="00E15D9B">
              <w:rPr>
                <w:rFonts w:eastAsia="Arial" w:cs="Cambria Math"/>
                <w:bCs/>
                <w:i/>
                <w:color w:val="171717" w:themeColor="background2" w:themeShade="1A"/>
                <w:u w:val="single"/>
                <w:lang w:val="hy-AM"/>
              </w:rPr>
              <w:t xml:space="preserve">7 անդամ, այդ թվում՝ առնվազն 4-ը՝ </w:t>
            </w:r>
            <w:r w:rsidRPr="00E15D9B">
              <w:rPr>
                <w:rFonts w:eastAsia="Arial" w:cs="Cambria Math"/>
                <w:bCs/>
                <w:color w:val="171717" w:themeColor="background2" w:themeShade="1A"/>
                <w:lang w:val="hy-AM"/>
              </w:rPr>
              <w:t xml:space="preserve">լիազոր մարմնի ներկայացուցիչներ: Հարկ է նկատել, որ պարզ չէ, թե ովքե՞ր կարող են լինել հանձնաժողովի մյուս 3 </w:t>
            </w:r>
            <w:r w:rsidRPr="00E15D9B">
              <w:rPr>
                <w:rFonts w:eastAsia="Arial" w:cs="Cambria Math"/>
                <w:bCs/>
                <w:color w:val="171717" w:themeColor="background2" w:themeShade="1A"/>
                <w:lang w:val="hy-AM"/>
              </w:rPr>
              <w:lastRenderedPageBreak/>
              <w:t>անդամները:</w:t>
            </w:r>
          </w:p>
          <w:p w14:paraId="6CF2B78B" w14:textId="77777777" w:rsidR="00577E04" w:rsidRDefault="00577E04" w:rsidP="00E15D9B">
            <w:pPr>
              <w:widowControl w:val="0"/>
              <w:tabs>
                <w:tab w:val="left" w:pos="27"/>
              </w:tabs>
              <w:spacing w:after="0" w:line="240" w:lineRule="auto"/>
              <w:ind w:left="25"/>
              <w:jc w:val="both"/>
              <w:rPr>
                <w:rFonts w:eastAsia="Arial" w:cs="Cambria Math"/>
                <w:bCs/>
                <w:color w:val="171717" w:themeColor="background2" w:themeShade="1A"/>
                <w:lang w:val="hy-AM"/>
              </w:rPr>
            </w:pPr>
          </w:p>
          <w:p w14:paraId="1F60C427" w14:textId="77777777" w:rsidR="005A0AA1" w:rsidRDefault="005A0AA1" w:rsidP="00E15D9B">
            <w:pPr>
              <w:widowControl w:val="0"/>
              <w:tabs>
                <w:tab w:val="left" w:pos="27"/>
              </w:tabs>
              <w:spacing w:after="0" w:line="240" w:lineRule="auto"/>
              <w:ind w:left="25"/>
              <w:jc w:val="both"/>
              <w:rPr>
                <w:rFonts w:eastAsia="Arial" w:cs="Cambria Math"/>
                <w:bCs/>
                <w:color w:val="171717" w:themeColor="background2" w:themeShade="1A"/>
                <w:lang w:val="hy-AM"/>
              </w:rPr>
            </w:pPr>
          </w:p>
          <w:p w14:paraId="7932DB91" w14:textId="77777777" w:rsidR="00E37C97" w:rsidRPr="00E15D9B" w:rsidRDefault="00E37C97" w:rsidP="00E15D9B">
            <w:pPr>
              <w:widowControl w:val="0"/>
              <w:tabs>
                <w:tab w:val="left" w:pos="27"/>
              </w:tabs>
              <w:spacing w:after="0" w:line="240" w:lineRule="auto"/>
              <w:ind w:left="25"/>
              <w:jc w:val="both"/>
              <w:rPr>
                <w:rFonts w:eastAsia="Arial" w:cs="Cambria Math"/>
                <w:bCs/>
                <w:color w:val="171717" w:themeColor="background2" w:themeShade="1A"/>
                <w:lang w:val="hy-AM"/>
              </w:rPr>
            </w:pPr>
          </w:p>
          <w:p w14:paraId="52077B29" w14:textId="77777777" w:rsidR="00E15D9B" w:rsidRDefault="00E15D9B" w:rsidP="00E15D9B">
            <w:pPr>
              <w:widowControl w:val="0"/>
              <w:tabs>
                <w:tab w:val="left" w:pos="27"/>
              </w:tabs>
              <w:spacing w:after="0" w:line="240" w:lineRule="auto"/>
              <w:ind w:left="25"/>
              <w:jc w:val="both"/>
              <w:rPr>
                <w:rFonts w:eastAsia="Arial" w:cs="Cambria Math"/>
                <w:bCs/>
                <w:color w:val="171717" w:themeColor="background2" w:themeShade="1A"/>
                <w:lang w:val="hy-AM"/>
              </w:rPr>
            </w:pPr>
            <w:r w:rsidRPr="00E15D9B">
              <w:rPr>
                <w:rFonts w:eastAsia="Arial" w:cs="Cambria Math"/>
                <w:bCs/>
                <w:color w:val="171717" w:themeColor="background2" w:themeShade="1A"/>
                <w:lang w:val="hy-AM"/>
              </w:rPr>
              <w:tab/>
            </w:r>
            <w:r w:rsidRPr="00E15D9B">
              <w:rPr>
                <w:rFonts w:eastAsia="Arial" w:cs="Cambria Math"/>
                <w:b/>
                <w:bCs/>
                <w:color w:val="171717" w:themeColor="background2" w:themeShade="1A"/>
                <w:lang w:val="hy-AM"/>
              </w:rPr>
              <w:t>բ</w:t>
            </w:r>
            <w:r w:rsidRPr="00E15D9B">
              <w:rPr>
                <w:rFonts w:eastAsia="Arial" w:cs="Cambria Math"/>
                <w:bCs/>
                <w:color w:val="171717" w:themeColor="background2" w:themeShade="1A"/>
                <w:lang w:val="hy-AM"/>
              </w:rPr>
              <w:t xml:space="preserve">. հավելվածի 12-րդ կետի համաձայն՝ եթե միևնույն իրավաբանական անձի մի քանի հիմնադիրներ կամ ՀՀ օրենսդրությամբ սահմանված իմաստով փոխկապակցված անձինք միևնույն բիզնես նախաձեռնության շրջանակում առանձին-առանձին ներկայացնում են դիմումներ, ապա </w:t>
            </w:r>
            <w:r w:rsidRPr="00E15D9B">
              <w:rPr>
                <w:rFonts w:eastAsia="Arial" w:cs="Cambria Math"/>
                <w:bCs/>
                <w:i/>
                <w:color w:val="171717" w:themeColor="background2" w:themeShade="1A"/>
                <w:u w:val="single"/>
                <w:lang w:val="hy-AM"/>
              </w:rPr>
              <w:t xml:space="preserve">նրանցից միայն մեկը կարող է ընտրվել որպես Ծրագրի շահառու: </w:t>
            </w:r>
            <w:r w:rsidRPr="00E15D9B">
              <w:rPr>
                <w:rFonts w:eastAsia="Arial" w:cs="Cambria Math"/>
                <w:bCs/>
                <w:color w:val="171717" w:themeColor="background2" w:themeShade="1A"/>
                <w:lang w:val="hy-AM"/>
              </w:rPr>
              <w:t>Գտնում ենք, որ հստակեցման կարիք ունի, թե ի՞նչ սկզբունքով և կարգավորումներով է իրականացվելու վերոնշյալ անձանց ընտրության ընթացակարգը:</w:t>
            </w:r>
          </w:p>
          <w:p w14:paraId="054B1F6A" w14:textId="77777777" w:rsidR="005A0AA1" w:rsidRDefault="005A0AA1" w:rsidP="00E15D9B">
            <w:pPr>
              <w:widowControl w:val="0"/>
              <w:tabs>
                <w:tab w:val="left" w:pos="27"/>
              </w:tabs>
              <w:spacing w:after="0" w:line="240" w:lineRule="auto"/>
              <w:ind w:left="25"/>
              <w:jc w:val="both"/>
              <w:rPr>
                <w:rFonts w:eastAsia="Arial" w:cs="Cambria Math"/>
                <w:bCs/>
                <w:color w:val="171717" w:themeColor="background2" w:themeShade="1A"/>
                <w:lang w:val="hy-AM"/>
              </w:rPr>
            </w:pPr>
          </w:p>
          <w:p w14:paraId="040CC27E" w14:textId="77777777" w:rsidR="00E15D9B" w:rsidRPr="00E15D9B" w:rsidRDefault="00E15D9B" w:rsidP="00E15D9B">
            <w:pPr>
              <w:widowControl w:val="0"/>
              <w:numPr>
                <w:ilvl w:val="0"/>
                <w:numId w:val="8"/>
              </w:numPr>
              <w:tabs>
                <w:tab w:val="left" w:pos="27"/>
              </w:tabs>
              <w:spacing w:after="0" w:line="240" w:lineRule="auto"/>
              <w:ind w:left="25" w:firstLine="0"/>
              <w:jc w:val="both"/>
              <w:rPr>
                <w:rFonts w:eastAsia="Arial" w:cs="Cambria Math"/>
                <w:bCs/>
                <w:color w:val="171717" w:themeColor="background2" w:themeShade="1A"/>
                <w:lang w:val="hy-AM"/>
              </w:rPr>
            </w:pPr>
            <w:r w:rsidRPr="00E15D9B">
              <w:rPr>
                <w:rFonts w:eastAsia="Arial" w:cs="Cambria Math"/>
                <w:bCs/>
                <w:color w:val="171717" w:themeColor="background2" w:themeShade="1A"/>
                <w:lang w:val="hy-AM"/>
              </w:rPr>
              <w:t xml:space="preserve"> Հավելվածի 11-րդ կետի համաձայն՝ գնահատող հանձնաժողովի անհատական կազմը, գործունեության կարգը, կազմում փոփոխություններ կատարելու դեպքերն ու կարգը, գնահատման թերթիկի ձևը, միավորների բաշխման մեթոդաբանությունը, ինչպես նաև շահերի բախման բացառման մեխանիզմները </w:t>
            </w:r>
            <w:r w:rsidRPr="00E15D9B">
              <w:rPr>
                <w:rFonts w:eastAsia="Arial" w:cs="Cambria Math"/>
                <w:bCs/>
                <w:i/>
                <w:color w:val="171717" w:themeColor="background2" w:themeShade="1A"/>
                <w:u w:val="single"/>
                <w:lang w:val="hy-AM"/>
              </w:rPr>
              <w:t>հաստատվում են լիազոր մարմնի ղեկավարի հրամանով</w:t>
            </w:r>
            <w:r w:rsidRPr="00E15D9B">
              <w:rPr>
                <w:rFonts w:eastAsia="Arial" w:cs="Cambria Math"/>
                <w:bCs/>
                <w:color w:val="171717" w:themeColor="background2" w:themeShade="1A"/>
                <w:lang w:val="hy-AM"/>
              </w:rPr>
              <w:t>: Նկատի ունենալով «Նորմատիվ իրավական ակտերի մասին» ՀՀ օրենքի 2-րդ հոդվածի 1-ին մասի 1-ին, 3-րդ, 5-6-րդ կետերով սահմանված կարգավորումները, խնդրահարույց է լիազոր մարմնին նման լիազորությունների վերապահումը:</w:t>
            </w:r>
          </w:p>
          <w:p w14:paraId="13B9AE94" w14:textId="77777777" w:rsidR="00B57F5A" w:rsidRDefault="00E15D9B" w:rsidP="00644434">
            <w:pPr>
              <w:widowControl w:val="0"/>
              <w:tabs>
                <w:tab w:val="left" w:pos="27"/>
              </w:tabs>
              <w:spacing w:after="0" w:line="240" w:lineRule="auto"/>
              <w:ind w:left="25"/>
              <w:jc w:val="both"/>
              <w:rPr>
                <w:rFonts w:eastAsia="Arial" w:cs="Cambria Math"/>
                <w:bCs/>
                <w:color w:val="171717" w:themeColor="background2" w:themeShade="1A"/>
                <w:lang w:val="hy-AM"/>
              </w:rPr>
            </w:pPr>
            <w:r w:rsidRPr="00E15D9B">
              <w:rPr>
                <w:rFonts w:eastAsia="Arial" w:cs="Cambria Math"/>
                <w:bCs/>
                <w:color w:val="171717" w:themeColor="background2" w:themeShade="1A"/>
                <w:lang w:val="hy-AM"/>
              </w:rPr>
              <w:tab/>
              <w:t>Սույն դիտարկումը վերաբերելի է նաև հավելվածի 10-րդ և 43-րդ կետերով նախատեսվող համանման դրույթներին:</w:t>
            </w:r>
          </w:p>
          <w:p w14:paraId="0C2A6BE0" w14:textId="77777777" w:rsidR="00644434" w:rsidRDefault="00644434" w:rsidP="00644434">
            <w:pPr>
              <w:widowControl w:val="0"/>
              <w:tabs>
                <w:tab w:val="left" w:pos="27"/>
              </w:tabs>
              <w:spacing w:after="0" w:line="240" w:lineRule="auto"/>
              <w:ind w:left="25"/>
              <w:jc w:val="both"/>
              <w:rPr>
                <w:rFonts w:eastAsia="Arial" w:cs="Cambria Math"/>
                <w:bCs/>
                <w:color w:val="171717" w:themeColor="background2" w:themeShade="1A"/>
                <w:lang w:val="hy-AM"/>
              </w:rPr>
            </w:pPr>
          </w:p>
          <w:p w14:paraId="0C6413BE" w14:textId="77777777" w:rsidR="00644434" w:rsidRDefault="00644434" w:rsidP="00644434">
            <w:pPr>
              <w:widowControl w:val="0"/>
              <w:tabs>
                <w:tab w:val="left" w:pos="27"/>
              </w:tabs>
              <w:spacing w:after="0" w:line="240" w:lineRule="auto"/>
              <w:ind w:left="25"/>
              <w:jc w:val="both"/>
              <w:rPr>
                <w:rFonts w:eastAsia="Arial" w:cs="Cambria Math"/>
                <w:bCs/>
                <w:color w:val="171717" w:themeColor="background2" w:themeShade="1A"/>
                <w:lang w:val="hy-AM"/>
              </w:rPr>
            </w:pPr>
          </w:p>
          <w:p w14:paraId="71837255" w14:textId="3C18B5EB" w:rsidR="00644434" w:rsidRPr="00EA6098" w:rsidRDefault="00644434" w:rsidP="00644434">
            <w:pPr>
              <w:widowControl w:val="0"/>
              <w:tabs>
                <w:tab w:val="left" w:pos="27"/>
              </w:tabs>
              <w:spacing w:after="0" w:line="240" w:lineRule="auto"/>
              <w:ind w:left="25"/>
              <w:jc w:val="both"/>
              <w:rPr>
                <w:rFonts w:eastAsia="Arial" w:cs="Cambria Math"/>
                <w:bCs/>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409DB691" w14:textId="268CB375" w:rsidR="00B57F5A" w:rsidRPr="00F250FB" w:rsidRDefault="00D2123A" w:rsidP="007C6361">
            <w:pPr>
              <w:spacing w:after="0" w:line="240" w:lineRule="auto"/>
              <w:jc w:val="center"/>
              <w:rPr>
                <w:rFonts w:eastAsia="Arial"/>
                <w:b/>
                <w:bCs/>
                <w:lang w:val="hy-AM"/>
              </w:rPr>
            </w:pPr>
            <w:r w:rsidRPr="00F250FB">
              <w:rPr>
                <w:rFonts w:eastAsia="Arial"/>
                <w:b/>
                <w:bCs/>
                <w:lang w:val="hy-AM"/>
              </w:rPr>
              <w:lastRenderedPageBreak/>
              <w:t>Ըն</w:t>
            </w:r>
            <w:r w:rsidR="00EA6098" w:rsidRPr="00F250FB">
              <w:rPr>
                <w:rFonts w:eastAsia="Arial"/>
                <w:b/>
                <w:bCs/>
                <w:lang w:val="hy-AM"/>
              </w:rPr>
              <w:t>դունվել է։</w:t>
            </w:r>
          </w:p>
          <w:p w14:paraId="1A19AB50" w14:textId="64F596D6" w:rsidR="00EA6098" w:rsidRPr="00EA6098" w:rsidRDefault="00EA6098" w:rsidP="00EA6098">
            <w:pPr>
              <w:spacing w:after="0" w:line="240" w:lineRule="auto"/>
              <w:jc w:val="both"/>
              <w:rPr>
                <w:rFonts w:eastAsia="Arial"/>
                <w:lang w:val="hy-AM"/>
              </w:rPr>
            </w:pPr>
            <w:r w:rsidRPr="00EA6098">
              <w:rPr>
                <w:rFonts w:eastAsia="Arial"/>
              </w:rPr>
              <w:t>Նախագծի հավելվածի 3-րդ կետը լրամշակվել է՝ հստակ տարանջատելով Ծրագրին դիմելու իրավունք ունեցող անձանց շրջանակը՝ ըստ նրանց ձեռնարկատիրական կարգավիճակի։ Մասնավորապես, առանձին սահմանվել են արդեն իսկ որպես անհատ ձեռնարկատեր հաշվառված կամ իրավաբանական անձի հմնադիր հանդիսացող և վերջինիս միջոցով տնտեսական գործունեություն իրականացնող անձինք, ինչպես նաև այն անձինք, որոնք պարտավորվում են մինչև աջակցության պայմանագրի կնքումը հաշվառվել որպես անհատ ձեռնարկատեր կամ հիմնել իրավաբանական անձ։ Նշված տարանջատմամբ ապահովվել է դիմողների շրջանակի և նրանց ներկայացվող պահանջների իրավական որոշակիությունը։</w:t>
            </w:r>
          </w:p>
          <w:p w14:paraId="27264A33" w14:textId="77777777" w:rsidR="00EA6098" w:rsidRPr="00EA6098" w:rsidRDefault="00EA6098" w:rsidP="007C6361">
            <w:pPr>
              <w:spacing w:after="0" w:line="240" w:lineRule="auto"/>
              <w:jc w:val="center"/>
              <w:rPr>
                <w:rFonts w:eastAsia="Arial"/>
                <w:lang w:val="hy-AM"/>
              </w:rPr>
            </w:pPr>
          </w:p>
          <w:p w14:paraId="2FAE78F7" w14:textId="550DC7E5" w:rsidR="00EA6098" w:rsidRPr="00F250FB" w:rsidRDefault="00EA6098" w:rsidP="007C6361">
            <w:pPr>
              <w:spacing w:after="0" w:line="240" w:lineRule="auto"/>
              <w:jc w:val="center"/>
              <w:rPr>
                <w:rFonts w:eastAsia="Arial"/>
                <w:b/>
                <w:bCs/>
                <w:lang w:val="hy-AM"/>
              </w:rPr>
            </w:pPr>
            <w:r w:rsidRPr="00F250FB">
              <w:rPr>
                <w:rFonts w:eastAsia="Arial"/>
                <w:b/>
                <w:bCs/>
                <w:lang w:val="hy-AM"/>
              </w:rPr>
              <w:t>Չի ընդունվել։</w:t>
            </w:r>
          </w:p>
          <w:p w14:paraId="26DC241C" w14:textId="29FAFECD" w:rsidR="003622E0" w:rsidRPr="003622E0" w:rsidRDefault="003622E0" w:rsidP="003622E0">
            <w:pPr>
              <w:spacing w:after="0" w:line="240" w:lineRule="auto"/>
              <w:jc w:val="both"/>
              <w:rPr>
                <w:rFonts w:eastAsia="Arial"/>
                <w:lang w:val="hy-AM"/>
              </w:rPr>
            </w:pPr>
            <w:r w:rsidRPr="003622E0">
              <w:rPr>
                <w:rFonts w:eastAsia="Arial"/>
                <w:lang w:val="hy-AM"/>
              </w:rPr>
              <w:t>Հավելվածի 4-րդ կետով նախատեսված պահանջները փոխլրացնող և միաժամանակ կիրառվող պահանջներ են և չեն նախատեսում դրանցից որևէ մեկի հիման վրա կազմակերպությունների առանձին ընտրություն։ Մասնավորապես, համապատասխան ոլորտում առնվազն 3 տարվա գործունեության փորձի պահանջը նախատեսված է կազմակերպության ընդհանուր մասնագիտական և ինստիտուցիոնալ կարողությունն ապահովելու համար, իսկ Ծրագրի թիրախային տարիքային խմբի անձանց համար ուսուցման կամ վերապատրաստման ծրագրերի իրականացման փորձի պահանջը՝ տվյալ թիրախային խմբի առանձնահատկություններին համապատասխան ուսուցում կազմակերպելու կարողությունը գնահատելու համար։</w:t>
            </w:r>
            <w:r>
              <w:rPr>
                <w:rFonts w:eastAsia="Arial"/>
                <w:lang w:val="hy-AM"/>
              </w:rPr>
              <w:t xml:space="preserve"> </w:t>
            </w:r>
            <w:r w:rsidRPr="003622E0">
              <w:rPr>
                <w:rFonts w:eastAsia="Arial"/>
                <w:lang w:val="hy-AM"/>
              </w:rPr>
              <w:t xml:space="preserve">Հետևաբար, կրթական ծրագիր իրականացնող կազմակերպությունը պետք է </w:t>
            </w:r>
            <w:r w:rsidRPr="003622E0">
              <w:rPr>
                <w:rFonts w:eastAsia="Arial"/>
                <w:b/>
                <w:bCs/>
                <w:lang w:val="hy-AM"/>
              </w:rPr>
              <w:t xml:space="preserve">միաժամանակ բավարարի հավելվածի 4-րդ կետով սահմանված </w:t>
            </w:r>
            <w:r w:rsidRPr="003622E0">
              <w:rPr>
                <w:rFonts w:eastAsia="Arial"/>
                <w:b/>
                <w:bCs/>
                <w:lang w:val="hy-AM"/>
              </w:rPr>
              <w:lastRenderedPageBreak/>
              <w:t>բոլոր պահանջներին</w:t>
            </w:r>
            <w:r w:rsidRPr="003622E0">
              <w:rPr>
                <w:rFonts w:eastAsia="Arial"/>
                <w:lang w:val="hy-AM"/>
              </w:rPr>
              <w:t>, և կազմակերպությունների ընտրությունը չի իրականացվելու նշված չափանիշներից որևէ մեկի նկատմամբ նախապատվություն տալու միջոցով։</w:t>
            </w:r>
          </w:p>
          <w:p w14:paraId="0924A0CF" w14:textId="77777777" w:rsidR="00EA6098" w:rsidRPr="00EA6098" w:rsidRDefault="00EA6098" w:rsidP="007C6361">
            <w:pPr>
              <w:spacing w:after="0" w:line="240" w:lineRule="auto"/>
              <w:jc w:val="center"/>
              <w:rPr>
                <w:rFonts w:eastAsia="Arial"/>
                <w:lang w:val="hy-AM"/>
              </w:rPr>
            </w:pPr>
          </w:p>
          <w:p w14:paraId="28889764" w14:textId="4EAF6F0C" w:rsidR="00EA6098" w:rsidRPr="00F250FB" w:rsidRDefault="00741893" w:rsidP="007C6361">
            <w:pPr>
              <w:spacing w:after="0" w:line="240" w:lineRule="auto"/>
              <w:jc w:val="center"/>
              <w:rPr>
                <w:rFonts w:eastAsia="Arial"/>
                <w:b/>
                <w:bCs/>
                <w:lang w:val="hy-AM"/>
              </w:rPr>
            </w:pPr>
            <w:r w:rsidRPr="00F250FB">
              <w:rPr>
                <w:rFonts w:eastAsia="Arial"/>
                <w:b/>
                <w:bCs/>
                <w:lang w:val="hy-AM"/>
              </w:rPr>
              <w:t>Չի ընդունվել։</w:t>
            </w:r>
          </w:p>
          <w:p w14:paraId="49E10930" w14:textId="4F700DFF" w:rsidR="00741893" w:rsidRPr="00741893" w:rsidRDefault="00741893" w:rsidP="00741893">
            <w:pPr>
              <w:spacing w:after="0" w:line="240" w:lineRule="auto"/>
              <w:jc w:val="both"/>
              <w:rPr>
                <w:rFonts w:eastAsia="Arial"/>
                <w:lang w:val="hy-AM"/>
              </w:rPr>
            </w:pPr>
            <w:r w:rsidRPr="00741893">
              <w:rPr>
                <w:rFonts w:eastAsia="Arial"/>
                <w:lang w:val="hy-AM"/>
              </w:rPr>
              <w:t>Նախագծի 5-րդ կետով նախատեսված կարգավորումը մշակվել է ծրագրի նախապատրաստական փուլում միջազգային գործընկերների, մասնավորապես՝ GIZ-ի և EBRD-ի հետ խորհրդակցությունների արդյունքում։ Ձեռք է բերվել նախնական համաձայնություն ծրագրի կրթական բաղադրիչի իրականացմանն աջակցելու, այդ թվում՝ մասնագիտացված կառույցների ընտրության ու ներգրավման գործընթացի շուրջ։</w:t>
            </w:r>
            <w:r w:rsidR="00FC70D2">
              <w:rPr>
                <w:rFonts w:eastAsia="Arial"/>
                <w:lang w:val="hy-AM"/>
              </w:rPr>
              <w:t xml:space="preserve"> </w:t>
            </w:r>
            <w:r w:rsidRPr="00741893">
              <w:rPr>
                <w:rFonts w:eastAsia="Arial"/>
                <w:lang w:val="hy-AM"/>
              </w:rPr>
              <w:t>Կրթական ծրագրեր մատուցող կազմակերպություններին ներկայացվող պահանջները ձևավորվել են՝ հաշվի առնելով նշված գործընկերների փորձը ձեռնարկատիրական կրթության ոլորտում, ծառայությունների պատվիրակման գործելաոճը, ինչպես նաև Հայաստանում համապատասխան կարողություններ ունեցող մասնագիտական կառույցների առկայությունն ու սահմանվող չափանիշների գործնական կիրառելիությունը։</w:t>
            </w:r>
            <w:r w:rsidR="00FC70D2">
              <w:rPr>
                <w:rFonts w:eastAsia="Arial"/>
                <w:lang w:val="hy-AM"/>
              </w:rPr>
              <w:t xml:space="preserve"> </w:t>
            </w:r>
            <w:r w:rsidRPr="00741893">
              <w:rPr>
                <w:rFonts w:eastAsia="Arial"/>
                <w:lang w:val="hy-AM"/>
              </w:rPr>
              <w:t>Այսպիսով, առաջարկվող մեխանիզմը հիմնված է ոչ թե հետագա համագործակցության ենթադրության, այլ արդեն իսկ արձանագրված պայմանավորվածությունների և գործընկերների կողմից կրթական բաղադրիչի սպասարկման պատրաստակամության վրա։ Նշված հիմքով պայմանավորված՝ տվյալ փուլում գործընկերների կամ համապատասխան մասնագիտական կազմակերպությունների բացակայության ռիսկերը չեզոքացված են, և առանձին այլընտրանքային ընթացակարգ նախատեսելու անհրաժեշտություն չի առաջանում։</w:t>
            </w:r>
          </w:p>
          <w:p w14:paraId="51BFAE9E" w14:textId="77777777" w:rsidR="00EA6098" w:rsidRPr="00244C57" w:rsidRDefault="00EA6098" w:rsidP="007C6361">
            <w:pPr>
              <w:spacing w:after="0" w:line="240" w:lineRule="auto"/>
              <w:jc w:val="center"/>
              <w:rPr>
                <w:rFonts w:eastAsia="Arial"/>
                <w:lang w:val="hy-AM"/>
              </w:rPr>
            </w:pPr>
          </w:p>
          <w:p w14:paraId="5639B05C" w14:textId="18311FE8" w:rsidR="00244C57" w:rsidRPr="00F250FB" w:rsidRDefault="00244C57" w:rsidP="007C6361">
            <w:pPr>
              <w:spacing w:after="0" w:line="240" w:lineRule="auto"/>
              <w:jc w:val="center"/>
              <w:rPr>
                <w:rFonts w:eastAsia="Arial"/>
                <w:b/>
                <w:bCs/>
              </w:rPr>
            </w:pPr>
            <w:r w:rsidRPr="00F250FB">
              <w:rPr>
                <w:rFonts w:eastAsia="Arial"/>
                <w:b/>
                <w:bCs/>
              </w:rPr>
              <w:t xml:space="preserve">Ընդունվել է։ </w:t>
            </w:r>
          </w:p>
          <w:p w14:paraId="5EDB0609" w14:textId="74575A8C" w:rsidR="00244C57" w:rsidRPr="00244C57" w:rsidRDefault="00244C57" w:rsidP="00244C57">
            <w:pPr>
              <w:spacing w:after="0" w:line="240" w:lineRule="auto"/>
              <w:jc w:val="both"/>
              <w:rPr>
                <w:rFonts w:eastAsia="Arial"/>
                <w:lang w:val="hy-AM"/>
              </w:rPr>
            </w:pPr>
            <w:r w:rsidRPr="00244C57">
              <w:rPr>
                <w:rFonts w:eastAsia="Arial"/>
              </w:rPr>
              <w:t xml:space="preserve">Նախագծի հավելվածի 10-րդ կետը լրամշակվել է՝ հստակեցնելով գնահատող հանձնաժողովի՝ լիազոր մարմնի ներկայացուցիչ չհանդիսացող անդամների հնարավոր շրջանակը։ Մասնավորապես, սահմանվել է, որ հանձնաժողովի մյուս անդամները կարող են լինել այլ պետական մարմինների, տեղական ինքնակառավարման մարմինների, միջազգային և դոնոր կազմակերպությունների, ՓՄՁ ոլորտը ներկայացնող կառույցների ներկայացուցիչներ կամ համապատասխան բնագավառի փորձառու մասնագետներ։ Միաժամանակ հստակեցվել է նաև, որ գործարար ծրագրերի </w:t>
            </w:r>
            <w:r w:rsidRPr="00244C57">
              <w:rPr>
                <w:rFonts w:eastAsia="Arial"/>
              </w:rPr>
              <w:lastRenderedPageBreak/>
              <w:t>ոլորտային առանձնահատկություններով պայմանավորված՝ հանձնաժողովի աշխատանքներին կարող են ներգրավվել փորձագետներ՝ խորհրդակցական ձայնի իրավունքով։</w:t>
            </w:r>
          </w:p>
          <w:p w14:paraId="72E51830" w14:textId="77777777" w:rsidR="00CA749F" w:rsidRPr="00244C57" w:rsidRDefault="00CA749F" w:rsidP="007C6361">
            <w:pPr>
              <w:spacing w:after="0" w:line="240" w:lineRule="auto"/>
              <w:jc w:val="center"/>
              <w:rPr>
                <w:rFonts w:eastAsia="Arial"/>
                <w:lang w:val="hy-AM"/>
              </w:rPr>
            </w:pPr>
          </w:p>
          <w:p w14:paraId="6B179586" w14:textId="269889E4" w:rsidR="005A0AA1" w:rsidRPr="00F250FB" w:rsidRDefault="00244C57" w:rsidP="007C6361">
            <w:pPr>
              <w:spacing w:after="0" w:line="240" w:lineRule="auto"/>
              <w:jc w:val="center"/>
              <w:rPr>
                <w:rFonts w:eastAsia="Arial"/>
                <w:b/>
                <w:bCs/>
              </w:rPr>
            </w:pPr>
            <w:r w:rsidRPr="00F250FB">
              <w:rPr>
                <w:rFonts w:ascii="Cambria Math" w:eastAsia="Arial" w:hAnsi="Cambria Math"/>
                <w:b/>
                <w:bCs/>
              </w:rPr>
              <w:t>Ը</w:t>
            </w:r>
            <w:r w:rsidR="00E37C97" w:rsidRPr="00F250FB">
              <w:rPr>
                <w:rFonts w:eastAsia="Arial"/>
                <w:b/>
                <w:bCs/>
              </w:rPr>
              <w:t xml:space="preserve">նդունվել է։ </w:t>
            </w:r>
          </w:p>
          <w:p w14:paraId="2606BC04" w14:textId="21FFBD8D" w:rsidR="00E37C97" w:rsidRDefault="00E37C97" w:rsidP="005A0AA1">
            <w:pPr>
              <w:spacing w:after="0" w:line="240" w:lineRule="auto"/>
              <w:jc w:val="both"/>
              <w:rPr>
                <w:rFonts w:eastAsia="Arial"/>
                <w:lang w:val="hy-AM"/>
              </w:rPr>
            </w:pPr>
            <w:r w:rsidRPr="00E37C97">
              <w:rPr>
                <w:rFonts w:eastAsia="Arial"/>
              </w:rPr>
              <w:t>Նախագծի 12-րդ կետը լրամշակվել է՝ հստակեցնելով միևնույն բիզնես նախաձեռնության շրջանակում դիմումներ ներկայացրած փոխկապակցված անձանցից շահառուի ընտրության սկզբունքը։ Մասնավորապես, նախատեսվել է, որ ընտրվում է գնահատման արդյունքում առավել բարձր միավոր ստացած դիմողը, իսկ հավասար միավորների դեպքում նախապատվությունը տրվում է ավելի վաղ ամբողջական դիմում ներկայացրած դիմողին։</w:t>
            </w:r>
          </w:p>
          <w:p w14:paraId="05959842" w14:textId="77777777" w:rsidR="00E37C97" w:rsidRPr="00EA6098" w:rsidRDefault="00E37C97" w:rsidP="007C6361">
            <w:pPr>
              <w:spacing w:after="0" w:line="240" w:lineRule="auto"/>
              <w:jc w:val="center"/>
              <w:rPr>
                <w:rFonts w:eastAsia="Arial"/>
                <w:lang w:val="hy-AM"/>
              </w:rPr>
            </w:pPr>
          </w:p>
          <w:p w14:paraId="5063797E" w14:textId="77777777" w:rsidR="00EA6098" w:rsidRPr="00F250FB" w:rsidRDefault="00EA6098" w:rsidP="007C6361">
            <w:pPr>
              <w:spacing w:after="0" w:line="240" w:lineRule="auto"/>
              <w:jc w:val="center"/>
              <w:rPr>
                <w:rFonts w:eastAsia="Arial"/>
                <w:b/>
                <w:bCs/>
                <w:lang w:val="hy-AM"/>
              </w:rPr>
            </w:pPr>
          </w:p>
          <w:p w14:paraId="7472E4C3" w14:textId="29B2F208" w:rsidR="000C4641" w:rsidRPr="00F250FB" w:rsidRDefault="000C4641" w:rsidP="000C4641">
            <w:pPr>
              <w:spacing w:after="0" w:line="240" w:lineRule="auto"/>
              <w:jc w:val="center"/>
              <w:rPr>
                <w:rFonts w:eastAsia="Arial"/>
                <w:b/>
                <w:bCs/>
                <w:lang w:val="hy-AM"/>
              </w:rPr>
            </w:pPr>
            <w:r w:rsidRPr="00F250FB">
              <w:rPr>
                <w:rFonts w:eastAsia="Arial"/>
                <w:b/>
                <w:bCs/>
                <w:lang w:val="hy-AM"/>
              </w:rPr>
              <w:t>Մասամբ է ընդունվել։</w:t>
            </w:r>
          </w:p>
          <w:p w14:paraId="1AF7BC41" w14:textId="0DB85A75" w:rsidR="000C4641" w:rsidRPr="000C4641" w:rsidRDefault="000C4641" w:rsidP="000C4641">
            <w:pPr>
              <w:spacing w:after="0" w:line="240" w:lineRule="auto"/>
              <w:jc w:val="both"/>
              <w:rPr>
                <w:rFonts w:eastAsia="Arial"/>
                <w:lang w:val="hy-AM"/>
              </w:rPr>
            </w:pPr>
            <w:r>
              <w:rPr>
                <w:rFonts w:eastAsia="Arial"/>
                <w:lang w:val="hy-AM"/>
              </w:rPr>
              <w:t>Վ</w:t>
            </w:r>
            <w:r w:rsidRPr="000C4641">
              <w:rPr>
                <w:rFonts w:eastAsia="Arial"/>
                <w:lang w:val="hy-AM"/>
              </w:rPr>
              <w:t>երանայվել է լիազոր մարմնի ղեկավարի հրամանով կարգավորման ենթակա հարցերի շրջանակը՝ Ծրագրով ամրագրելով շահառուների ընտրության և գնահատման հիմնական չափանիշներն ու սկզբունքները։ Միաժամանակ, գնահատող հանձնաժողովի անհատական կազմի, դրա գործունեության կազմակերպական կարգի, գնահատման թերթիկի տեխնիկական ձևի և Ծրագրի իրականացման համար անհրաժեշտ այլ կազմակերպական ու տեխնիկական հարցերի կարգավորումը պահպանվել է լիազոր մարմնի ղեկավարի հրամանով՝ հաշվի առնելով դրանց կազմակերպական բնույթը։</w:t>
            </w:r>
          </w:p>
          <w:p w14:paraId="2CFDC4E2" w14:textId="77777777" w:rsidR="000C4641" w:rsidRPr="000C4641" w:rsidRDefault="000C4641" w:rsidP="000C4641">
            <w:pPr>
              <w:spacing w:after="0" w:line="240" w:lineRule="auto"/>
              <w:jc w:val="both"/>
              <w:rPr>
                <w:rFonts w:eastAsia="Arial"/>
                <w:lang w:val="hy-AM"/>
              </w:rPr>
            </w:pPr>
            <w:r w:rsidRPr="000C4641">
              <w:rPr>
                <w:rFonts w:eastAsia="Arial"/>
                <w:lang w:val="hy-AM"/>
              </w:rPr>
              <w:t>Աջակցության տրամադրման մասին պայմանագրի հիմնական պայմաններն ու շահառուի էական պարտավորությունները սահմանված են անմիջապես Ծրագրով, իսկ 43-րդ կետով նախատեսված օրինակելի պայմանագրի ձևը կոչված է ապահովելու արդեն իսկ Ծրագրով սահմանված պայմանների միասնական կիրառումը և ինքնուրույն նոր իրավունքներ կամ պարտականություններ սահմանելու նպատակ չի հետապնդում։</w:t>
            </w:r>
          </w:p>
          <w:p w14:paraId="5AC608F5" w14:textId="0D36F5A4" w:rsidR="000C4641" w:rsidRPr="00EA6098" w:rsidRDefault="000C4641" w:rsidP="007C6361">
            <w:pPr>
              <w:spacing w:after="0" w:line="240" w:lineRule="auto"/>
              <w:jc w:val="center"/>
              <w:rPr>
                <w:rFonts w:eastAsia="Arial"/>
                <w:lang w:val="hy-AM"/>
              </w:rPr>
            </w:pPr>
          </w:p>
        </w:tc>
      </w:tr>
      <w:tr w:rsidR="00644434" w:rsidRPr="00063C60" w14:paraId="4E654CB8" w14:textId="77777777" w:rsidTr="00644434">
        <w:trPr>
          <w:trHeight w:val="360"/>
        </w:trPr>
        <w:tc>
          <w:tcPr>
            <w:tcW w:w="709" w:type="dxa"/>
            <w:vMerge w:val="restart"/>
            <w:tcBorders>
              <w:top w:val="single" w:sz="4" w:space="0" w:color="auto"/>
              <w:left w:val="single" w:sz="4" w:space="0" w:color="auto"/>
              <w:right w:val="single" w:sz="4" w:space="0" w:color="auto"/>
            </w:tcBorders>
            <w:shd w:val="clear" w:color="auto" w:fill="BFBFBF" w:themeFill="background1" w:themeFillShade="BF"/>
          </w:tcPr>
          <w:p w14:paraId="26D3566D" w14:textId="57860B2C" w:rsidR="00644434" w:rsidRPr="00063C60" w:rsidRDefault="00644434" w:rsidP="007C6361">
            <w:pPr>
              <w:spacing w:after="0" w:line="240" w:lineRule="auto"/>
              <w:jc w:val="both"/>
              <w:rPr>
                <w:b/>
                <w:color w:val="171717" w:themeColor="background2" w:themeShade="1A"/>
              </w:rPr>
            </w:pPr>
            <w:r w:rsidRPr="00063C60">
              <w:rPr>
                <w:b/>
                <w:color w:val="171717" w:themeColor="background2" w:themeShade="1A"/>
              </w:rPr>
              <w:lastRenderedPageBreak/>
              <w:t>10</w:t>
            </w:r>
            <w:r w:rsidRPr="00063C60">
              <w:rPr>
                <w:rFonts w:ascii="Cambria Math" w:hAnsi="Cambria Math" w:cs="Cambria Math"/>
                <w:b/>
                <w:color w:val="171717" w:themeColor="background2" w:themeShade="1A"/>
              </w:rPr>
              <w:t>․</w:t>
            </w:r>
          </w:p>
        </w:tc>
        <w:tc>
          <w:tcPr>
            <w:tcW w:w="5811" w:type="dxa"/>
            <w:vMerge w:val="restart"/>
            <w:tcBorders>
              <w:top w:val="single" w:sz="4" w:space="0" w:color="auto"/>
              <w:left w:val="single" w:sz="4" w:space="0" w:color="auto"/>
              <w:right w:val="single" w:sz="4" w:space="0" w:color="auto"/>
            </w:tcBorders>
            <w:shd w:val="clear" w:color="auto" w:fill="BFBFBF" w:themeFill="background1" w:themeFillShade="BF"/>
          </w:tcPr>
          <w:p w14:paraId="3892C486" w14:textId="7A04E586" w:rsidR="00B1344E" w:rsidRPr="00063C60" w:rsidRDefault="00B1344E" w:rsidP="00B1344E">
            <w:pPr>
              <w:widowControl w:val="0"/>
              <w:tabs>
                <w:tab w:val="left" w:pos="27"/>
              </w:tabs>
              <w:spacing w:after="0" w:line="240" w:lineRule="auto"/>
              <w:ind w:left="27"/>
              <w:jc w:val="center"/>
              <w:rPr>
                <w:rFonts w:eastAsia="Arial" w:cs="Cambria Math"/>
                <w:b/>
                <w:color w:val="171717" w:themeColor="background2" w:themeShade="1A"/>
                <w:lang w:val="hy-AM"/>
              </w:rPr>
            </w:pPr>
            <w:r w:rsidRPr="00063C60">
              <w:rPr>
                <w:rFonts w:eastAsia="Arial" w:cs="Cambria Math"/>
                <w:b/>
                <w:color w:val="171717" w:themeColor="background2" w:themeShade="1A"/>
                <w:lang w:val="hy-AM"/>
              </w:rPr>
              <w:t>Վարչապետի աշխատակազմի</w:t>
            </w:r>
          </w:p>
          <w:p w14:paraId="14A76E30" w14:textId="248E7A7A" w:rsidR="00644434" w:rsidRPr="00063C60" w:rsidRDefault="00B1344E" w:rsidP="00B1344E">
            <w:pPr>
              <w:widowControl w:val="0"/>
              <w:tabs>
                <w:tab w:val="left" w:pos="27"/>
              </w:tabs>
              <w:spacing w:after="0" w:line="240" w:lineRule="auto"/>
              <w:ind w:left="27"/>
              <w:jc w:val="center"/>
              <w:rPr>
                <w:rFonts w:eastAsia="Arial" w:cs="Cambria Math"/>
                <w:b/>
                <w:color w:val="171717" w:themeColor="background2" w:themeShade="1A"/>
                <w:lang w:val="hy-AM"/>
              </w:rPr>
            </w:pPr>
            <w:r w:rsidRPr="00063C60">
              <w:rPr>
                <w:rFonts w:eastAsia="Arial" w:cs="Cambria Math"/>
                <w:b/>
                <w:color w:val="171717" w:themeColor="background2" w:themeShade="1A"/>
                <w:lang w:val="hy-AM"/>
              </w:rPr>
              <w:t>ֆինանսատնտեսագիտական վարչություն</w:t>
            </w: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63AF210" w14:textId="2157D470" w:rsidR="00644434" w:rsidRPr="00063C60" w:rsidRDefault="00B1344E" w:rsidP="007C6361">
            <w:pPr>
              <w:spacing w:after="0" w:line="240" w:lineRule="auto"/>
              <w:jc w:val="center"/>
              <w:rPr>
                <w:rFonts w:eastAsia="Arial"/>
                <w:b/>
                <w:lang w:val="hy-AM"/>
              </w:rPr>
            </w:pPr>
            <w:r w:rsidRPr="00063C60">
              <w:rPr>
                <w:rFonts w:eastAsia="Arial"/>
                <w:b/>
                <w:lang w:val="hy-AM"/>
              </w:rPr>
              <w:t>05</w:t>
            </w:r>
            <w:r w:rsidRPr="00063C60">
              <w:rPr>
                <w:rFonts w:ascii="Cambria Math" w:eastAsia="Arial" w:hAnsi="Cambria Math" w:cs="Cambria Math"/>
                <w:b/>
                <w:lang w:val="hy-AM"/>
              </w:rPr>
              <w:t>․</w:t>
            </w:r>
            <w:r w:rsidRPr="00063C60">
              <w:rPr>
                <w:rFonts w:eastAsia="Arial"/>
                <w:b/>
                <w:lang w:val="hy-AM"/>
              </w:rPr>
              <w:t>08</w:t>
            </w:r>
            <w:r w:rsidRPr="00063C60">
              <w:rPr>
                <w:rFonts w:ascii="Cambria Math" w:eastAsia="Arial" w:hAnsi="Cambria Math" w:cs="Cambria Math"/>
                <w:b/>
                <w:lang w:val="hy-AM"/>
              </w:rPr>
              <w:t>․</w:t>
            </w:r>
            <w:r w:rsidRPr="00063C60">
              <w:rPr>
                <w:rFonts w:eastAsia="Arial"/>
                <w:b/>
                <w:lang w:val="hy-AM"/>
              </w:rPr>
              <w:t>2026 թ</w:t>
            </w:r>
            <w:r w:rsidRPr="00063C60">
              <w:rPr>
                <w:rFonts w:ascii="Cambria Math" w:eastAsia="Arial" w:hAnsi="Cambria Math" w:cs="Cambria Math"/>
                <w:b/>
                <w:lang w:val="hy-AM"/>
              </w:rPr>
              <w:t>․</w:t>
            </w:r>
          </w:p>
        </w:tc>
      </w:tr>
      <w:tr w:rsidR="00644434" w:rsidRPr="00063C60" w14:paraId="7E41FDB0" w14:textId="77777777" w:rsidTr="00644434">
        <w:trPr>
          <w:trHeight w:val="360"/>
        </w:trPr>
        <w:tc>
          <w:tcPr>
            <w:tcW w:w="709" w:type="dxa"/>
            <w:vMerge/>
            <w:tcBorders>
              <w:left w:val="single" w:sz="4" w:space="0" w:color="auto"/>
              <w:bottom w:val="single" w:sz="4" w:space="0" w:color="auto"/>
              <w:right w:val="single" w:sz="4" w:space="0" w:color="auto"/>
            </w:tcBorders>
            <w:shd w:val="clear" w:color="auto" w:fill="BFBFBF" w:themeFill="background1" w:themeFillShade="BF"/>
          </w:tcPr>
          <w:p w14:paraId="2E6B609A" w14:textId="77777777" w:rsidR="00644434" w:rsidRPr="00063C60" w:rsidRDefault="00644434" w:rsidP="007C6361">
            <w:pPr>
              <w:spacing w:after="0" w:line="240" w:lineRule="auto"/>
              <w:jc w:val="both"/>
              <w:rPr>
                <w:b/>
                <w:color w:val="171717" w:themeColor="background2" w:themeShade="1A"/>
              </w:rPr>
            </w:pPr>
          </w:p>
        </w:tc>
        <w:tc>
          <w:tcPr>
            <w:tcW w:w="5811" w:type="dxa"/>
            <w:vMerge/>
            <w:tcBorders>
              <w:left w:val="single" w:sz="4" w:space="0" w:color="auto"/>
              <w:bottom w:val="single" w:sz="4" w:space="0" w:color="auto"/>
              <w:right w:val="single" w:sz="4" w:space="0" w:color="auto"/>
            </w:tcBorders>
            <w:shd w:val="clear" w:color="auto" w:fill="BFBFBF" w:themeFill="background1" w:themeFillShade="BF"/>
          </w:tcPr>
          <w:p w14:paraId="6865D294" w14:textId="77777777" w:rsidR="00644434" w:rsidRPr="00063C60" w:rsidRDefault="00644434" w:rsidP="007C6361">
            <w:pPr>
              <w:widowControl w:val="0"/>
              <w:tabs>
                <w:tab w:val="left" w:pos="27"/>
              </w:tabs>
              <w:spacing w:after="0" w:line="240" w:lineRule="auto"/>
              <w:ind w:left="27"/>
              <w:jc w:val="both"/>
              <w:rPr>
                <w:rFonts w:eastAsia="Arial" w:cs="Cambria Math"/>
                <w:b/>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4C616B" w14:textId="77777777" w:rsidR="00644434" w:rsidRPr="00063C60" w:rsidRDefault="00644434" w:rsidP="007C6361">
            <w:pPr>
              <w:spacing w:after="0" w:line="240" w:lineRule="auto"/>
              <w:jc w:val="center"/>
              <w:rPr>
                <w:rFonts w:eastAsia="Arial"/>
                <w:b/>
                <w:lang w:val="hy-AM"/>
              </w:rPr>
            </w:pPr>
          </w:p>
        </w:tc>
      </w:tr>
      <w:tr w:rsidR="00B57F5A" w:rsidRPr="00EA6098" w14:paraId="76FC8C6A" w14:textId="77777777" w:rsidTr="00BB0BF6">
        <w:trPr>
          <w:trHeight w:val="71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266389EF" w14:textId="77777777" w:rsidR="00B57F5A" w:rsidRPr="00EA6098" w:rsidRDefault="00B57F5A" w:rsidP="007C6361">
            <w:pPr>
              <w:spacing w:after="0" w:line="240" w:lineRule="auto"/>
              <w:jc w:val="both"/>
              <w:rPr>
                <w:bCs/>
                <w:color w:val="171717" w:themeColor="background2" w:themeShade="1A"/>
              </w:rPr>
            </w:pP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5D6CF131" w14:textId="77777777" w:rsidR="00B1344E" w:rsidRPr="00B1344E" w:rsidRDefault="00B1344E" w:rsidP="00B1344E">
            <w:pPr>
              <w:widowControl w:val="0"/>
              <w:tabs>
                <w:tab w:val="left" w:pos="27"/>
              </w:tabs>
              <w:spacing w:after="0" w:line="240" w:lineRule="auto"/>
              <w:ind w:left="27"/>
              <w:jc w:val="both"/>
              <w:rPr>
                <w:rFonts w:eastAsia="Arial" w:cs="Cambria Math"/>
                <w:bCs/>
                <w:color w:val="171717" w:themeColor="background2" w:themeShade="1A"/>
                <w:lang w:val="hy-AM"/>
              </w:rPr>
            </w:pPr>
            <w:r w:rsidRPr="00B1344E">
              <w:rPr>
                <w:rFonts w:eastAsia="Arial" w:cs="Cambria Math"/>
                <w:bCs/>
                <w:color w:val="171717" w:themeColor="background2" w:themeShade="1A"/>
                <w:lang w:val="hy-AM"/>
              </w:rPr>
              <w:t>Նախագծով</w:t>
            </w:r>
            <w:r w:rsidRPr="00B1344E">
              <w:rPr>
                <w:rFonts w:eastAsia="Arial" w:cs="Cambria Math"/>
                <w:bCs/>
                <w:color w:val="171717" w:themeColor="background2" w:themeShade="1A"/>
              </w:rPr>
              <w:t xml:space="preserve"> </w:t>
            </w:r>
            <w:r w:rsidRPr="00B1344E">
              <w:rPr>
                <w:rFonts w:eastAsia="Arial" w:cs="Cambria Math"/>
                <w:bCs/>
                <w:color w:val="171717" w:themeColor="background2" w:themeShade="1A"/>
                <w:lang w:val="hy-AM"/>
              </w:rPr>
              <w:t xml:space="preserve">սահմանվում է, որ ծրագրի իրականացման համար նախատեսվող ֆինանսավորման առավելագույն չափը կազմում է 2,600,000,000 (երկու միլիարդ վեց հարյուր միլիոն) դրամ՝ մինչև 1,300 շահառուի համար։ Ընդ որում Ծրագրի իրականացման նպատակով 2026 թվականին ֆինանսավորումն իրականացվում է Հայաստանի Հանրապետության 2026 թվականի պետական բյուջեով նախատեսված հատկացումների սահմաններում՝ 1,000,000,000 (մեկ միլիարդ) դրամի չափով, իսկ 2027 թվականին՝ 1,600,000,000 (մեկ միլիարդ վեց հարյուր միլիոն) դրամ՝ 2026 թվականին ստանձնած ֆինանսական պարտավորությունների կատարման շարունակականությունը ապահովելու համար: Առաջարկում ենք հիմնավորման 6-րդ կետում նույնպես հստակեցնել 2027 թվականի ֆինանսավորման չափը: </w:t>
            </w:r>
          </w:p>
          <w:p w14:paraId="376DC250" w14:textId="77777777" w:rsidR="00B1344E" w:rsidRPr="00B1344E" w:rsidRDefault="00B1344E" w:rsidP="00B1344E">
            <w:pPr>
              <w:widowControl w:val="0"/>
              <w:tabs>
                <w:tab w:val="left" w:pos="27"/>
              </w:tabs>
              <w:spacing w:after="0" w:line="240" w:lineRule="auto"/>
              <w:ind w:left="27"/>
              <w:jc w:val="both"/>
              <w:rPr>
                <w:rFonts w:eastAsia="Arial" w:cs="Cambria Math"/>
                <w:bCs/>
                <w:color w:val="171717" w:themeColor="background2" w:themeShade="1A"/>
                <w:lang w:val="hy-AM"/>
              </w:rPr>
            </w:pPr>
            <w:r w:rsidRPr="00B1344E">
              <w:rPr>
                <w:rFonts w:eastAsia="Arial" w:cs="Cambria Math"/>
                <w:bCs/>
                <w:color w:val="171717" w:themeColor="background2" w:themeShade="1A"/>
                <w:lang w:val="hy-AM"/>
              </w:rPr>
              <w:t xml:space="preserve">Հայտնում ենք, նաև որ Ծրագիրը հանդիսանում է նոր նախաձեռնություն, որի  համար 2026 թվականի պետական բյուջեով միջոցներ նախատեսված չեն, հետևաբար լրացուցիչ հիմնավորման կարիք ունի պետական բյուջեից ծրագրի իրականացման համար ֆինանսական միջոցների հատկացման նպատակահարմարությունը՝ ծախս–արդյունավետության տեսանկյունից: </w:t>
            </w:r>
          </w:p>
          <w:p w14:paraId="53AF6730" w14:textId="77777777" w:rsidR="00B57F5A" w:rsidRPr="00EA6098" w:rsidRDefault="00B57F5A" w:rsidP="007C6361">
            <w:pPr>
              <w:widowControl w:val="0"/>
              <w:tabs>
                <w:tab w:val="left" w:pos="27"/>
              </w:tabs>
              <w:spacing w:after="0" w:line="240" w:lineRule="auto"/>
              <w:ind w:left="27"/>
              <w:jc w:val="both"/>
              <w:rPr>
                <w:rFonts w:eastAsia="Arial" w:cs="Cambria Math"/>
                <w:bCs/>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052A1013" w14:textId="333BDD41" w:rsidR="00E71BC6" w:rsidRPr="00F250FB" w:rsidRDefault="00E71BC6" w:rsidP="00E71BC6">
            <w:pPr>
              <w:spacing w:after="0" w:line="240" w:lineRule="auto"/>
              <w:jc w:val="center"/>
              <w:rPr>
                <w:b/>
                <w:bCs/>
              </w:rPr>
            </w:pPr>
            <w:r w:rsidRPr="00F250FB">
              <w:rPr>
                <w:b/>
                <w:bCs/>
              </w:rPr>
              <w:t>Ընդունվել է։</w:t>
            </w:r>
          </w:p>
          <w:p w14:paraId="0B167113" w14:textId="2E476CEA" w:rsidR="00B57F5A" w:rsidRPr="00EA6098" w:rsidRDefault="003E44E8" w:rsidP="003E44E8">
            <w:pPr>
              <w:spacing w:after="0" w:line="240" w:lineRule="auto"/>
              <w:jc w:val="both"/>
              <w:rPr>
                <w:rFonts w:eastAsia="Arial"/>
                <w:b/>
                <w:bCs/>
                <w:lang w:val="hy-AM"/>
              </w:rPr>
            </w:pPr>
            <w:r>
              <w:t>Հիմնավորման 6-րդ կետը լրամշակվել է՝ ներկայացնելով Ծրագրի իրականացման համար պետական բյուջեից ֆինանսական միջոցների հատկացման նպատակահարմարությունը ծախս–արդյունավետության տեսանկյունից։ Մասնավորապես, հիմնավորվել է Ծրագրի՝ միանվագ և արդյունքահեն աջակցության բնույթը, տնտեսական ինքնուրույնության, ինքնազբաղվածության և հարկային ակտիվության ձևավորմանն ուղղվածությունը, ինչպես նաև սահմանվել են ֆինանսական միջոցների արդյունավետ օգտագործումն ապահովող մեխանիզմներ՝ աջակցության երկփուլ տրամադրում, միջանկյալ մշտադիտարկում, երկրորդ փուլի ֆինանսավորման պայմանավորում դրական արդյունքով, ոչ նպատակային օգտագործված միջոցների վերադարձ և Ծրագրի արդյունավետության գնահատման չափելի ցուցանիշներ։ Միաժամանակ հիմնավորման ֆինանսական գնահատականի մասը լրամշակվել է՝ հստակ ամրագրելով, որ Ծրագրի առավելագույն ֆինանսավորումը կազմում է 2.6 մլրդ դրամ, որից 2026 թվականին՝ մինչև 1.0 մլրդ դրամ, իսկ 2027 թվականին՝ մինչև 1.6 մլրդ դրամ՝ բացառապես 2026 թվականին ստանձնած ֆինանսական պարտավորությունների կատարման շարունակականությունն ապահովելու համար։</w:t>
            </w:r>
          </w:p>
        </w:tc>
      </w:tr>
      <w:tr w:rsidR="00FB0189" w:rsidRPr="00063C60" w14:paraId="6E44E98B" w14:textId="77777777" w:rsidTr="001346F1">
        <w:trPr>
          <w:trHeight w:val="376"/>
        </w:trPr>
        <w:tc>
          <w:tcPr>
            <w:tcW w:w="709" w:type="dxa"/>
            <w:vMerge w:val="restart"/>
            <w:tcBorders>
              <w:top w:val="single" w:sz="4" w:space="0" w:color="auto"/>
              <w:left w:val="single" w:sz="4" w:space="0" w:color="auto"/>
              <w:right w:val="single" w:sz="4" w:space="0" w:color="auto"/>
            </w:tcBorders>
            <w:shd w:val="clear" w:color="auto" w:fill="D9D9D9" w:themeFill="background1" w:themeFillShade="D9"/>
          </w:tcPr>
          <w:p w14:paraId="7892B6F4" w14:textId="70BEB0EC" w:rsidR="00FB0189" w:rsidRPr="00063C60" w:rsidRDefault="00063C60" w:rsidP="001346F1">
            <w:pPr>
              <w:pStyle w:val="NoSpacing"/>
              <w:jc w:val="center"/>
            </w:pPr>
            <w:r>
              <w:t>11.</w:t>
            </w:r>
          </w:p>
        </w:tc>
        <w:tc>
          <w:tcPr>
            <w:tcW w:w="5811" w:type="dxa"/>
            <w:vMerge w:val="restart"/>
            <w:tcBorders>
              <w:top w:val="single" w:sz="4" w:space="0" w:color="auto"/>
              <w:left w:val="single" w:sz="4" w:space="0" w:color="auto"/>
              <w:right w:val="single" w:sz="4" w:space="0" w:color="auto"/>
            </w:tcBorders>
            <w:shd w:val="clear" w:color="auto" w:fill="D9D9D9" w:themeFill="background1" w:themeFillShade="D9"/>
          </w:tcPr>
          <w:p w14:paraId="2811B7E5" w14:textId="78A3BA96" w:rsidR="00FB0189" w:rsidRPr="00063C60" w:rsidRDefault="001346F1" w:rsidP="001346F1">
            <w:pPr>
              <w:pStyle w:val="NoSpacing"/>
              <w:jc w:val="center"/>
              <w:rPr>
                <w:rFonts w:eastAsia="Arial" w:cs="Cambria Math"/>
                <w:b/>
                <w:lang w:val="hy-AM"/>
              </w:rPr>
            </w:pPr>
            <w:r>
              <w:rPr>
                <w:rFonts w:eastAsia="Arial" w:cs="Cambria Math"/>
                <w:b/>
                <w:lang w:val="hy-AM"/>
              </w:rPr>
              <w:t>Ա</w:t>
            </w:r>
            <w:r w:rsidR="00063C60" w:rsidRPr="00063C60">
              <w:rPr>
                <w:rFonts w:eastAsia="Arial" w:cs="Cambria Math"/>
                <w:b/>
                <w:lang w:val="hy-AM"/>
              </w:rPr>
              <w:t>րձանագրություն N ԿԱ/254-2026</w:t>
            </w:r>
          </w:p>
          <w:p w14:paraId="2F81B237" w14:textId="6B402ECE" w:rsidR="00FB0189" w:rsidRPr="00063C60" w:rsidRDefault="00063C60" w:rsidP="001346F1">
            <w:pPr>
              <w:pStyle w:val="NoSpacing"/>
              <w:jc w:val="center"/>
              <w:rPr>
                <w:rFonts w:eastAsia="Arial" w:cs="Cambria Math"/>
                <w:b/>
              </w:rPr>
            </w:pPr>
            <w:r w:rsidRPr="00063C60">
              <w:rPr>
                <w:rFonts w:eastAsia="Arial" w:cs="Cambria Math"/>
                <w:b/>
                <w:lang w:val="hy-AM"/>
              </w:rPr>
              <w:t>ֆինանսատնտեսական նախարարական կոմիտեի նիստի</w:t>
            </w:r>
            <w:r>
              <w:rPr>
                <w:rFonts w:eastAsia="Arial" w:cs="Cambria Math"/>
                <w:b/>
                <w:lang w:val="hy-AM"/>
              </w:rPr>
              <w:t xml:space="preserve"> </w:t>
            </w:r>
            <w:r w:rsidRPr="00063C60">
              <w:rPr>
                <w:rFonts w:eastAsia="Arial" w:cs="Cambria Math"/>
                <w:b/>
                <w:lang w:val="hy-AM"/>
              </w:rPr>
              <w:t>(</w:t>
            </w:r>
            <w:r w:rsidR="00FB0189" w:rsidRPr="00063C60">
              <w:rPr>
                <w:rFonts w:eastAsia="Arial" w:cs="Cambria Math"/>
                <w:b/>
                <w:lang w:val="hy-AM"/>
              </w:rPr>
              <w:t>7 սեպտեմբերի 2026 թ</w:t>
            </w:r>
            <w:r w:rsidRPr="00063C60">
              <w:rPr>
                <w:rFonts w:eastAsia="Arial" w:cs="Cambria Math"/>
                <w:b/>
                <w:lang w:val="hy-AM"/>
              </w:rPr>
              <w:t>.)</w:t>
            </w:r>
          </w:p>
        </w:tc>
        <w:tc>
          <w:tcPr>
            <w:tcW w:w="8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9EC053" w14:textId="6C6D23B9" w:rsidR="00FB0189" w:rsidRPr="00063C60" w:rsidRDefault="00063C60" w:rsidP="00FB0189">
            <w:pPr>
              <w:spacing w:after="0" w:line="240" w:lineRule="auto"/>
              <w:jc w:val="center"/>
              <w:rPr>
                <w:b/>
              </w:rPr>
            </w:pPr>
            <w:r w:rsidRPr="00063C60">
              <w:rPr>
                <w:b/>
              </w:rPr>
              <w:t>14</w:t>
            </w:r>
            <w:r w:rsidRPr="00063C60">
              <w:rPr>
                <w:rFonts w:ascii="Cambria Math" w:hAnsi="Cambria Math" w:cs="Cambria Math"/>
                <w:b/>
              </w:rPr>
              <w:t>․</w:t>
            </w:r>
            <w:r w:rsidRPr="00063C60">
              <w:rPr>
                <w:b/>
              </w:rPr>
              <w:t>09</w:t>
            </w:r>
            <w:r w:rsidRPr="00063C60">
              <w:rPr>
                <w:rFonts w:ascii="Cambria Math" w:hAnsi="Cambria Math" w:cs="Cambria Math"/>
                <w:b/>
              </w:rPr>
              <w:t>․</w:t>
            </w:r>
            <w:r w:rsidRPr="00063C60">
              <w:rPr>
                <w:b/>
              </w:rPr>
              <w:t>2026 թ</w:t>
            </w:r>
            <w:r w:rsidRPr="00063C60">
              <w:rPr>
                <w:rFonts w:ascii="Cambria Math" w:hAnsi="Cambria Math" w:cs="Cambria Math"/>
                <w:b/>
              </w:rPr>
              <w:t>․</w:t>
            </w:r>
          </w:p>
        </w:tc>
      </w:tr>
      <w:tr w:rsidR="00FB0189" w:rsidRPr="00063C60" w14:paraId="27F72A70" w14:textId="77777777" w:rsidTr="001346F1">
        <w:trPr>
          <w:trHeight w:val="442"/>
        </w:trPr>
        <w:tc>
          <w:tcPr>
            <w:tcW w:w="709" w:type="dxa"/>
            <w:vMerge/>
            <w:tcBorders>
              <w:left w:val="single" w:sz="4" w:space="0" w:color="auto"/>
              <w:bottom w:val="single" w:sz="4" w:space="0" w:color="auto"/>
              <w:right w:val="single" w:sz="4" w:space="0" w:color="auto"/>
            </w:tcBorders>
            <w:shd w:val="clear" w:color="auto" w:fill="D9D9D9" w:themeFill="background1" w:themeFillShade="D9"/>
          </w:tcPr>
          <w:p w14:paraId="14956601" w14:textId="77777777" w:rsidR="00FB0189" w:rsidRPr="00063C60" w:rsidRDefault="00FB0189" w:rsidP="00FB0189">
            <w:pPr>
              <w:spacing w:after="0" w:line="240" w:lineRule="auto"/>
              <w:jc w:val="both"/>
              <w:rPr>
                <w:b/>
                <w:color w:val="171717" w:themeColor="background2" w:themeShade="1A"/>
              </w:rPr>
            </w:pPr>
          </w:p>
        </w:tc>
        <w:tc>
          <w:tcPr>
            <w:tcW w:w="5811" w:type="dxa"/>
            <w:vMerge/>
            <w:tcBorders>
              <w:left w:val="single" w:sz="4" w:space="0" w:color="auto"/>
              <w:bottom w:val="single" w:sz="4" w:space="0" w:color="auto"/>
              <w:right w:val="single" w:sz="4" w:space="0" w:color="auto"/>
            </w:tcBorders>
            <w:shd w:val="clear" w:color="auto" w:fill="D9D9D9" w:themeFill="background1" w:themeFillShade="D9"/>
          </w:tcPr>
          <w:p w14:paraId="4276EB70" w14:textId="77777777" w:rsidR="00FB0189" w:rsidRPr="00063C60" w:rsidRDefault="00FB0189" w:rsidP="00FB0189">
            <w:pPr>
              <w:widowControl w:val="0"/>
              <w:tabs>
                <w:tab w:val="left" w:pos="27"/>
              </w:tabs>
              <w:spacing w:after="0" w:line="240" w:lineRule="auto"/>
              <w:ind w:left="27"/>
              <w:jc w:val="center"/>
              <w:rPr>
                <w:rFonts w:eastAsia="Arial" w:cs="Cambria Math"/>
                <w:b/>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32EE91" w14:textId="3EC3F1F0" w:rsidR="00FB0189" w:rsidRPr="00BB0BF6" w:rsidRDefault="001346F1" w:rsidP="00BB0BF6">
            <w:pPr>
              <w:pStyle w:val="NoSpacing"/>
              <w:jc w:val="center"/>
              <w:rPr>
                <w:b/>
                <w:bCs/>
              </w:rPr>
            </w:pPr>
            <w:r>
              <w:rPr>
                <w:b/>
                <w:bCs/>
              </w:rPr>
              <w:t xml:space="preserve">N </w:t>
            </w:r>
            <w:r w:rsidR="00FB0189" w:rsidRPr="00BB0BF6">
              <w:rPr>
                <w:b/>
                <w:bCs/>
              </w:rPr>
              <w:t>02/08.86/31596-2026</w:t>
            </w:r>
          </w:p>
        </w:tc>
      </w:tr>
      <w:tr w:rsidR="00FB0189" w:rsidRPr="00EA6098" w14:paraId="21D8927D" w14:textId="77777777" w:rsidTr="00314845">
        <w:trPr>
          <w:trHeight w:val="714"/>
        </w:trPr>
        <w:tc>
          <w:tcPr>
            <w:tcW w:w="709" w:type="dxa"/>
            <w:tcBorders>
              <w:top w:val="single" w:sz="4" w:space="0" w:color="auto"/>
              <w:left w:val="single" w:sz="4" w:space="0" w:color="auto"/>
              <w:bottom w:val="single" w:sz="4" w:space="0" w:color="auto"/>
              <w:right w:val="single" w:sz="4" w:space="0" w:color="auto"/>
            </w:tcBorders>
            <w:shd w:val="clear" w:color="auto" w:fill="auto"/>
          </w:tcPr>
          <w:p w14:paraId="34B0CC2E" w14:textId="77777777" w:rsidR="00FB0189" w:rsidRPr="00EA6098" w:rsidRDefault="00FB0189" w:rsidP="007C6361">
            <w:pPr>
              <w:spacing w:after="0" w:line="240" w:lineRule="auto"/>
              <w:jc w:val="both"/>
              <w:rPr>
                <w:bCs/>
                <w:color w:val="171717" w:themeColor="background2" w:themeShade="1A"/>
              </w:rPr>
            </w:pPr>
          </w:p>
        </w:tc>
        <w:tc>
          <w:tcPr>
            <w:tcW w:w="5811" w:type="dxa"/>
            <w:tcBorders>
              <w:top w:val="single" w:sz="4" w:space="0" w:color="auto"/>
              <w:left w:val="single" w:sz="4" w:space="0" w:color="auto"/>
              <w:bottom w:val="single" w:sz="4" w:space="0" w:color="auto"/>
              <w:right w:val="single" w:sz="4" w:space="0" w:color="auto"/>
            </w:tcBorders>
            <w:shd w:val="clear" w:color="auto" w:fill="auto"/>
          </w:tcPr>
          <w:p w14:paraId="3500CFB0" w14:textId="77777777" w:rsidR="00526B97" w:rsidRPr="00526B97" w:rsidRDefault="00526B97" w:rsidP="00526B97">
            <w:pPr>
              <w:widowControl w:val="0"/>
              <w:tabs>
                <w:tab w:val="left" w:pos="27"/>
              </w:tabs>
              <w:spacing w:after="0" w:line="240" w:lineRule="auto"/>
              <w:ind w:left="27"/>
              <w:jc w:val="both"/>
              <w:rPr>
                <w:rFonts w:eastAsia="Arial" w:cs="Cambria Math"/>
                <w:bCs/>
                <w:color w:val="171717" w:themeColor="background2" w:themeShade="1A"/>
                <w:lang w:val="hy-AM"/>
              </w:rPr>
            </w:pPr>
            <w:r w:rsidRPr="00526B97">
              <w:rPr>
                <w:rFonts w:eastAsia="Arial" w:cs="Cambria Math"/>
                <w:bCs/>
                <w:color w:val="171717" w:themeColor="background2" w:themeShade="1A"/>
                <w:lang w:val="hy-AM"/>
              </w:rPr>
              <w:t>Որոշվեց՝ տալ բացասական դիրքորոշում՝ առաջարկելով Էկոնոմիկայի նախարարությանը մեկ անգամ</w:t>
            </w:r>
          </w:p>
          <w:p w14:paraId="7B2C5FD0" w14:textId="77777777" w:rsidR="00526B97" w:rsidRPr="00526B97" w:rsidRDefault="00526B97" w:rsidP="00526B97">
            <w:pPr>
              <w:widowControl w:val="0"/>
              <w:tabs>
                <w:tab w:val="left" w:pos="27"/>
              </w:tabs>
              <w:spacing w:after="0" w:line="240" w:lineRule="auto"/>
              <w:ind w:left="27"/>
              <w:jc w:val="both"/>
              <w:rPr>
                <w:rFonts w:eastAsia="Arial" w:cs="Cambria Math"/>
                <w:bCs/>
                <w:color w:val="171717" w:themeColor="background2" w:themeShade="1A"/>
                <w:lang w:val="hy-AM"/>
              </w:rPr>
            </w:pPr>
            <w:r w:rsidRPr="00526B97">
              <w:rPr>
                <w:rFonts w:eastAsia="Arial" w:cs="Cambria Math"/>
                <w:bCs/>
                <w:color w:val="171717" w:themeColor="background2" w:themeShade="1A"/>
                <w:lang w:val="hy-AM"/>
              </w:rPr>
              <w:lastRenderedPageBreak/>
              <w:t>ևս քննարկել նախագծով առաջարկվող աջակցության իմպլեմենտացիայի հնարավոր տարբերակները</w:t>
            </w:r>
          </w:p>
          <w:p w14:paraId="70649656" w14:textId="77777777" w:rsidR="00526B97" w:rsidRPr="00526B97" w:rsidRDefault="00526B97" w:rsidP="00526B97">
            <w:pPr>
              <w:widowControl w:val="0"/>
              <w:tabs>
                <w:tab w:val="left" w:pos="27"/>
              </w:tabs>
              <w:spacing w:after="0" w:line="240" w:lineRule="auto"/>
              <w:ind w:left="27"/>
              <w:jc w:val="both"/>
              <w:rPr>
                <w:rFonts w:eastAsia="Arial" w:cs="Cambria Math"/>
                <w:bCs/>
                <w:color w:val="171717" w:themeColor="background2" w:themeShade="1A"/>
                <w:lang w:val="hy-AM"/>
              </w:rPr>
            </w:pPr>
            <w:r w:rsidRPr="00526B97">
              <w:rPr>
                <w:rFonts w:eastAsia="Arial" w:cs="Cambria Math"/>
                <w:bCs/>
                <w:color w:val="171717" w:themeColor="background2" w:themeShade="1A"/>
                <w:lang w:val="hy-AM"/>
              </w:rPr>
              <w:t>և ներկայացնել համապատասխան լուծումներ Ֆինանսատնտեսական նախարարական կոմիտեի</w:t>
            </w:r>
          </w:p>
          <w:p w14:paraId="5DE8511C" w14:textId="77777777" w:rsidR="00526B97" w:rsidRPr="00526B97" w:rsidRDefault="00526B97" w:rsidP="00526B97">
            <w:pPr>
              <w:widowControl w:val="0"/>
              <w:tabs>
                <w:tab w:val="left" w:pos="27"/>
              </w:tabs>
              <w:spacing w:after="0" w:line="240" w:lineRule="auto"/>
              <w:ind w:left="27"/>
              <w:jc w:val="both"/>
              <w:rPr>
                <w:rFonts w:eastAsia="Arial" w:cs="Cambria Math"/>
                <w:bCs/>
                <w:color w:val="171717" w:themeColor="background2" w:themeShade="1A"/>
                <w:lang w:val="hy-AM"/>
              </w:rPr>
            </w:pPr>
            <w:r w:rsidRPr="00526B97">
              <w:rPr>
                <w:rFonts w:eastAsia="Arial" w:cs="Cambria Math"/>
                <w:bCs/>
                <w:color w:val="171717" w:themeColor="background2" w:themeShade="1A"/>
                <w:lang w:val="hy-AM"/>
              </w:rPr>
              <w:t>նիստի քննարկմանը։</w:t>
            </w:r>
          </w:p>
          <w:p w14:paraId="7D95E2F0" w14:textId="0215C150" w:rsidR="00FB0189" w:rsidRPr="00B1344E" w:rsidRDefault="00FB0189" w:rsidP="00526B97">
            <w:pPr>
              <w:widowControl w:val="0"/>
              <w:tabs>
                <w:tab w:val="left" w:pos="27"/>
              </w:tabs>
              <w:spacing w:after="0" w:line="240" w:lineRule="auto"/>
              <w:ind w:left="27"/>
              <w:jc w:val="both"/>
              <w:rPr>
                <w:rFonts w:eastAsia="Arial" w:cs="Cambria Math"/>
                <w:bCs/>
                <w:color w:val="171717" w:themeColor="background2" w:themeShade="1A"/>
                <w:lang w:val="hy-AM"/>
              </w:rPr>
            </w:pPr>
          </w:p>
        </w:tc>
        <w:tc>
          <w:tcPr>
            <w:tcW w:w="8080" w:type="dxa"/>
            <w:tcBorders>
              <w:top w:val="single" w:sz="4" w:space="0" w:color="auto"/>
              <w:left w:val="single" w:sz="4" w:space="0" w:color="auto"/>
              <w:bottom w:val="single" w:sz="4" w:space="0" w:color="auto"/>
              <w:right w:val="single" w:sz="4" w:space="0" w:color="auto"/>
            </w:tcBorders>
            <w:shd w:val="clear" w:color="auto" w:fill="auto"/>
          </w:tcPr>
          <w:p w14:paraId="7458255B" w14:textId="77777777" w:rsidR="005E2705" w:rsidRDefault="005E2705" w:rsidP="005E2705">
            <w:pPr>
              <w:spacing w:after="0" w:line="240" w:lineRule="auto"/>
              <w:jc w:val="center"/>
              <w:rPr>
                <w:b/>
                <w:bCs/>
              </w:rPr>
            </w:pPr>
            <w:r>
              <w:rPr>
                <w:b/>
                <w:bCs/>
                <w:lang w:val="hy-AM"/>
              </w:rPr>
              <w:lastRenderedPageBreak/>
              <w:t>Ը</w:t>
            </w:r>
            <w:r w:rsidRPr="005E2705">
              <w:rPr>
                <w:b/>
                <w:bCs/>
              </w:rPr>
              <w:t xml:space="preserve">նդունվել է։ </w:t>
            </w:r>
          </w:p>
          <w:p w14:paraId="7A301668" w14:textId="721EB8AD" w:rsidR="00FB0189" w:rsidRPr="00F250FB" w:rsidRDefault="005E2705" w:rsidP="005E2705">
            <w:pPr>
              <w:spacing w:after="0" w:line="240" w:lineRule="auto"/>
              <w:jc w:val="both"/>
              <w:rPr>
                <w:b/>
                <w:bCs/>
              </w:rPr>
            </w:pPr>
            <w:r w:rsidRPr="005E2705">
              <w:t xml:space="preserve">Աջակցության իրականացման հնարավոր տարբերակները վերանայվել են, և նախագիծը լրամշակվել է՝ նախկինում նախատեսված՝ լիազոր մարմնի կողմից </w:t>
            </w:r>
            <w:r w:rsidRPr="005E2705">
              <w:lastRenderedPageBreak/>
              <w:t>աջակցության տրամադրման փոխարեն սահմանելով Ծրագրին մասնակցող ֆինանսական կազմակերպությունների միջոցով դրա տրամադրման մեխանիզմ։ Ֆինանսական կազմակերպություններին վերապահվել են դիմումների ընդունումն ու ստուգումը, գործարար ծրագրերի ֆինանսատնտեսական գնահատումը, միջոցների նպատակային վճարումները և շահառուների գործունեության մշտադիտարկումը, իսկ լիազոր մարմնին՝ ֆինանսավորման ենթակա շահառուների ցանկի հաստատումը, միջոցների փոխանցումը, Ծրագրի ընդհանուր կառավարումն ու արդյունավետության գնահատումը։</w:t>
            </w:r>
            <w:r>
              <w:t xml:space="preserve"> </w:t>
            </w:r>
            <w:r w:rsidRPr="005E2705">
              <w:t xml:space="preserve">Առաջարկվող մոդելը աշխատանքային կարգով քննարկվել է բանկերի հետ, ինչպես նաև Հայաստանի բանկերի միությունում՝ հրավիրված ֆինանսական կազմակերպությունների մասնակցությամբ կայացած քննարկման ընթացքում։ Քննարկումների արդյունքում առկա է բանկերի նախնական համաձայնությունը՝ Ծրագրով նախատեսված գործառույթներն իրականացնելու առանց միջնորդավճարների կամ այլ վճարների գանձման։ </w:t>
            </w:r>
            <w:r w:rsidRPr="005E2705">
              <w:rPr>
                <w:b/>
                <w:bCs/>
                <w:i/>
                <w:iCs/>
              </w:rPr>
              <w:t xml:space="preserve">Մոդելը հնարավորություն </w:t>
            </w:r>
            <w:r>
              <w:rPr>
                <w:b/>
                <w:bCs/>
                <w:i/>
                <w:iCs/>
              </w:rPr>
              <w:t>կ</w:t>
            </w:r>
            <w:r w:rsidRPr="005E2705">
              <w:rPr>
                <w:b/>
                <w:bCs/>
                <w:i/>
                <w:iCs/>
              </w:rPr>
              <w:t>տա</w:t>
            </w:r>
            <w:r>
              <w:rPr>
                <w:b/>
                <w:bCs/>
                <w:i/>
                <w:iCs/>
              </w:rPr>
              <w:t xml:space="preserve"> </w:t>
            </w:r>
            <w:r w:rsidRPr="005E2705">
              <w:rPr>
                <w:b/>
                <w:bCs/>
                <w:i/>
                <w:iCs/>
              </w:rPr>
              <w:t>օգտագործել ֆինանսական կազմակերպությունների մասնագիտական կարողություններն ու վճարային ենթակառուցվածքները՝ ապահովելով գործարար ծրագրերի հիմնավորված գնահատումը, միջոցների օգտագործման վերահսկելիությունը և ոչ նպատակային օգտագործման ռիսկերի նվազեցումը։</w:t>
            </w:r>
          </w:p>
        </w:tc>
      </w:tr>
      <w:tr w:rsidR="00BF7CCD" w:rsidRPr="00EA6098" w14:paraId="5E5DA9C2" w14:textId="77777777" w:rsidTr="00193AD2">
        <w:trPr>
          <w:trHeight w:val="714"/>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CE36453" w14:textId="25481E28" w:rsidR="00BF7CCD" w:rsidRPr="00EA6098" w:rsidRDefault="00BF7CCD" w:rsidP="007C6361">
            <w:pPr>
              <w:spacing w:after="0" w:line="240" w:lineRule="auto"/>
              <w:jc w:val="both"/>
              <w:rPr>
                <w:bCs/>
                <w:color w:val="171717" w:themeColor="background2" w:themeShade="1A"/>
              </w:rPr>
            </w:pPr>
            <w:r>
              <w:rPr>
                <w:bCs/>
                <w:color w:val="171717" w:themeColor="background2" w:themeShade="1A"/>
              </w:rPr>
              <w:lastRenderedPageBreak/>
              <w:t>12</w:t>
            </w:r>
          </w:p>
        </w:tc>
        <w:tc>
          <w:tcPr>
            <w:tcW w:w="13891"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05C4206" w14:textId="220E6F2C" w:rsidR="00BF7CCD" w:rsidRPr="00BF7CCD" w:rsidRDefault="00BF7CCD" w:rsidP="00BF7CCD">
            <w:pPr>
              <w:spacing w:after="0" w:line="240" w:lineRule="auto"/>
              <w:jc w:val="both"/>
              <w:rPr>
                <w:lang w:val="hy-AM"/>
              </w:rPr>
            </w:pPr>
            <w:r w:rsidRPr="00BF7CCD">
              <w:rPr>
                <w:lang w:val="hy-AM"/>
              </w:rPr>
              <w:t>Որոշման նախագիծը</w:t>
            </w:r>
            <w:r w:rsidRPr="00BF7CCD">
              <w:rPr>
                <w:lang w:val="hy-AM"/>
              </w:rPr>
              <w:t xml:space="preserve"> 2026 թվականի նոյեմբերի 2-ին կայացած Ֆինանսատնտեսական նախարարական կոմիտեի նիստի արդյունքներով</w:t>
            </w:r>
            <w:r w:rsidR="00146729" w:rsidRPr="00BF7CCD">
              <w:rPr>
                <w:lang w:val="hy-AM"/>
              </w:rPr>
              <w:t xml:space="preserve"> </w:t>
            </w:r>
            <w:r w:rsidR="00146729" w:rsidRPr="00BF7CCD">
              <w:rPr>
                <w:lang w:val="hy-AM"/>
              </w:rPr>
              <w:t>լրամշակվել է</w:t>
            </w:r>
            <w:r w:rsidR="00146729">
              <w:rPr>
                <w:lang w:val="hy-AM"/>
              </w:rPr>
              <w:t xml:space="preserve">՝ համաձայն </w:t>
            </w:r>
            <w:r w:rsidR="00146729" w:rsidRPr="00146729">
              <w:rPr>
                <w:lang w:val="hy-AM"/>
              </w:rPr>
              <w:t>ՀՀ պետական եկամուտների կոմիտեի</w:t>
            </w:r>
            <w:r w:rsidR="00146729">
              <w:rPr>
                <w:lang w:val="hy-AM"/>
              </w:rPr>
              <w:t xml:space="preserve"> դիրքորոշման։</w:t>
            </w:r>
            <w:r w:rsidRPr="00BF7CCD">
              <w:rPr>
                <w:lang w:val="hy-AM"/>
              </w:rPr>
              <w:t xml:space="preserve"> Մասնավորապես, ՀՀ պետական եկամուտների կոմիտեի հետ </w:t>
            </w:r>
            <w:r>
              <w:rPr>
                <w:lang w:val="hy-AM"/>
              </w:rPr>
              <w:t xml:space="preserve">աշխատանքային կարգով </w:t>
            </w:r>
            <w:r w:rsidRPr="00BF7CCD">
              <w:rPr>
                <w:lang w:val="hy-AM"/>
              </w:rPr>
              <w:t>քննարկվել և համաձայնեցվել են աջակցության տրամադրման համար սահմանված՝ հարկային պարտավորությունների կատարման կարգապահությանը վերաբերող պահանջները։</w:t>
            </w:r>
          </w:p>
        </w:tc>
      </w:tr>
    </w:tbl>
    <w:p w14:paraId="2447551B" w14:textId="77777777" w:rsidR="007C6361" w:rsidRPr="00EA6098" w:rsidRDefault="007C6361">
      <w:pPr>
        <w:spacing w:after="0" w:line="240" w:lineRule="auto"/>
        <w:ind w:left="-270"/>
        <w:jc w:val="both"/>
        <w:rPr>
          <w:bCs/>
        </w:rPr>
      </w:pPr>
    </w:p>
    <w:sectPr w:rsidR="007C6361" w:rsidRPr="00EA6098" w:rsidSect="00BB0BF6">
      <w:headerReference w:type="default" r:id="rId18"/>
      <w:pgSz w:w="15840" w:h="12240" w:orient="landscape"/>
      <w:pgMar w:top="568" w:right="454" w:bottom="851" w:left="45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F62284" w14:textId="77777777" w:rsidR="0085411F" w:rsidRDefault="0085411F">
      <w:pPr>
        <w:spacing w:after="0" w:line="240" w:lineRule="auto"/>
      </w:pPr>
      <w:r>
        <w:separator/>
      </w:r>
    </w:p>
  </w:endnote>
  <w:endnote w:type="continuationSeparator" w:id="0">
    <w:p w14:paraId="1AE9EE07" w14:textId="77777777" w:rsidR="0085411F" w:rsidRDefault="00854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embedRegular r:id="rId1" w:fontKey="{EEB7CA76-67F0-4F62-82E4-475ACF25F6E3}"/>
    <w:embedBold r:id="rId2" w:fontKey="{65DD2789-847F-4A41-B4AA-D5D0E90FEEB8}"/>
  </w:font>
  <w:font w:name="Segoe UI">
    <w:panose1 w:val="020B0502040204020203"/>
    <w:charset w:val="00"/>
    <w:family w:val="swiss"/>
    <w:pitch w:val="variable"/>
    <w:sig w:usb0="E4002EFF" w:usb1="C000E47F" w:usb2="00000009" w:usb3="00000000" w:csb0="000001FF" w:csb1="00000000"/>
    <w:embedRegular r:id="rId3" w:fontKey="{AC1053FA-BEC4-4509-B0DD-99B742FCCEFC}"/>
  </w:font>
  <w:font w:name="Georgia">
    <w:panose1 w:val="02040502050405020303"/>
    <w:charset w:val="00"/>
    <w:family w:val="roman"/>
    <w:pitch w:val="variable"/>
    <w:sig w:usb0="00000287" w:usb1="00000000" w:usb2="00000000" w:usb3="00000000" w:csb0="0000009F" w:csb1="00000000"/>
    <w:embedRegular r:id="rId4" w:fontKey="{FA64A118-E23F-4503-A38C-69885272E66B}"/>
    <w:embedItalic r:id="rId5" w:fontKey="{4BA9AEC3-02FA-4C21-B69F-BAECC51CE541}"/>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r:id="rId6" w:fontKey="{85A7427F-92EC-400E-A175-AEC63487BFFB}"/>
    <w:embedBold r:id="rId7" w:fontKey="{B82234BD-C00D-49C4-98D6-0AF9221865CC}"/>
    <w:embedBoldItalic r:id="rId8" w:fontKey="{80F8D5A9-D9E5-47AA-8263-72DF44CA78E7}"/>
  </w:font>
  <w:font w:name="Sylfaen">
    <w:panose1 w:val="010A0502050306030303"/>
    <w:charset w:val="00"/>
    <w:family w:val="roman"/>
    <w:pitch w:val="variable"/>
    <w:sig w:usb0="04000687" w:usb1="00000000" w:usb2="00000000" w:usb3="00000000" w:csb0="0000009F" w:csb1="00000000"/>
    <w:embedBold r:id="rId9" w:fontKey="{37C31016-FEE4-4DA3-A98B-835628CE516F}"/>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embedRegular r:id="rId10" w:fontKey="{3A928036-9692-4B98-B866-5D0AA05FBFE2}"/>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1C73AB" w14:textId="77777777" w:rsidR="0085411F" w:rsidRDefault="0085411F">
      <w:pPr>
        <w:spacing w:after="0" w:line="240" w:lineRule="auto"/>
      </w:pPr>
      <w:r>
        <w:separator/>
      </w:r>
    </w:p>
  </w:footnote>
  <w:footnote w:type="continuationSeparator" w:id="0">
    <w:p w14:paraId="63246CA3" w14:textId="77777777" w:rsidR="0085411F" w:rsidRDefault="00854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BF2AC" w14:textId="77777777" w:rsidR="00DE3FB3" w:rsidRDefault="00DE3FB3" w:rsidP="004600DD">
    <w:pPr>
      <w:pStyle w:val="Header"/>
      <w:rPr>
        <w:lang w:val="hy-AM"/>
      </w:rPr>
    </w:pPr>
  </w:p>
  <w:p w14:paraId="47B965D5" w14:textId="77777777" w:rsidR="004600DD" w:rsidRPr="004600DD" w:rsidRDefault="004600DD" w:rsidP="004600DD">
    <w:pPr>
      <w:pStyle w:val="Header"/>
      <w:rPr>
        <w:lang w:val="hy-A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1E396B"/>
    <w:multiLevelType w:val="multilevel"/>
    <w:tmpl w:val="0182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4B7854"/>
    <w:multiLevelType w:val="hybridMultilevel"/>
    <w:tmpl w:val="F0A81BF2"/>
    <w:lvl w:ilvl="0" w:tplc="74569D60">
      <w:start w:val="1"/>
      <w:numFmt w:val="decimal"/>
      <w:lvlText w:val="%1."/>
      <w:lvlJc w:val="left"/>
      <w:pPr>
        <w:ind w:left="721" w:hanging="750"/>
      </w:pPr>
      <w:rPr>
        <w:rFonts w:hint="default"/>
      </w:rPr>
    </w:lvl>
    <w:lvl w:ilvl="1" w:tplc="04090019" w:tentative="1">
      <w:start w:val="1"/>
      <w:numFmt w:val="lowerLetter"/>
      <w:lvlText w:val="%2."/>
      <w:lvlJc w:val="left"/>
      <w:pPr>
        <w:ind w:left="1051" w:hanging="360"/>
      </w:pPr>
    </w:lvl>
    <w:lvl w:ilvl="2" w:tplc="0409001B" w:tentative="1">
      <w:start w:val="1"/>
      <w:numFmt w:val="lowerRoman"/>
      <w:lvlText w:val="%3."/>
      <w:lvlJc w:val="right"/>
      <w:pPr>
        <w:ind w:left="1771" w:hanging="180"/>
      </w:pPr>
    </w:lvl>
    <w:lvl w:ilvl="3" w:tplc="0409000F" w:tentative="1">
      <w:start w:val="1"/>
      <w:numFmt w:val="decimal"/>
      <w:lvlText w:val="%4."/>
      <w:lvlJc w:val="left"/>
      <w:pPr>
        <w:ind w:left="2491" w:hanging="360"/>
      </w:pPr>
    </w:lvl>
    <w:lvl w:ilvl="4" w:tplc="04090019" w:tentative="1">
      <w:start w:val="1"/>
      <w:numFmt w:val="lowerLetter"/>
      <w:lvlText w:val="%5."/>
      <w:lvlJc w:val="left"/>
      <w:pPr>
        <w:ind w:left="3211" w:hanging="360"/>
      </w:pPr>
    </w:lvl>
    <w:lvl w:ilvl="5" w:tplc="0409001B" w:tentative="1">
      <w:start w:val="1"/>
      <w:numFmt w:val="lowerRoman"/>
      <w:lvlText w:val="%6."/>
      <w:lvlJc w:val="right"/>
      <w:pPr>
        <w:ind w:left="3931" w:hanging="180"/>
      </w:pPr>
    </w:lvl>
    <w:lvl w:ilvl="6" w:tplc="0409000F" w:tentative="1">
      <w:start w:val="1"/>
      <w:numFmt w:val="decimal"/>
      <w:lvlText w:val="%7."/>
      <w:lvlJc w:val="left"/>
      <w:pPr>
        <w:ind w:left="4651" w:hanging="360"/>
      </w:pPr>
    </w:lvl>
    <w:lvl w:ilvl="7" w:tplc="04090019" w:tentative="1">
      <w:start w:val="1"/>
      <w:numFmt w:val="lowerLetter"/>
      <w:lvlText w:val="%8."/>
      <w:lvlJc w:val="left"/>
      <w:pPr>
        <w:ind w:left="5371" w:hanging="360"/>
      </w:pPr>
    </w:lvl>
    <w:lvl w:ilvl="8" w:tplc="0409001B" w:tentative="1">
      <w:start w:val="1"/>
      <w:numFmt w:val="lowerRoman"/>
      <w:lvlText w:val="%9."/>
      <w:lvlJc w:val="right"/>
      <w:pPr>
        <w:ind w:left="6091" w:hanging="180"/>
      </w:pPr>
    </w:lvl>
  </w:abstractNum>
  <w:abstractNum w:abstractNumId="2" w15:restartNumberingAfterBreak="0">
    <w:nsid w:val="37A97FA6"/>
    <w:multiLevelType w:val="hybridMultilevel"/>
    <w:tmpl w:val="4D88D22E"/>
    <w:lvl w:ilvl="0" w:tplc="15BAF8FC">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2F1CD2"/>
    <w:multiLevelType w:val="hybridMultilevel"/>
    <w:tmpl w:val="2402DD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F47428"/>
    <w:multiLevelType w:val="hybridMultilevel"/>
    <w:tmpl w:val="55FAB700"/>
    <w:lvl w:ilvl="0" w:tplc="0409000F">
      <w:start w:val="1"/>
      <w:numFmt w:val="decimal"/>
      <w:lvlText w:val="%1."/>
      <w:lvlJc w:val="left"/>
      <w:pPr>
        <w:ind w:left="108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907854"/>
    <w:multiLevelType w:val="multilevel"/>
    <w:tmpl w:val="ED6E4D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79C7FC5"/>
    <w:multiLevelType w:val="hybridMultilevel"/>
    <w:tmpl w:val="DC624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CFE7E9D"/>
    <w:multiLevelType w:val="hybridMultilevel"/>
    <w:tmpl w:val="51606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2644683">
    <w:abstractNumId w:val="7"/>
  </w:num>
  <w:num w:numId="2" w16cid:durableId="1981032168">
    <w:abstractNumId w:val="6"/>
  </w:num>
  <w:num w:numId="3" w16cid:durableId="374278926">
    <w:abstractNumId w:val="2"/>
  </w:num>
  <w:num w:numId="4" w16cid:durableId="1867674535">
    <w:abstractNumId w:val="1"/>
  </w:num>
  <w:num w:numId="5" w16cid:durableId="1519394182">
    <w:abstractNumId w:val="0"/>
  </w:num>
  <w:num w:numId="6" w16cid:durableId="429938035">
    <w:abstractNumId w:val="3"/>
  </w:num>
  <w:num w:numId="7" w16cid:durableId="363407456">
    <w:abstractNumId w:val="5"/>
  </w:num>
  <w:num w:numId="8" w16cid:durableId="2028174242">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FB3"/>
    <w:rsid w:val="00001E4F"/>
    <w:rsid w:val="000237CD"/>
    <w:rsid w:val="000266C7"/>
    <w:rsid w:val="00034007"/>
    <w:rsid w:val="000341C7"/>
    <w:rsid w:val="00034C7B"/>
    <w:rsid w:val="000405E5"/>
    <w:rsid w:val="00041600"/>
    <w:rsid w:val="00063C60"/>
    <w:rsid w:val="000757B4"/>
    <w:rsid w:val="00081FB5"/>
    <w:rsid w:val="00090BCD"/>
    <w:rsid w:val="00092F7B"/>
    <w:rsid w:val="0009626B"/>
    <w:rsid w:val="000A12EB"/>
    <w:rsid w:val="000A2208"/>
    <w:rsid w:val="000A51EB"/>
    <w:rsid w:val="000A747F"/>
    <w:rsid w:val="000A769C"/>
    <w:rsid w:val="000B1E65"/>
    <w:rsid w:val="000B3434"/>
    <w:rsid w:val="000B41AA"/>
    <w:rsid w:val="000B4349"/>
    <w:rsid w:val="000B435E"/>
    <w:rsid w:val="000B5D27"/>
    <w:rsid w:val="000C0BB0"/>
    <w:rsid w:val="000C1D9E"/>
    <w:rsid w:val="000C356A"/>
    <w:rsid w:val="000C35CD"/>
    <w:rsid w:val="000C4381"/>
    <w:rsid w:val="000C4641"/>
    <w:rsid w:val="000C557F"/>
    <w:rsid w:val="000C58F8"/>
    <w:rsid w:val="000D621F"/>
    <w:rsid w:val="000F0524"/>
    <w:rsid w:val="000F134B"/>
    <w:rsid w:val="000F15C7"/>
    <w:rsid w:val="000F405C"/>
    <w:rsid w:val="000F4677"/>
    <w:rsid w:val="000F4E19"/>
    <w:rsid w:val="00100B4A"/>
    <w:rsid w:val="00106F66"/>
    <w:rsid w:val="00123485"/>
    <w:rsid w:val="00125AC0"/>
    <w:rsid w:val="00127A18"/>
    <w:rsid w:val="001346F1"/>
    <w:rsid w:val="00144468"/>
    <w:rsid w:val="0014515D"/>
    <w:rsid w:val="00146729"/>
    <w:rsid w:val="00150473"/>
    <w:rsid w:val="00162B67"/>
    <w:rsid w:val="00163C13"/>
    <w:rsid w:val="0016662E"/>
    <w:rsid w:val="00183036"/>
    <w:rsid w:val="0018662B"/>
    <w:rsid w:val="00196B2A"/>
    <w:rsid w:val="001A1968"/>
    <w:rsid w:val="001A1F47"/>
    <w:rsid w:val="001A2927"/>
    <w:rsid w:val="001A437E"/>
    <w:rsid w:val="001A4FC2"/>
    <w:rsid w:val="001B1A3A"/>
    <w:rsid w:val="001C1720"/>
    <w:rsid w:val="001C2AC1"/>
    <w:rsid w:val="001C3B29"/>
    <w:rsid w:val="001D3277"/>
    <w:rsid w:val="001D594D"/>
    <w:rsid w:val="001D7965"/>
    <w:rsid w:val="001E6D69"/>
    <w:rsid w:val="001F02F3"/>
    <w:rsid w:val="001F1F24"/>
    <w:rsid w:val="001F7097"/>
    <w:rsid w:val="002049CB"/>
    <w:rsid w:val="0020622F"/>
    <w:rsid w:val="002104D7"/>
    <w:rsid w:val="00213F01"/>
    <w:rsid w:val="0021721E"/>
    <w:rsid w:val="00220277"/>
    <w:rsid w:val="00221F9B"/>
    <w:rsid w:val="002227DD"/>
    <w:rsid w:val="00223222"/>
    <w:rsid w:val="00225C3A"/>
    <w:rsid w:val="00232210"/>
    <w:rsid w:val="002327C3"/>
    <w:rsid w:val="00237D27"/>
    <w:rsid w:val="00237E08"/>
    <w:rsid w:val="00240F24"/>
    <w:rsid w:val="00244C57"/>
    <w:rsid w:val="002468A3"/>
    <w:rsid w:val="00254D45"/>
    <w:rsid w:val="00255B59"/>
    <w:rsid w:val="002565E0"/>
    <w:rsid w:val="002613EB"/>
    <w:rsid w:val="00267C66"/>
    <w:rsid w:val="00270139"/>
    <w:rsid w:val="00272DCA"/>
    <w:rsid w:val="00280A4F"/>
    <w:rsid w:val="00284282"/>
    <w:rsid w:val="00285994"/>
    <w:rsid w:val="0028656D"/>
    <w:rsid w:val="002C429C"/>
    <w:rsid w:val="002C65E7"/>
    <w:rsid w:val="002C7CCA"/>
    <w:rsid w:val="002D70C4"/>
    <w:rsid w:val="002E0512"/>
    <w:rsid w:val="002E0722"/>
    <w:rsid w:val="002E31A3"/>
    <w:rsid w:val="002E349B"/>
    <w:rsid w:val="002F34ED"/>
    <w:rsid w:val="002F3F6B"/>
    <w:rsid w:val="002F436E"/>
    <w:rsid w:val="002F46B0"/>
    <w:rsid w:val="00304B28"/>
    <w:rsid w:val="00306691"/>
    <w:rsid w:val="003068B3"/>
    <w:rsid w:val="003125CD"/>
    <w:rsid w:val="003131EF"/>
    <w:rsid w:val="003142F9"/>
    <w:rsid w:val="00314845"/>
    <w:rsid w:val="003152C9"/>
    <w:rsid w:val="003160EC"/>
    <w:rsid w:val="00320296"/>
    <w:rsid w:val="00320A90"/>
    <w:rsid w:val="00333B94"/>
    <w:rsid w:val="0033432E"/>
    <w:rsid w:val="00336B77"/>
    <w:rsid w:val="0033792B"/>
    <w:rsid w:val="00340BB7"/>
    <w:rsid w:val="00341C2B"/>
    <w:rsid w:val="00344396"/>
    <w:rsid w:val="00347981"/>
    <w:rsid w:val="00352AFD"/>
    <w:rsid w:val="00355A25"/>
    <w:rsid w:val="00361C9D"/>
    <w:rsid w:val="003622E0"/>
    <w:rsid w:val="00365719"/>
    <w:rsid w:val="00370D48"/>
    <w:rsid w:val="00373C1D"/>
    <w:rsid w:val="00374037"/>
    <w:rsid w:val="00376185"/>
    <w:rsid w:val="003867C2"/>
    <w:rsid w:val="00386898"/>
    <w:rsid w:val="00386EE7"/>
    <w:rsid w:val="00387591"/>
    <w:rsid w:val="00390868"/>
    <w:rsid w:val="00394832"/>
    <w:rsid w:val="00396501"/>
    <w:rsid w:val="003A136D"/>
    <w:rsid w:val="003A40F5"/>
    <w:rsid w:val="003B03EF"/>
    <w:rsid w:val="003B3F05"/>
    <w:rsid w:val="003B5A2F"/>
    <w:rsid w:val="003B68F4"/>
    <w:rsid w:val="003B6C01"/>
    <w:rsid w:val="003C327C"/>
    <w:rsid w:val="003D2057"/>
    <w:rsid w:val="003D4BDF"/>
    <w:rsid w:val="003E1969"/>
    <w:rsid w:val="003E44E8"/>
    <w:rsid w:val="003E4B57"/>
    <w:rsid w:val="003E4D8C"/>
    <w:rsid w:val="003E779F"/>
    <w:rsid w:val="003E7CD7"/>
    <w:rsid w:val="003F15BE"/>
    <w:rsid w:val="003F2214"/>
    <w:rsid w:val="004021F7"/>
    <w:rsid w:val="004056F6"/>
    <w:rsid w:val="00406E4C"/>
    <w:rsid w:val="00407078"/>
    <w:rsid w:val="00407D9D"/>
    <w:rsid w:val="004120A7"/>
    <w:rsid w:val="00414006"/>
    <w:rsid w:val="004172D4"/>
    <w:rsid w:val="004206FF"/>
    <w:rsid w:val="00424C74"/>
    <w:rsid w:val="00424D63"/>
    <w:rsid w:val="00426209"/>
    <w:rsid w:val="00434519"/>
    <w:rsid w:val="00446DB4"/>
    <w:rsid w:val="00447C08"/>
    <w:rsid w:val="004547A1"/>
    <w:rsid w:val="00454BC2"/>
    <w:rsid w:val="0045579B"/>
    <w:rsid w:val="004600DD"/>
    <w:rsid w:val="004653D2"/>
    <w:rsid w:val="00466DD6"/>
    <w:rsid w:val="004767DD"/>
    <w:rsid w:val="00484226"/>
    <w:rsid w:val="0048674B"/>
    <w:rsid w:val="004904FC"/>
    <w:rsid w:val="00491630"/>
    <w:rsid w:val="00493A58"/>
    <w:rsid w:val="00494208"/>
    <w:rsid w:val="00495524"/>
    <w:rsid w:val="004956E0"/>
    <w:rsid w:val="004977AC"/>
    <w:rsid w:val="004A08D1"/>
    <w:rsid w:val="004A0EC3"/>
    <w:rsid w:val="004A3912"/>
    <w:rsid w:val="004B2CBF"/>
    <w:rsid w:val="004B2CE1"/>
    <w:rsid w:val="004B5E8D"/>
    <w:rsid w:val="004B6ABB"/>
    <w:rsid w:val="004C022C"/>
    <w:rsid w:val="004C57D6"/>
    <w:rsid w:val="004C7964"/>
    <w:rsid w:val="004D0EA0"/>
    <w:rsid w:val="004D4A2E"/>
    <w:rsid w:val="004D59C5"/>
    <w:rsid w:val="004D6472"/>
    <w:rsid w:val="004D67E0"/>
    <w:rsid w:val="004D69BE"/>
    <w:rsid w:val="004E673B"/>
    <w:rsid w:val="004F30A9"/>
    <w:rsid w:val="00510C48"/>
    <w:rsid w:val="00511679"/>
    <w:rsid w:val="0051604F"/>
    <w:rsid w:val="00520FB1"/>
    <w:rsid w:val="0052675B"/>
    <w:rsid w:val="00526B97"/>
    <w:rsid w:val="00534C9A"/>
    <w:rsid w:val="005351BB"/>
    <w:rsid w:val="00536511"/>
    <w:rsid w:val="00537139"/>
    <w:rsid w:val="00542F69"/>
    <w:rsid w:val="00543CAD"/>
    <w:rsid w:val="005448BA"/>
    <w:rsid w:val="00545D1A"/>
    <w:rsid w:val="00546266"/>
    <w:rsid w:val="005534FF"/>
    <w:rsid w:val="00553E8E"/>
    <w:rsid w:val="00554E00"/>
    <w:rsid w:val="00556C06"/>
    <w:rsid w:val="005650BF"/>
    <w:rsid w:val="00570D31"/>
    <w:rsid w:val="00574809"/>
    <w:rsid w:val="00577E04"/>
    <w:rsid w:val="00580D58"/>
    <w:rsid w:val="00587CAB"/>
    <w:rsid w:val="00591311"/>
    <w:rsid w:val="0059277B"/>
    <w:rsid w:val="005941AA"/>
    <w:rsid w:val="00595821"/>
    <w:rsid w:val="005A0AA1"/>
    <w:rsid w:val="005A7AE7"/>
    <w:rsid w:val="005B0D94"/>
    <w:rsid w:val="005B5B5E"/>
    <w:rsid w:val="005B6571"/>
    <w:rsid w:val="005D02B3"/>
    <w:rsid w:val="005D04FC"/>
    <w:rsid w:val="005D4120"/>
    <w:rsid w:val="005D4A3F"/>
    <w:rsid w:val="005D4B4B"/>
    <w:rsid w:val="005E2705"/>
    <w:rsid w:val="005E28BD"/>
    <w:rsid w:val="005E3A40"/>
    <w:rsid w:val="005E529E"/>
    <w:rsid w:val="005E5508"/>
    <w:rsid w:val="00605374"/>
    <w:rsid w:val="006072AD"/>
    <w:rsid w:val="00610B29"/>
    <w:rsid w:val="00611CDF"/>
    <w:rsid w:val="0061241C"/>
    <w:rsid w:val="00612FDD"/>
    <w:rsid w:val="00615E60"/>
    <w:rsid w:val="0062161D"/>
    <w:rsid w:val="00627806"/>
    <w:rsid w:val="00632D43"/>
    <w:rsid w:val="0063532F"/>
    <w:rsid w:val="00636F4A"/>
    <w:rsid w:val="006438FF"/>
    <w:rsid w:val="00644434"/>
    <w:rsid w:val="00651524"/>
    <w:rsid w:val="0065199A"/>
    <w:rsid w:val="00660947"/>
    <w:rsid w:val="006624DC"/>
    <w:rsid w:val="006677DF"/>
    <w:rsid w:val="00672CF6"/>
    <w:rsid w:val="00673B47"/>
    <w:rsid w:val="00682C8F"/>
    <w:rsid w:val="00685ECB"/>
    <w:rsid w:val="006A1E1F"/>
    <w:rsid w:val="006A5789"/>
    <w:rsid w:val="006B2397"/>
    <w:rsid w:val="006B2638"/>
    <w:rsid w:val="006B355F"/>
    <w:rsid w:val="006B45BF"/>
    <w:rsid w:val="006B48F0"/>
    <w:rsid w:val="006C07B7"/>
    <w:rsid w:val="006C3349"/>
    <w:rsid w:val="006C7DAB"/>
    <w:rsid w:val="006D297C"/>
    <w:rsid w:val="006D6058"/>
    <w:rsid w:val="00704FC5"/>
    <w:rsid w:val="00705E8F"/>
    <w:rsid w:val="00711076"/>
    <w:rsid w:val="007123F5"/>
    <w:rsid w:val="0071318A"/>
    <w:rsid w:val="00720D33"/>
    <w:rsid w:val="0072646F"/>
    <w:rsid w:val="007307D7"/>
    <w:rsid w:val="00732FDB"/>
    <w:rsid w:val="0073734A"/>
    <w:rsid w:val="00741893"/>
    <w:rsid w:val="00741ACA"/>
    <w:rsid w:val="00744C02"/>
    <w:rsid w:val="00747819"/>
    <w:rsid w:val="00747DCB"/>
    <w:rsid w:val="007504F4"/>
    <w:rsid w:val="0075138C"/>
    <w:rsid w:val="00751D12"/>
    <w:rsid w:val="0076439F"/>
    <w:rsid w:val="00764D02"/>
    <w:rsid w:val="00773303"/>
    <w:rsid w:val="00773452"/>
    <w:rsid w:val="007758C1"/>
    <w:rsid w:val="00783A52"/>
    <w:rsid w:val="00785C79"/>
    <w:rsid w:val="007865ED"/>
    <w:rsid w:val="0078702B"/>
    <w:rsid w:val="00787FBA"/>
    <w:rsid w:val="00792324"/>
    <w:rsid w:val="00795ECF"/>
    <w:rsid w:val="0079613F"/>
    <w:rsid w:val="007968AA"/>
    <w:rsid w:val="007A2C6F"/>
    <w:rsid w:val="007A30F6"/>
    <w:rsid w:val="007B4198"/>
    <w:rsid w:val="007C1E66"/>
    <w:rsid w:val="007C53A1"/>
    <w:rsid w:val="007C62AB"/>
    <w:rsid w:val="007C6361"/>
    <w:rsid w:val="007C6688"/>
    <w:rsid w:val="007D39BE"/>
    <w:rsid w:val="007D5815"/>
    <w:rsid w:val="007D6D05"/>
    <w:rsid w:val="007D7D10"/>
    <w:rsid w:val="007E22F8"/>
    <w:rsid w:val="007E259F"/>
    <w:rsid w:val="007E3A2F"/>
    <w:rsid w:val="007E6157"/>
    <w:rsid w:val="007E7389"/>
    <w:rsid w:val="007F343C"/>
    <w:rsid w:val="007F3A9A"/>
    <w:rsid w:val="00801E39"/>
    <w:rsid w:val="00810F30"/>
    <w:rsid w:val="008148E2"/>
    <w:rsid w:val="0082048E"/>
    <w:rsid w:val="00823DB2"/>
    <w:rsid w:val="00823F9D"/>
    <w:rsid w:val="0082497D"/>
    <w:rsid w:val="00826B44"/>
    <w:rsid w:val="00826DD6"/>
    <w:rsid w:val="00831516"/>
    <w:rsid w:val="00840941"/>
    <w:rsid w:val="00840ECA"/>
    <w:rsid w:val="00842F4F"/>
    <w:rsid w:val="0084374D"/>
    <w:rsid w:val="0085137A"/>
    <w:rsid w:val="0085411F"/>
    <w:rsid w:val="008557BB"/>
    <w:rsid w:val="00856C7A"/>
    <w:rsid w:val="00862133"/>
    <w:rsid w:val="00866B71"/>
    <w:rsid w:val="008767EA"/>
    <w:rsid w:val="00882BD7"/>
    <w:rsid w:val="008844DE"/>
    <w:rsid w:val="0088727C"/>
    <w:rsid w:val="0089026D"/>
    <w:rsid w:val="0089501B"/>
    <w:rsid w:val="00895C89"/>
    <w:rsid w:val="00897FC4"/>
    <w:rsid w:val="008A34C9"/>
    <w:rsid w:val="008A47C9"/>
    <w:rsid w:val="008A7659"/>
    <w:rsid w:val="008B20CE"/>
    <w:rsid w:val="008B32CC"/>
    <w:rsid w:val="008B56E4"/>
    <w:rsid w:val="008D43A9"/>
    <w:rsid w:val="008D4807"/>
    <w:rsid w:val="008E0344"/>
    <w:rsid w:val="008E2A0A"/>
    <w:rsid w:val="008E3069"/>
    <w:rsid w:val="008E4667"/>
    <w:rsid w:val="008E63D3"/>
    <w:rsid w:val="008E7375"/>
    <w:rsid w:val="008F3D8F"/>
    <w:rsid w:val="008F6D0A"/>
    <w:rsid w:val="0090128F"/>
    <w:rsid w:val="00906A4B"/>
    <w:rsid w:val="00913A57"/>
    <w:rsid w:val="00921FE5"/>
    <w:rsid w:val="00922051"/>
    <w:rsid w:val="00923E7E"/>
    <w:rsid w:val="00924824"/>
    <w:rsid w:val="00924AE2"/>
    <w:rsid w:val="00925246"/>
    <w:rsid w:val="0092632A"/>
    <w:rsid w:val="00926564"/>
    <w:rsid w:val="0093111A"/>
    <w:rsid w:val="009333CF"/>
    <w:rsid w:val="009347F5"/>
    <w:rsid w:val="009369BB"/>
    <w:rsid w:val="009418A7"/>
    <w:rsid w:val="009423D4"/>
    <w:rsid w:val="0094539B"/>
    <w:rsid w:val="009536C7"/>
    <w:rsid w:val="00954D9C"/>
    <w:rsid w:val="0095647A"/>
    <w:rsid w:val="009576A4"/>
    <w:rsid w:val="0096315A"/>
    <w:rsid w:val="00966D9E"/>
    <w:rsid w:val="00980556"/>
    <w:rsid w:val="00981A0C"/>
    <w:rsid w:val="0098279B"/>
    <w:rsid w:val="00984CDA"/>
    <w:rsid w:val="00993A36"/>
    <w:rsid w:val="009A10F0"/>
    <w:rsid w:val="009B3852"/>
    <w:rsid w:val="009B765F"/>
    <w:rsid w:val="009B7B6F"/>
    <w:rsid w:val="009C2113"/>
    <w:rsid w:val="009C2915"/>
    <w:rsid w:val="009C3988"/>
    <w:rsid w:val="009C3E5F"/>
    <w:rsid w:val="009C691D"/>
    <w:rsid w:val="009C6B2D"/>
    <w:rsid w:val="009D736F"/>
    <w:rsid w:val="009E0C46"/>
    <w:rsid w:val="009E117A"/>
    <w:rsid w:val="009E1F51"/>
    <w:rsid w:val="009F2844"/>
    <w:rsid w:val="009F686A"/>
    <w:rsid w:val="009F7A7C"/>
    <w:rsid w:val="00A038BB"/>
    <w:rsid w:val="00A0486B"/>
    <w:rsid w:val="00A06C05"/>
    <w:rsid w:val="00A10EC4"/>
    <w:rsid w:val="00A15772"/>
    <w:rsid w:val="00A16B6E"/>
    <w:rsid w:val="00A20EE1"/>
    <w:rsid w:val="00A254C9"/>
    <w:rsid w:val="00A30E8A"/>
    <w:rsid w:val="00A33439"/>
    <w:rsid w:val="00A35CEE"/>
    <w:rsid w:val="00A3603F"/>
    <w:rsid w:val="00A375C8"/>
    <w:rsid w:val="00A421E1"/>
    <w:rsid w:val="00A431EC"/>
    <w:rsid w:val="00A47D62"/>
    <w:rsid w:val="00A51AD1"/>
    <w:rsid w:val="00A540A8"/>
    <w:rsid w:val="00A55F86"/>
    <w:rsid w:val="00A60B53"/>
    <w:rsid w:val="00A615C1"/>
    <w:rsid w:val="00A72A46"/>
    <w:rsid w:val="00A740E9"/>
    <w:rsid w:val="00A82D65"/>
    <w:rsid w:val="00A836DA"/>
    <w:rsid w:val="00A83B3E"/>
    <w:rsid w:val="00A841F6"/>
    <w:rsid w:val="00A848E3"/>
    <w:rsid w:val="00A86DAF"/>
    <w:rsid w:val="00A90717"/>
    <w:rsid w:val="00A91B14"/>
    <w:rsid w:val="00A921BA"/>
    <w:rsid w:val="00A93FF3"/>
    <w:rsid w:val="00A95BC4"/>
    <w:rsid w:val="00A966C8"/>
    <w:rsid w:val="00AA33AF"/>
    <w:rsid w:val="00AA6E3A"/>
    <w:rsid w:val="00AA6EBB"/>
    <w:rsid w:val="00AB17AC"/>
    <w:rsid w:val="00AB241A"/>
    <w:rsid w:val="00AC484F"/>
    <w:rsid w:val="00AD071F"/>
    <w:rsid w:val="00AE1230"/>
    <w:rsid w:val="00AE71D4"/>
    <w:rsid w:val="00AF01FA"/>
    <w:rsid w:val="00AF52B7"/>
    <w:rsid w:val="00B018CC"/>
    <w:rsid w:val="00B10BD9"/>
    <w:rsid w:val="00B1344E"/>
    <w:rsid w:val="00B333FC"/>
    <w:rsid w:val="00B42CAB"/>
    <w:rsid w:val="00B45744"/>
    <w:rsid w:val="00B55964"/>
    <w:rsid w:val="00B570C5"/>
    <w:rsid w:val="00B57A6F"/>
    <w:rsid w:val="00B57F5A"/>
    <w:rsid w:val="00B60106"/>
    <w:rsid w:val="00B63D3C"/>
    <w:rsid w:val="00B65804"/>
    <w:rsid w:val="00B6679C"/>
    <w:rsid w:val="00B66FF3"/>
    <w:rsid w:val="00B734F2"/>
    <w:rsid w:val="00B75EA6"/>
    <w:rsid w:val="00B82B76"/>
    <w:rsid w:val="00B966B1"/>
    <w:rsid w:val="00BB01BC"/>
    <w:rsid w:val="00BB0BF6"/>
    <w:rsid w:val="00BB3B3E"/>
    <w:rsid w:val="00BB5F87"/>
    <w:rsid w:val="00BB7DA5"/>
    <w:rsid w:val="00BC1500"/>
    <w:rsid w:val="00BD0B12"/>
    <w:rsid w:val="00BD0D6B"/>
    <w:rsid w:val="00BD2D03"/>
    <w:rsid w:val="00BD53C9"/>
    <w:rsid w:val="00BE03F2"/>
    <w:rsid w:val="00BE5673"/>
    <w:rsid w:val="00BE6C70"/>
    <w:rsid w:val="00BF7CCD"/>
    <w:rsid w:val="00C0065D"/>
    <w:rsid w:val="00C03CA6"/>
    <w:rsid w:val="00C23C72"/>
    <w:rsid w:val="00C2588E"/>
    <w:rsid w:val="00C31F62"/>
    <w:rsid w:val="00C32430"/>
    <w:rsid w:val="00C32665"/>
    <w:rsid w:val="00C32D0A"/>
    <w:rsid w:val="00C345AC"/>
    <w:rsid w:val="00C35994"/>
    <w:rsid w:val="00C424C2"/>
    <w:rsid w:val="00C50E36"/>
    <w:rsid w:val="00C50FA6"/>
    <w:rsid w:val="00C56221"/>
    <w:rsid w:val="00C57EE2"/>
    <w:rsid w:val="00C6087A"/>
    <w:rsid w:val="00C637BE"/>
    <w:rsid w:val="00C6402D"/>
    <w:rsid w:val="00C64236"/>
    <w:rsid w:val="00C64B4A"/>
    <w:rsid w:val="00C66905"/>
    <w:rsid w:val="00C71866"/>
    <w:rsid w:val="00C746DA"/>
    <w:rsid w:val="00C754DA"/>
    <w:rsid w:val="00C75521"/>
    <w:rsid w:val="00C76B99"/>
    <w:rsid w:val="00C815F7"/>
    <w:rsid w:val="00C90EB9"/>
    <w:rsid w:val="00C91E9B"/>
    <w:rsid w:val="00C92C74"/>
    <w:rsid w:val="00C931E1"/>
    <w:rsid w:val="00CA749F"/>
    <w:rsid w:val="00CA7918"/>
    <w:rsid w:val="00CA7B91"/>
    <w:rsid w:val="00CB23F5"/>
    <w:rsid w:val="00CB3439"/>
    <w:rsid w:val="00CB360E"/>
    <w:rsid w:val="00CB3669"/>
    <w:rsid w:val="00CB5D4C"/>
    <w:rsid w:val="00CB7023"/>
    <w:rsid w:val="00CC0E92"/>
    <w:rsid w:val="00CC6516"/>
    <w:rsid w:val="00CD18E4"/>
    <w:rsid w:val="00CD3D6E"/>
    <w:rsid w:val="00CD4A4F"/>
    <w:rsid w:val="00CD6C87"/>
    <w:rsid w:val="00CE1A4F"/>
    <w:rsid w:val="00CE1CA1"/>
    <w:rsid w:val="00CE5054"/>
    <w:rsid w:val="00CF3678"/>
    <w:rsid w:val="00CF419C"/>
    <w:rsid w:val="00CF7858"/>
    <w:rsid w:val="00D005E2"/>
    <w:rsid w:val="00D1012F"/>
    <w:rsid w:val="00D2123A"/>
    <w:rsid w:val="00D212A4"/>
    <w:rsid w:val="00D2154E"/>
    <w:rsid w:val="00D24124"/>
    <w:rsid w:val="00D31606"/>
    <w:rsid w:val="00D367A6"/>
    <w:rsid w:val="00D5069D"/>
    <w:rsid w:val="00D53855"/>
    <w:rsid w:val="00D544BA"/>
    <w:rsid w:val="00D54BC1"/>
    <w:rsid w:val="00D60A5A"/>
    <w:rsid w:val="00D60E6F"/>
    <w:rsid w:val="00D646C4"/>
    <w:rsid w:val="00D67E4E"/>
    <w:rsid w:val="00D72C5B"/>
    <w:rsid w:val="00D77236"/>
    <w:rsid w:val="00D80B41"/>
    <w:rsid w:val="00D87F34"/>
    <w:rsid w:val="00D91F82"/>
    <w:rsid w:val="00D9325D"/>
    <w:rsid w:val="00D94B15"/>
    <w:rsid w:val="00DA0D81"/>
    <w:rsid w:val="00DA28A2"/>
    <w:rsid w:val="00DA3635"/>
    <w:rsid w:val="00DB059C"/>
    <w:rsid w:val="00DB2C0A"/>
    <w:rsid w:val="00DB2C6C"/>
    <w:rsid w:val="00DB2D19"/>
    <w:rsid w:val="00DC1218"/>
    <w:rsid w:val="00DC1400"/>
    <w:rsid w:val="00DC2126"/>
    <w:rsid w:val="00DC3CFA"/>
    <w:rsid w:val="00DC729F"/>
    <w:rsid w:val="00DD14E8"/>
    <w:rsid w:val="00DD5248"/>
    <w:rsid w:val="00DD7DE7"/>
    <w:rsid w:val="00DE3DFA"/>
    <w:rsid w:val="00DE3FB3"/>
    <w:rsid w:val="00DF46F6"/>
    <w:rsid w:val="00E005A3"/>
    <w:rsid w:val="00E00A71"/>
    <w:rsid w:val="00E025FE"/>
    <w:rsid w:val="00E02DBB"/>
    <w:rsid w:val="00E04687"/>
    <w:rsid w:val="00E05850"/>
    <w:rsid w:val="00E068E6"/>
    <w:rsid w:val="00E10F20"/>
    <w:rsid w:val="00E11887"/>
    <w:rsid w:val="00E15D9B"/>
    <w:rsid w:val="00E22AEA"/>
    <w:rsid w:val="00E2742A"/>
    <w:rsid w:val="00E3058E"/>
    <w:rsid w:val="00E31731"/>
    <w:rsid w:val="00E32425"/>
    <w:rsid w:val="00E32B89"/>
    <w:rsid w:val="00E351AA"/>
    <w:rsid w:val="00E37C97"/>
    <w:rsid w:val="00E43780"/>
    <w:rsid w:val="00E53645"/>
    <w:rsid w:val="00E540D9"/>
    <w:rsid w:val="00E71BC6"/>
    <w:rsid w:val="00E747DF"/>
    <w:rsid w:val="00E76009"/>
    <w:rsid w:val="00E8177A"/>
    <w:rsid w:val="00E8320D"/>
    <w:rsid w:val="00E8458D"/>
    <w:rsid w:val="00E86822"/>
    <w:rsid w:val="00E91DC0"/>
    <w:rsid w:val="00E92F38"/>
    <w:rsid w:val="00E953C6"/>
    <w:rsid w:val="00E9568E"/>
    <w:rsid w:val="00E96326"/>
    <w:rsid w:val="00E9648C"/>
    <w:rsid w:val="00E97404"/>
    <w:rsid w:val="00EA0233"/>
    <w:rsid w:val="00EA32C3"/>
    <w:rsid w:val="00EA49B1"/>
    <w:rsid w:val="00EA6098"/>
    <w:rsid w:val="00EB5197"/>
    <w:rsid w:val="00EB5735"/>
    <w:rsid w:val="00EB6734"/>
    <w:rsid w:val="00EC1FE8"/>
    <w:rsid w:val="00EC3BD2"/>
    <w:rsid w:val="00EC563B"/>
    <w:rsid w:val="00EC7C21"/>
    <w:rsid w:val="00ED6F9A"/>
    <w:rsid w:val="00EE2C88"/>
    <w:rsid w:val="00EE7907"/>
    <w:rsid w:val="00EF26CF"/>
    <w:rsid w:val="00EF3268"/>
    <w:rsid w:val="00EF3B32"/>
    <w:rsid w:val="00EF4E14"/>
    <w:rsid w:val="00EF6949"/>
    <w:rsid w:val="00F00BB2"/>
    <w:rsid w:val="00F0234C"/>
    <w:rsid w:val="00F028DA"/>
    <w:rsid w:val="00F03FBA"/>
    <w:rsid w:val="00F046A6"/>
    <w:rsid w:val="00F06E88"/>
    <w:rsid w:val="00F07A19"/>
    <w:rsid w:val="00F10D17"/>
    <w:rsid w:val="00F13403"/>
    <w:rsid w:val="00F250FB"/>
    <w:rsid w:val="00F26187"/>
    <w:rsid w:val="00F26415"/>
    <w:rsid w:val="00F300C4"/>
    <w:rsid w:val="00F335EE"/>
    <w:rsid w:val="00F402DD"/>
    <w:rsid w:val="00F44A5C"/>
    <w:rsid w:val="00F5263C"/>
    <w:rsid w:val="00F60EEC"/>
    <w:rsid w:val="00F61C6D"/>
    <w:rsid w:val="00F64194"/>
    <w:rsid w:val="00F64671"/>
    <w:rsid w:val="00F6558A"/>
    <w:rsid w:val="00F80843"/>
    <w:rsid w:val="00F8279C"/>
    <w:rsid w:val="00F8668F"/>
    <w:rsid w:val="00F90584"/>
    <w:rsid w:val="00F920DC"/>
    <w:rsid w:val="00F92605"/>
    <w:rsid w:val="00F93079"/>
    <w:rsid w:val="00F931F5"/>
    <w:rsid w:val="00F93371"/>
    <w:rsid w:val="00F97828"/>
    <w:rsid w:val="00FA5AE1"/>
    <w:rsid w:val="00FB0189"/>
    <w:rsid w:val="00FB67C3"/>
    <w:rsid w:val="00FC2065"/>
    <w:rsid w:val="00FC338C"/>
    <w:rsid w:val="00FC70D2"/>
    <w:rsid w:val="00FD0B77"/>
    <w:rsid w:val="00FD4248"/>
    <w:rsid w:val="00FE365A"/>
    <w:rsid w:val="00FE5F1B"/>
    <w:rsid w:val="00FF05D6"/>
    <w:rsid w:val="00FF108D"/>
    <w:rsid w:val="00FF2BB6"/>
    <w:rsid w:val="00FF48BB"/>
    <w:rsid w:val="00FF618A"/>
    <w:rsid w:val="00FF707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BECC1"/>
  <w15:docId w15:val="{D1D77271-E50F-4AA3-B9FA-17951A7A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GHEA Grapalat" w:eastAsia="GHEA Grapalat" w:hAnsi="GHEA Grapalat" w:cs="GHEA Grapalat"/>
        <w:sz w:val="22"/>
        <w:szCs w:val="22"/>
        <w:lang w:val="hy" w:eastAsia="ja-JP"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486B"/>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pPr>
    <w:rPr>
      <w:b/>
      <w:sz w:val="72"/>
      <w:szCs w:val="72"/>
    </w:rPr>
  </w:style>
  <w:style w:type="paragraph" w:customStyle="1" w:styleId="vhc">
    <w:name w:val="vhc"/>
    <w:basedOn w:val="Normal"/>
    <w:rsid w:val="005172B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172B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172BD"/>
    <w:rPr>
      <w:b/>
      <w:bCs/>
    </w:rPr>
  </w:style>
  <w:style w:type="character" w:styleId="CommentReference">
    <w:name w:val="annotation reference"/>
    <w:basedOn w:val="DefaultParagraphFont"/>
    <w:uiPriority w:val="99"/>
    <w:semiHidden/>
    <w:unhideWhenUsed/>
    <w:rsid w:val="005172BD"/>
    <w:rPr>
      <w:sz w:val="16"/>
      <w:szCs w:val="16"/>
    </w:rPr>
  </w:style>
  <w:style w:type="paragraph" w:styleId="CommentText">
    <w:name w:val="annotation text"/>
    <w:basedOn w:val="Normal"/>
    <w:link w:val="CommentTextChar"/>
    <w:uiPriority w:val="99"/>
    <w:semiHidden/>
    <w:unhideWhenUsed/>
    <w:rsid w:val="005172BD"/>
    <w:pPr>
      <w:spacing w:line="240" w:lineRule="auto"/>
    </w:pPr>
    <w:rPr>
      <w:sz w:val="20"/>
      <w:szCs w:val="20"/>
    </w:rPr>
  </w:style>
  <w:style w:type="character" w:customStyle="1" w:styleId="CommentTextChar">
    <w:name w:val="Comment Text Char"/>
    <w:basedOn w:val="DefaultParagraphFont"/>
    <w:link w:val="CommentText"/>
    <w:uiPriority w:val="99"/>
    <w:semiHidden/>
    <w:rsid w:val="005172BD"/>
    <w:rPr>
      <w:sz w:val="20"/>
      <w:szCs w:val="20"/>
    </w:rPr>
  </w:style>
  <w:style w:type="paragraph" w:styleId="CommentSubject">
    <w:name w:val="annotation subject"/>
    <w:basedOn w:val="CommentText"/>
    <w:next w:val="CommentText"/>
    <w:link w:val="CommentSubjectChar"/>
    <w:uiPriority w:val="99"/>
    <w:semiHidden/>
    <w:unhideWhenUsed/>
    <w:rsid w:val="005172BD"/>
    <w:rPr>
      <w:b/>
      <w:bCs/>
    </w:rPr>
  </w:style>
  <w:style w:type="character" w:customStyle="1" w:styleId="CommentSubjectChar">
    <w:name w:val="Comment Subject Char"/>
    <w:basedOn w:val="CommentTextChar"/>
    <w:link w:val="CommentSubject"/>
    <w:uiPriority w:val="99"/>
    <w:semiHidden/>
    <w:rsid w:val="005172BD"/>
    <w:rPr>
      <w:b/>
      <w:bCs/>
      <w:sz w:val="20"/>
      <w:szCs w:val="20"/>
    </w:rPr>
  </w:style>
  <w:style w:type="paragraph" w:styleId="Header">
    <w:name w:val="header"/>
    <w:basedOn w:val="Normal"/>
    <w:link w:val="HeaderChar"/>
    <w:uiPriority w:val="99"/>
    <w:unhideWhenUsed/>
    <w:rsid w:val="00A5492D"/>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basedOn w:val="DefaultParagraphFont"/>
    <w:link w:val="Header"/>
    <w:uiPriority w:val="99"/>
    <w:rsid w:val="00A5492D"/>
  </w:style>
  <w:style w:type="paragraph" w:styleId="Footer">
    <w:name w:val="footer"/>
    <w:basedOn w:val="Normal"/>
    <w:link w:val="FooterChar"/>
    <w:uiPriority w:val="99"/>
    <w:unhideWhenUsed/>
    <w:rsid w:val="00A5492D"/>
    <w:pPr>
      <w:tabs>
        <w:tab w:val="center" w:pos="4844"/>
        <w:tab w:val="right" w:pos="9689"/>
      </w:tabs>
      <w:spacing w:after="0" w:line="240" w:lineRule="auto"/>
    </w:pPr>
  </w:style>
  <w:style w:type="character" w:customStyle="1" w:styleId="FooterChar">
    <w:name w:val="Footer Char"/>
    <w:basedOn w:val="DefaultParagraphFont"/>
    <w:link w:val="Footer"/>
    <w:uiPriority w:val="99"/>
    <w:rsid w:val="00A5492D"/>
  </w:style>
  <w:style w:type="character" w:styleId="Hyperlink">
    <w:name w:val="Hyperlink"/>
    <w:basedOn w:val="DefaultParagraphFont"/>
    <w:uiPriority w:val="99"/>
    <w:unhideWhenUsed/>
    <w:rsid w:val="00014BE5"/>
    <w:rPr>
      <w:color w:val="0563C1" w:themeColor="hyperlink"/>
      <w:u w:val="single"/>
    </w:rPr>
  </w:style>
  <w:style w:type="paragraph" w:styleId="FootnoteText">
    <w:name w:val="footnote text"/>
    <w:basedOn w:val="Normal"/>
    <w:link w:val="FootnoteTextChar"/>
    <w:uiPriority w:val="99"/>
    <w:semiHidden/>
    <w:unhideWhenUsed/>
    <w:rsid w:val="00014BE5"/>
    <w:pPr>
      <w:spacing w:after="0" w:line="240" w:lineRule="auto"/>
    </w:pPr>
    <w:rPr>
      <w:rFonts w:asciiTheme="minorHAnsi" w:eastAsiaTheme="minorHAnsi" w:hAnsiTheme="minorHAnsi" w:cstheme="minorBidi"/>
      <w:sz w:val="20"/>
      <w:szCs w:val="20"/>
      <w:lang w:val="en-US"/>
    </w:rPr>
  </w:style>
  <w:style w:type="character" w:customStyle="1" w:styleId="FootnoteTextChar">
    <w:name w:val="Footnote Text Char"/>
    <w:basedOn w:val="DefaultParagraphFont"/>
    <w:link w:val="FootnoteText"/>
    <w:uiPriority w:val="99"/>
    <w:semiHidden/>
    <w:rsid w:val="00014BE5"/>
    <w:rPr>
      <w:sz w:val="20"/>
      <w:szCs w:val="20"/>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Bullet1,References"/>
    <w:basedOn w:val="Normal"/>
    <w:link w:val="ListParagraphChar"/>
    <w:uiPriority w:val="34"/>
    <w:qFormat/>
    <w:rsid w:val="00014BE5"/>
    <w:pPr>
      <w:spacing w:after="160" w:line="256" w:lineRule="auto"/>
      <w:ind w:left="720"/>
      <w:contextualSpacing/>
    </w:pPr>
    <w:rPr>
      <w:rFonts w:asciiTheme="minorHAnsi" w:eastAsiaTheme="minorHAnsi" w:hAnsiTheme="minorHAnsi" w:cstheme="minorBidi"/>
      <w:lang w:val="en-US"/>
    </w:rPr>
  </w:style>
  <w:style w:type="character" w:styleId="FootnoteReference">
    <w:name w:val="footnote reference"/>
    <w:basedOn w:val="DefaultParagraphFont"/>
    <w:uiPriority w:val="99"/>
    <w:semiHidden/>
    <w:unhideWhenUsed/>
    <w:rsid w:val="00014BE5"/>
    <w:rPr>
      <w:vertAlign w:val="superscript"/>
    </w:rPr>
  </w:style>
  <w:style w:type="paragraph" w:styleId="BalloonText">
    <w:name w:val="Balloon Text"/>
    <w:basedOn w:val="Normal"/>
    <w:link w:val="BalloonTextChar"/>
    <w:uiPriority w:val="99"/>
    <w:semiHidden/>
    <w:unhideWhenUsed/>
    <w:rsid w:val="004771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7160"/>
    <w:rPr>
      <w:rFonts w:ascii="Segoe UI" w:hAnsi="Segoe UI" w:cs="Segoe UI"/>
      <w:sz w:val="18"/>
      <w:szCs w:val="1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qFormat/>
    <w:locked/>
    <w:rsid w:val="002B0253"/>
    <w:rPr>
      <w:rFonts w:asciiTheme="minorHAnsi" w:eastAsiaTheme="minorHAnsi" w:hAnsiTheme="minorHAnsi" w:cstheme="minorBidi"/>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CellMar>
        <w:left w:w="115" w:type="dxa"/>
        <w:right w:w="115" w:type="dxa"/>
      </w:tblCellMar>
    </w:tblPr>
  </w:style>
  <w:style w:type="table" w:styleId="TableGrid">
    <w:name w:val="Table Grid"/>
    <w:basedOn w:val="TableNormal"/>
    <w:uiPriority w:val="39"/>
    <w:rsid w:val="005941AA"/>
    <w:pPr>
      <w:spacing w:after="0" w:line="240" w:lineRule="auto"/>
    </w:pPr>
    <w:rPr>
      <w:rFonts w:asciiTheme="minorHAnsi" w:eastAsiaTheme="minorHAnsi" w:hAnsiTheme="minorHAnsi" w:cstheme="minorBid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2F436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BB0B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16037">
      <w:bodyDiv w:val="1"/>
      <w:marLeft w:val="0"/>
      <w:marRight w:val="0"/>
      <w:marTop w:val="0"/>
      <w:marBottom w:val="0"/>
      <w:divBdr>
        <w:top w:val="none" w:sz="0" w:space="0" w:color="auto"/>
        <w:left w:val="none" w:sz="0" w:space="0" w:color="auto"/>
        <w:bottom w:val="none" w:sz="0" w:space="0" w:color="auto"/>
        <w:right w:val="none" w:sz="0" w:space="0" w:color="auto"/>
      </w:divBdr>
    </w:div>
    <w:div w:id="52697222">
      <w:bodyDiv w:val="1"/>
      <w:marLeft w:val="0"/>
      <w:marRight w:val="0"/>
      <w:marTop w:val="0"/>
      <w:marBottom w:val="0"/>
      <w:divBdr>
        <w:top w:val="none" w:sz="0" w:space="0" w:color="auto"/>
        <w:left w:val="none" w:sz="0" w:space="0" w:color="auto"/>
        <w:bottom w:val="none" w:sz="0" w:space="0" w:color="auto"/>
        <w:right w:val="none" w:sz="0" w:space="0" w:color="auto"/>
      </w:divBdr>
    </w:div>
    <w:div w:id="60100421">
      <w:bodyDiv w:val="1"/>
      <w:marLeft w:val="0"/>
      <w:marRight w:val="0"/>
      <w:marTop w:val="0"/>
      <w:marBottom w:val="0"/>
      <w:divBdr>
        <w:top w:val="none" w:sz="0" w:space="0" w:color="auto"/>
        <w:left w:val="none" w:sz="0" w:space="0" w:color="auto"/>
        <w:bottom w:val="none" w:sz="0" w:space="0" w:color="auto"/>
        <w:right w:val="none" w:sz="0" w:space="0" w:color="auto"/>
      </w:divBdr>
    </w:div>
    <w:div w:id="82116768">
      <w:bodyDiv w:val="1"/>
      <w:marLeft w:val="0"/>
      <w:marRight w:val="0"/>
      <w:marTop w:val="0"/>
      <w:marBottom w:val="0"/>
      <w:divBdr>
        <w:top w:val="none" w:sz="0" w:space="0" w:color="auto"/>
        <w:left w:val="none" w:sz="0" w:space="0" w:color="auto"/>
        <w:bottom w:val="none" w:sz="0" w:space="0" w:color="auto"/>
        <w:right w:val="none" w:sz="0" w:space="0" w:color="auto"/>
      </w:divBdr>
    </w:div>
    <w:div w:id="124541886">
      <w:bodyDiv w:val="1"/>
      <w:marLeft w:val="0"/>
      <w:marRight w:val="0"/>
      <w:marTop w:val="0"/>
      <w:marBottom w:val="0"/>
      <w:divBdr>
        <w:top w:val="none" w:sz="0" w:space="0" w:color="auto"/>
        <w:left w:val="none" w:sz="0" w:space="0" w:color="auto"/>
        <w:bottom w:val="none" w:sz="0" w:space="0" w:color="auto"/>
        <w:right w:val="none" w:sz="0" w:space="0" w:color="auto"/>
      </w:divBdr>
    </w:div>
    <w:div w:id="154223601">
      <w:bodyDiv w:val="1"/>
      <w:marLeft w:val="0"/>
      <w:marRight w:val="0"/>
      <w:marTop w:val="0"/>
      <w:marBottom w:val="0"/>
      <w:divBdr>
        <w:top w:val="none" w:sz="0" w:space="0" w:color="auto"/>
        <w:left w:val="none" w:sz="0" w:space="0" w:color="auto"/>
        <w:bottom w:val="none" w:sz="0" w:space="0" w:color="auto"/>
        <w:right w:val="none" w:sz="0" w:space="0" w:color="auto"/>
      </w:divBdr>
    </w:div>
    <w:div w:id="194972483">
      <w:bodyDiv w:val="1"/>
      <w:marLeft w:val="0"/>
      <w:marRight w:val="0"/>
      <w:marTop w:val="0"/>
      <w:marBottom w:val="0"/>
      <w:divBdr>
        <w:top w:val="none" w:sz="0" w:space="0" w:color="auto"/>
        <w:left w:val="none" w:sz="0" w:space="0" w:color="auto"/>
        <w:bottom w:val="none" w:sz="0" w:space="0" w:color="auto"/>
        <w:right w:val="none" w:sz="0" w:space="0" w:color="auto"/>
      </w:divBdr>
    </w:div>
    <w:div w:id="200560866">
      <w:bodyDiv w:val="1"/>
      <w:marLeft w:val="0"/>
      <w:marRight w:val="0"/>
      <w:marTop w:val="0"/>
      <w:marBottom w:val="0"/>
      <w:divBdr>
        <w:top w:val="none" w:sz="0" w:space="0" w:color="auto"/>
        <w:left w:val="none" w:sz="0" w:space="0" w:color="auto"/>
        <w:bottom w:val="none" w:sz="0" w:space="0" w:color="auto"/>
        <w:right w:val="none" w:sz="0" w:space="0" w:color="auto"/>
      </w:divBdr>
    </w:div>
    <w:div w:id="217478280">
      <w:bodyDiv w:val="1"/>
      <w:marLeft w:val="0"/>
      <w:marRight w:val="0"/>
      <w:marTop w:val="0"/>
      <w:marBottom w:val="0"/>
      <w:divBdr>
        <w:top w:val="none" w:sz="0" w:space="0" w:color="auto"/>
        <w:left w:val="none" w:sz="0" w:space="0" w:color="auto"/>
        <w:bottom w:val="none" w:sz="0" w:space="0" w:color="auto"/>
        <w:right w:val="none" w:sz="0" w:space="0" w:color="auto"/>
      </w:divBdr>
    </w:div>
    <w:div w:id="219751064">
      <w:bodyDiv w:val="1"/>
      <w:marLeft w:val="0"/>
      <w:marRight w:val="0"/>
      <w:marTop w:val="0"/>
      <w:marBottom w:val="0"/>
      <w:divBdr>
        <w:top w:val="none" w:sz="0" w:space="0" w:color="auto"/>
        <w:left w:val="none" w:sz="0" w:space="0" w:color="auto"/>
        <w:bottom w:val="none" w:sz="0" w:space="0" w:color="auto"/>
        <w:right w:val="none" w:sz="0" w:space="0" w:color="auto"/>
      </w:divBdr>
    </w:div>
    <w:div w:id="226575180">
      <w:bodyDiv w:val="1"/>
      <w:marLeft w:val="0"/>
      <w:marRight w:val="0"/>
      <w:marTop w:val="0"/>
      <w:marBottom w:val="0"/>
      <w:divBdr>
        <w:top w:val="none" w:sz="0" w:space="0" w:color="auto"/>
        <w:left w:val="none" w:sz="0" w:space="0" w:color="auto"/>
        <w:bottom w:val="none" w:sz="0" w:space="0" w:color="auto"/>
        <w:right w:val="none" w:sz="0" w:space="0" w:color="auto"/>
      </w:divBdr>
    </w:div>
    <w:div w:id="248346620">
      <w:bodyDiv w:val="1"/>
      <w:marLeft w:val="0"/>
      <w:marRight w:val="0"/>
      <w:marTop w:val="0"/>
      <w:marBottom w:val="0"/>
      <w:divBdr>
        <w:top w:val="none" w:sz="0" w:space="0" w:color="auto"/>
        <w:left w:val="none" w:sz="0" w:space="0" w:color="auto"/>
        <w:bottom w:val="none" w:sz="0" w:space="0" w:color="auto"/>
        <w:right w:val="none" w:sz="0" w:space="0" w:color="auto"/>
      </w:divBdr>
    </w:div>
    <w:div w:id="269747154">
      <w:bodyDiv w:val="1"/>
      <w:marLeft w:val="0"/>
      <w:marRight w:val="0"/>
      <w:marTop w:val="0"/>
      <w:marBottom w:val="0"/>
      <w:divBdr>
        <w:top w:val="none" w:sz="0" w:space="0" w:color="auto"/>
        <w:left w:val="none" w:sz="0" w:space="0" w:color="auto"/>
        <w:bottom w:val="none" w:sz="0" w:space="0" w:color="auto"/>
        <w:right w:val="none" w:sz="0" w:space="0" w:color="auto"/>
      </w:divBdr>
    </w:div>
    <w:div w:id="270162189">
      <w:bodyDiv w:val="1"/>
      <w:marLeft w:val="0"/>
      <w:marRight w:val="0"/>
      <w:marTop w:val="0"/>
      <w:marBottom w:val="0"/>
      <w:divBdr>
        <w:top w:val="none" w:sz="0" w:space="0" w:color="auto"/>
        <w:left w:val="none" w:sz="0" w:space="0" w:color="auto"/>
        <w:bottom w:val="none" w:sz="0" w:space="0" w:color="auto"/>
        <w:right w:val="none" w:sz="0" w:space="0" w:color="auto"/>
      </w:divBdr>
    </w:div>
    <w:div w:id="285089292">
      <w:bodyDiv w:val="1"/>
      <w:marLeft w:val="0"/>
      <w:marRight w:val="0"/>
      <w:marTop w:val="0"/>
      <w:marBottom w:val="0"/>
      <w:divBdr>
        <w:top w:val="none" w:sz="0" w:space="0" w:color="auto"/>
        <w:left w:val="none" w:sz="0" w:space="0" w:color="auto"/>
        <w:bottom w:val="none" w:sz="0" w:space="0" w:color="auto"/>
        <w:right w:val="none" w:sz="0" w:space="0" w:color="auto"/>
      </w:divBdr>
    </w:div>
    <w:div w:id="353775970">
      <w:bodyDiv w:val="1"/>
      <w:marLeft w:val="0"/>
      <w:marRight w:val="0"/>
      <w:marTop w:val="0"/>
      <w:marBottom w:val="0"/>
      <w:divBdr>
        <w:top w:val="none" w:sz="0" w:space="0" w:color="auto"/>
        <w:left w:val="none" w:sz="0" w:space="0" w:color="auto"/>
        <w:bottom w:val="none" w:sz="0" w:space="0" w:color="auto"/>
        <w:right w:val="none" w:sz="0" w:space="0" w:color="auto"/>
      </w:divBdr>
    </w:div>
    <w:div w:id="405230025">
      <w:bodyDiv w:val="1"/>
      <w:marLeft w:val="0"/>
      <w:marRight w:val="0"/>
      <w:marTop w:val="0"/>
      <w:marBottom w:val="0"/>
      <w:divBdr>
        <w:top w:val="none" w:sz="0" w:space="0" w:color="auto"/>
        <w:left w:val="none" w:sz="0" w:space="0" w:color="auto"/>
        <w:bottom w:val="none" w:sz="0" w:space="0" w:color="auto"/>
        <w:right w:val="none" w:sz="0" w:space="0" w:color="auto"/>
      </w:divBdr>
    </w:div>
    <w:div w:id="431323727">
      <w:bodyDiv w:val="1"/>
      <w:marLeft w:val="0"/>
      <w:marRight w:val="0"/>
      <w:marTop w:val="0"/>
      <w:marBottom w:val="0"/>
      <w:divBdr>
        <w:top w:val="none" w:sz="0" w:space="0" w:color="auto"/>
        <w:left w:val="none" w:sz="0" w:space="0" w:color="auto"/>
        <w:bottom w:val="none" w:sz="0" w:space="0" w:color="auto"/>
        <w:right w:val="none" w:sz="0" w:space="0" w:color="auto"/>
      </w:divBdr>
    </w:div>
    <w:div w:id="470634968">
      <w:bodyDiv w:val="1"/>
      <w:marLeft w:val="0"/>
      <w:marRight w:val="0"/>
      <w:marTop w:val="0"/>
      <w:marBottom w:val="0"/>
      <w:divBdr>
        <w:top w:val="none" w:sz="0" w:space="0" w:color="auto"/>
        <w:left w:val="none" w:sz="0" w:space="0" w:color="auto"/>
        <w:bottom w:val="none" w:sz="0" w:space="0" w:color="auto"/>
        <w:right w:val="none" w:sz="0" w:space="0" w:color="auto"/>
      </w:divBdr>
    </w:div>
    <w:div w:id="498809924">
      <w:bodyDiv w:val="1"/>
      <w:marLeft w:val="0"/>
      <w:marRight w:val="0"/>
      <w:marTop w:val="0"/>
      <w:marBottom w:val="0"/>
      <w:divBdr>
        <w:top w:val="none" w:sz="0" w:space="0" w:color="auto"/>
        <w:left w:val="none" w:sz="0" w:space="0" w:color="auto"/>
        <w:bottom w:val="none" w:sz="0" w:space="0" w:color="auto"/>
        <w:right w:val="none" w:sz="0" w:space="0" w:color="auto"/>
      </w:divBdr>
    </w:div>
    <w:div w:id="534538716">
      <w:bodyDiv w:val="1"/>
      <w:marLeft w:val="0"/>
      <w:marRight w:val="0"/>
      <w:marTop w:val="0"/>
      <w:marBottom w:val="0"/>
      <w:divBdr>
        <w:top w:val="none" w:sz="0" w:space="0" w:color="auto"/>
        <w:left w:val="none" w:sz="0" w:space="0" w:color="auto"/>
        <w:bottom w:val="none" w:sz="0" w:space="0" w:color="auto"/>
        <w:right w:val="none" w:sz="0" w:space="0" w:color="auto"/>
      </w:divBdr>
    </w:div>
    <w:div w:id="567807154">
      <w:bodyDiv w:val="1"/>
      <w:marLeft w:val="0"/>
      <w:marRight w:val="0"/>
      <w:marTop w:val="0"/>
      <w:marBottom w:val="0"/>
      <w:divBdr>
        <w:top w:val="none" w:sz="0" w:space="0" w:color="auto"/>
        <w:left w:val="none" w:sz="0" w:space="0" w:color="auto"/>
        <w:bottom w:val="none" w:sz="0" w:space="0" w:color="auto"/>
        <w:right w:val="none" w:sz="0" w:space="0" w:color="auto"/>
      </w:divBdr>
    </w:div>
    <w:div w:id="569075859">
      <w:bodyDiv w:val="1"/>
      <w:marLeft w:val="0"/>
      <w:marRight w:val="0"/>
      <w:marTop w:val="0"/>
      <w:marBottom w:val="0"/>
      <w:divBdr>
        <w:top w:val="none" w:sz="0" w:space="0" w:color="auto"/>
        <w:left w:val="none" w:sz="0" w:space="0" w:color="auto"/>
        <w:bottom w:val="none" w:sz="0" w:space="0" w:color="auto"/>
        <w:right w:val="none" w:sz="0" w:space="0" w:color="auto"/>
      </w:divBdr>
      <w:divsChild>
        <w:div w:id="1387803412">
          <w:marLeft w:val="0"/>
          <w:marRight w:val="0"/>
          <w:marTop w:val="0"/>
          <w:marBottom w:val="0"/>
          <w:divBdr>
            <w:top w:val="none" w:sz="0" w:space="0" w:color="auto"/>
            <w:left w:val="none" w:sz="0" w:space="0" w:color="auto"/>
            <w:bottom w:val="none" w:sz="0" w:space="0" w:color="auto"/>
            <w:right w:val="none" w:sz="0" w:space="0" w:color="auto"/>
          </w:divBdr>
          <w:divsChild>
            <w:div w:id="1982416429">
              <w:marLeft w:val="0"/>
              <w:marRight w:val="0"/>
              <w:marTop w:val="0"/>
              <w:marBottom w:val="0"/>
              <w:divBdr>
                <w:top w:val="none" w:sz="0" w:space="0" w:color="auto"/>
                <w:left w:val="none" w:sz="0" w:space="0" w:color="auto"/>
                <w:bottom w:val="none" w:sz="0" w:space="0" w:color="auto"/>
                <w:right w:val="none" w:sz="0" w:space="0" w:color="auto"/>
              </w:divBdr>
              <w:divsChild>
                <w:div w:id="99765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849594">
      <w:bodyDiv w:val="1"/>
      <w:marLeft w:val="0"/>
      <w:marRight w:val="0"/>
      <w:marTop w:val="0"/>
      <w:marBottom w:val="0"/>
      <w:divBdr>
        <w:top w:val="none" w:sz="0" w:space="0" w:color="auto"/>
        <w:left w:val="none" w:sz="0" w:space="0" w:color="auto"/>
        <w:bottom w:val="none" w:sz="0" w:space="0" w:color="auto"/>
        <w:right w:val="none" w:sz="0" w:space="0" w:color="auto"/>
      </w:divBdr>
    </w:div>
    <w:div w:id="595360724">
      <w:bodyDiv w:val="1"/>
      <w:marLeft w:val="0"/>
      <w:marRight w:val="0"/>
      <w:marTop w:val="0"/>
      <w:marBottom w:val="0"/>
      <w:divBdr>
        <w:top w:val="none" w:sz="0" w:space="0" w:color="auto"/>
        <w:left w:val="none" w:sz="0" w:space="0" w:color="auto"/>
        <w:bottom w:val="none" w:sz="0" w:space="0" w:color="auto"/>
        <w:right w:val="none" w:sz="0" w:space="0" w:color="auto"/>
      </w:divBdr>
    </w:div>
    <w:div w:id="614481523">
      <w:bodyDiv w:val="1"/>
      <w:marLeft w:val="0"/>
      <w:marRight w:val="0"/>
      <w:marTop w:val="0"/>
      <w:marBottom w:val="0"/>
      <w:divBdr>
        <w:top w:val="none" w:sz="0" w:space="0" w:color="auto"/>
        <w:left w:val="none" w:sz="0" w:space="0" w:color="auto"/>
        <w:bottom w:val="none" w:sz="0" w:space="0" w:color="auto"/>
        <w:right w:val="none" w:sz="0" w:space="0" w:color="auto"/>
      </w:divBdr>
    </w:div>
    <w:div w:id="636112043">
      <w:bodyDiv w:val="1"/>
      <w:marLeft w:val="0"/>
      <w:marRight w:val="0"/>
      <w:marTop w:val="0"/>
      <w:marBottom w:val="0"/>
      <w:divBdr>
        <w:top w:val="none" w:sz="0" w:space="0" w:color="auto"/>
        <w:left w:val="none" w:sz="0" w:space="0" w:color="auto"/>
        <w:bottom w:val="none" w:sz="0" w:space="0" w:color="auto"/>
        <w:right w:val="none" w:sz="0" w:space="0" w:color="auto"/>
      </w:divBdr>
    </w:div>
    <w:div w:id="641885868">
      <w:bodyDiv w:val="1"/>
      <w:marLeft w:val="0"/>
      <w:marRight w:val="0"/>
      <w:marTop w:val="0"/>
      <w:marBottom w:val="0"/>
      <w:divBdr>
        <w:top w:val="none" w:sz="0" w:space="0" w:color="auto"/>
        <w:left w:val="none" w:sz="0" w:space="0" w:color="auto"/>
        <w:bottom w:val="none" w:sz="0" w:space="0" w:color="auto"/>
        <w:right w:val="none" w:sz="0" w:space="0" w:color="auto"/>
      </w:divBdr>
    </w:div>
    <w:div w:id="656081677">
      <w:bodyDiv w:val="1"/>
      <w:marLeft w:val="0"/>
      <w:marRight w:val="0"/>
      <w:marTop w:val="0"/>
      <w:marBottom w:val="0"/>
      <w:divBdr>
        <w:top w:val="none" w:sz="0" w:space="0" w:color="auto"/>
        <w:left w:val="none" w:sz="0" w:space="0" w:color="auto"/>
        <w:bottom w:val="none" w:sz="0" w:space="0" w:color="auto"/>
        <w:right w:val="none" w:sz="0" w:space="0" w:color="auto"/>
      </w:divBdr>
    </w:div>
    <w:div w:id="670529469">
      <w:bodyDiv w:val="1"/>
      <w:marLeft w:val="0"/>
      <w:marRight w:val="0"/>
      <w:marTop w:val="0"/>
      <w:marBottom w:val="0"/>
      <w:divBdr>
        <w:top w:val="none" w:sz="0" w:space="0" w:color="auto"/>
        <w:left w:val="none" w:sz="0" w:space="0" w:color="auto"/>
        <w:bottom w:val="none" w:sz="0" w:space="0" w:color="auto"/>
        <w:right w:val="none" w:sz="0" w:space="0" w:color="auto"/>
      </w:divBdr>
    </w:div>
    <w:div w:id="713385055">
      <w:bodyDiv w:val="1"/>
      <w:marLeft w:val="0"/>
      <w:marRight w:val="0"/>
      <w:marTop w:val="0"/>
      <w:marBottom w:val="0"/>
      <w:divBdr>
        <w:top w:val="none" w:sz="0" w:space="0" w:color="auto"/>
        <w:left w:val="none" w:sz="0" w:space="0" w:color="auto"/>
        <w:bottom w:val="none" w:sz="0" w:space="0" w:color="auto"/>
        <w:right w:val="none" w:sz="0" w:space="0" w:color="auto"/>
      </w:divBdr>
    </w:div>
    <w:div w:id="723017672">
      <w:bodyDiv w:val="1"/>
      <w:marLeft w:val="0"/>
      <w:marRight w:val="0"/>
      <w:marTop w:val="0"/>
      <w:marBottom w:val="0"/>
      <w:divBdr>
        <w:top w:val="none" w:sz="0" w:space="0" w:color="auto"/>
        <w:left w:val="none" w:sz="0" w:space="0" w:color="auto"/>
        <w:bottom w:val="none" w:sz="0" w:space="0" w:color="auto"/>
        <w:right w:val="none" w:sz="0" w:space="0" w:color="auto"/>
      </w:divBdr>
    </w:div>
    <w:div w:id="726226706">
      <w:bodyDiv w:val="1"/>
      <w:marLeft w:val="0"/>
      <w:marRight w:val="0"/>
      <w:marTop w:val="0"/>
      <w:marBottom w:val="0"/>
      <w:divBdr>
        <w:top w:val="none" w:sz="0" w:space="0" w:color="auto"/>
        <w:left w:val="none" w:sz="0" w:space="0" w:color="auto"/>
        <w:bottom w:val="none" w:sz="0" w:space="0" w:color="auto"/>
        <w:right w:val="none" w:sz="0" w:space="0" w:color="auto"/>
      </w:divBdr>
    </w:div>
    <w:div w:id="751698895">
      <w:bodyDiv w:val="1"/>
      <w:marLeft w:val="0"/>
      <w:marRight w:val="0"/>
      <w:marTop w:val="0"/>
      <w:marBottom w:val="0"/>
      <w:divBdr>
        <w:top w:val="none" w:sz="0" w:space="0" w:color="auto"/>
        <w:left w:val="none" w:sz="0" w:space="0" w:color="auto"/>
        <w:bottom w:val="none" w:sz="0" w:space="0" w:color="auto"/>
        <w:right w:val="none" w:sz="0" w:space="0" w:color="auto"/>
      </w:divBdr>
    </w:div>
    <w:div w:id="772168522">
      <w:bodyDiv w:val="1"/>
      <w:marLeft w:val="0"/>
      <w:marRight w:val="0"/>
      <w:marTop w:val="0"/>
      <w:marBottom w:val="0"/>
      <w:divBdr>
        <w:top w:val="none" w:sz="0" w:space="0" w:color="auto"/>
        <w:left w:val="none" w:sz="0" w:space="0" w:color="auto"/>
        <w:bottom w:val="none" w:sz="0" w:space="0" w:color="auto"/>
        <w:right w:val="none" w:sz="0" w:space="0" w:color="auto"/>
      </w:divBdr>
    </w:div>
    <w:div w:id="801534804">
      <w:bodyDiv w:val="1"/>
      <w:marLeft w:val="0"/>
      <w:marRight w:val="0"/>
      <w:marTop w:val="0"/>
      <w:marBottom w:val="0"/>
      <w:divBdr>
        <w:top w:val="none" w:sz="0" w:space="0" w:color="auto"/>
        <w:left w:val="none" w:sz="0" w:space="0" w:color="auto"/>
        <w:bottom w:val="none" w:sz="0" w:space="0" w:color="auto"/>
        <w:right w:val="none" w:sz="0" w:space="0" w:color="auto"/>
      </w:divBdr>
    </w:div>
    <w:div w:id="874653470">
      <w:bodyDiv w:val="1"/>
      <w:marLeft w:val="0"/>
      <w:marRight w:val="0"/>
      <w:marTop w:val="0"/>
      <w:marBottom w:val="0"/>
      <w:divBdr>
        <w:top w:val="none" w:sz="0" w:space="0" w:color="auto"/>
        <w:left w:val="none" w:sz="0" w:space="0" w:color="auto"/>
        <w:bottom w:val="none" w:sz="0" w:space="0" w:color="auto"/>
        <w:right w:val="none" w:sz="0" w:space="0" w:color="auto"/>
      </w:divBdr>
    </w:div>
    <w:div w:id="930702735">
      <w:bodyDiv w:val="1"/>
      <w:marLeft w:val="0"/>
      <w:marRight w:val="0"/>
      <w:marTop w:val="0"/>
      <w:marBottom w:val="0"/>
      <w:divBdr>
        <w:top w:val="none" w:sz="0" w:space="0" w:color="auto"/>
        <w:left w:val="none" w:sz="0" w:space="0" w:color="auto"/>
        <w:bottom w:val="none" w:sz="0" w:space="0" w:color="auto"/>
        <w:right w:val="none" w:sz="0" w:space="0" w:color="auto"/>
      </w:divBdr>
    </w:div>
    <w:div w:id="932056296">
      <w:bodyDiv w:val="1"/>
      <w:marLeft w:val="0"/>
      <w:marRight w:val="0"/>
      <w:marTop w:val="0"/>
      <w:marBottom w:val="0"/>
      <w:divBdr>
        <w:top w:val="none" w:sz="0" w:space="0" w:color="auto"/>
        <w:left w:val="none" w:sz="0" w:space="0" w:color="auto"/>
        <w:bottom w:val="none" w:sz="0" w:space="0" w:color="auto"/>
        <w:right w:val="none" w:sz="0" w:space="0" w:color="auto"/>
      </w:divBdr>
    </w:div>
    <w:div w:id="946933835">
      <w:bodyDiv w:val="1"/>
      <w:marLeft w:val="0"/>
      <w:marRight w:val="0"/>
      <w:marTop w:val="0"/>
      <w:marBottom w:val="0"/>
      <w:divBdr>
        <w:top w:val="none" w:sz="0" w:space="0" w:color="auto"/>
        <w:left w:val="none" w:sz="0" w:space="0" w:color="auto"/>
        <w:bottom w:val="none" w:sz="0" w:space="0" w:color="auto"/>
        <w:right w:val="none" w:sz="0" w:space="0" w:color="auto"/>
      </w:divBdr>
    </w:div>
    <w:div w:id="966549804">
      <w:bodyDiv w:val="1"/>
      <w:marLeft w:val="0"/>
      <w:marRight w:val="0"/>
      <w:marTop w:val="0"/>
      <w:marBottom w:val="0"/>
      <w:divBdr>
        <w:top w:val="none" w:sz="0" w:space="0" w:color="auto"/>
        <w:left w:val="none" w:sz="0" w:space="0" w:color="auto"/>
        <w:bottom w:val="none" w:sz="0" w:space="0" w:color="auto"/>
        <w:right w:val="none" w:sz="0" w:space="0" w:color="auto"/>
      </w:divBdr>
    </w:div>
    <w:div w:id="1010565902">
      <w:bodyDiv w:val="1"/>
      <w:marLeft w:val="0"/>
      <w:marRight w:val="0"/>
      <w:marTop w:val="0"/>
      <w:marBottom w:val="0"/>
      <w:divBdr>
        <w:top w:val="none" w:sz="0" w:space="0" w:color="auto"/>
        <w:left w:val="none" w:sz="0" w:space="0" w:color="auto"/>
        <w:bottom w:val="none" w:sz="0" w:space="0" w:color="auto"/>
        <w:right w:val="none" w:sz="0" w:space="0" w:color="auto"/>
      </w:divBdr>
    </w:div>
    <w:div w:id="1056971577">
      <w:bodyDiv w:val="1"/>
      <w:marLeft w:val="0"/>
      <w:marRight w:val="0"/>
      <w:marTop w:val="0"/>
      <w:marBottom w:val="0"/>
      <w:divBdr>
        <w:top w:val="none" w:sz="0" w:space="0" w:color="auto"/>
        <w:left w:val="none" w:sz="0" w:space="0" w:color="auto"/>
        <w:bottom w:val="none" w:sz="0" w:space="0" w:color="auto"/>
        <w:right w:val="none" w:sz="0" w:space="0" w:color="auto"/>
      </w:divBdr>
    </w:div>
    <w:div w:id="1133712993">
      <w:bodyDiv w:val="1"/>
      <w:marLeft w:val="0"/>
      <w:marRight w:val="0"/>
      <w:marTop w:val="0"/>
      <w:marBottom w:val="0"/>
      <w:divBdr>
        <w:top w:val="none" w:sz="0" w:space="0" w:color="auto"/>
        <w:left w:val="none" w:sz="0" w:space="0" w:color="auto"/>
        <w:bottom w:val="none" w:sz="0" w:space="0" w:color="auto"/>
        <w:right w:val="none" w:sz="0" w:space="0" w:color="auto"/>
      </w:divBdr>
      <w:divsChild>
        <w:div w:id="8555071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4641099">
      <w:bodyDiv w:val="1"/>
      <w:marLeft w:val="0"/>
      <w:marRight w:val="0"/>
      <w:marTop w:val="0"/>
      <w:marBottom w:val="0"/>
      <w:divBdr>
        <w:top w:val="none" w:sz="0" w:space="0" w:color="auto"/>
        <w:left w:val="none" w:sz="0" w:space="0" w:color="auto"/>
        <w:bottom w:val="none" w:sz="0" w:space="0" w:color="auto"/>
        <w:right w:val="none" w:sz="0" w:space="0" w:color="auto"/>
      </w:divBdr>
    </w:div>
    <w:div w:id="1148980803">
      <w:bodyDiv w:val="1"/>
      <w:marLeft w:val="0"/>
      <w:marRight w:val="0"/>
      <w:marTop w:val="0"/>
      <w:marBottom w:val="0"/>
      <w:divBdr>
        <w:top w:val="none" w:sz="0" w:space="0" w:color="auto"/>
        <w:left w:val="none" w:sz="0" w:space="0" w:color="auto"/>
        <w:bottom w:val="none" w:sz="0" w:space="0" w:color="auto"/>
        <w:right w:val="none" w:sz="0" w:space="0" w:color="auto"/>
      </w:divBdr>
    </w:div>
    <w:div w:id="1165364455">
      <w:bodyDiv w:val="1"/>
      <w:marLeft w:val="0"/>
      <w:marRight w:val="0"/>
      <w:marTop w:val="0"/>
      <w:marBottom w:val="0"/>
      <w:divBdr>
        <w:top w:val="none" w:sz="0" w:space="0" w:color="auto"/>
        <w:left w:val="none" w:sz="0" w:space="0" w:color="auto"/>
        <w:bottom w:val="none" w:sz="0" w:space="0" w:color="auto"/>
        <w:right w:val="none" w:sz="0" w:space="0" w:color="auto"/>
      </w:divBdr>
    </w:div>
    <w:div w:id="1194463678">
      <w:bodyDiv w:val="1"/>
      <w:marLeft w:val="0"/>
      <w:marRight w:val="0"/>
      <w:marTop w:val="0"/>
      <w:marBottom w:val="0"/>
      <w:divBdr>
        <w:top w:val="none" w:sz="0" w:space="0" w:color="auto"/>
        <w:left w:val="none" w:sz="0" w:space="0" w:color="auto"/>
        <w:bottom w:val="none" w:sz="0" w:space="0" w:color="auto"/>
        <w:right w:val="none" w:sz="0" w:space="0" w:color="auto"/>
      </w:divBdr>
    </w:div>
    <w:div w:id="1276867939">
      <w:bodyDiv w:val="1"/>
      <w:marLeft w:val="0"/>
      <w:marRight w:val="0"/>
      <w:marTop w:val="0"/>
      <w:marBottom w:val="0"/>
      <w:divBdr>
        <w:top w:val="none" w:sz="0" w:space="0" w:color="auto"/>
        <w:left w:val="none" w:sz="0" w:space="0" w:color="auto"/>
        <w:bottom w:val="none" w:sz="0" w:space="0" w:color="auto"/>
        <w:right w:val="none" w:sz="0" w:space="0" w:color="auto"/>
      </w:divBdr>
    </w:div>
    <w:div w:id="1310138613">
      <w:bodyDiv w:val="1"/>
      <w:marLeft w:val="0"/>
      <w:marRight w:val="0"/>
      <w:marTop w:val="0"/>
      <w:marBottom w:val="0"/>
      <w:divBdr>
        <w:top w:val="none" w:sz="0" w:space="0" w:color="auto"/>
        <w:left w:val="none" w:sz="0" w:space="0" w:color="auto"/>
        <w:bottom w:val="none" w:sz="0" w:space="0" w:color="auto"/>
        <w:right w:val="none" w:sz="0" w:space="0" w:color="auto"/>
      </w:divBdr>
    </w:div>
    <w:div w:id="1313215540">
      <w:bodyDiv w:val="1"/>
      <w:marLeft w:val="0"/>
      <w:marRight w:val="0"/>
      <w:marTop w:val="0"/>
      <w:marBottom w:val="0"/>
      <w:divBdr>
        <w:top w:val="none" w:sz="0" w:space="0" w:color="auto"/>
        <w:left w:val="none" w:sz="0" w:space="0" w:color="auto"/>
        <w:bottom w:val="none" w:sz="0" w:space="0" w:color="auto"/>
        <w:right w:val="none" w:sz="0" w:space="0" w:color="auto"/>
      </w:divBdr>
    </w:div>
    <w:div w:id="1333751330">
      <w:bodyDiv w:val="1"/>
      <w:marLeft w:val="0"/>
      <w:marRight w:val="0"/>
      <w:marTop w:val="0"/>
      <w:marBottom w:val="0"/>
      <w:divBdr>
        <w:top w:val="none" w:sz="0" w:space="0" w:color="auto"/>
        <w:left w:val="none" w:sz="0" w:space="0" w:color="auto"/>
        <w:bottom w:val="none" w:sz="0" w:space="0" w:color="auto"/>
        <w:right w:val="none" w:sz="0" w:space="0" w:color="auto"/>
      </w:divBdr>
    </w:div>
    <w:div w:id="1345014152">
      <w:bodyDiv w:val="1"/>
      <w:marLeft w:val="0"/>
      <w:marRight w:val="0"/>
      <w:marTop w:val="0"/>
      <w:marBottom w:val="0"/>
      <w:divBdr>
        <w:top w:val="none" w:sz="0" w:space="0" w:color="auto"/>
        <w:left w:val="none" w:sz="0" w:space="0" w:color="auto"/>
        <w:bottom w:val="none" w:sz="0" w:space="0" w:color="auto"/>
        <w:right w:val="none" w:sz="0" w:space="0" w:color="auto"/>
      </w:divBdr>
      <w:divsChild>
        <w:div w:id="85074548">
          <w:marLeft w:val="0"/>
          <w:marRight w:val="0"/>
          <w:marTop w:val="0"/>
          <w:marBottom w:val="0"/>
          <w:divBdr>
            <w:top w:val="none" w:sz="0" w:space="0" w:color="auto"/>
            <w:left w:val="none" w:sz="0" w:space="0" w:color="auto"/>
            <w:bottom w:val="none" w:sz="0" w:space="0" w:color="auto"/>
            <w:right w:val="none" w:sz="0" w:space="0" w:color="auto"/>
          </w:divBdr>
          <w:divsChild>
            <w:div w:id="435248915">
              <w:marLeft w:val="0"/>
              <w:marRight w:val="0"/>
              <w:marTop w:val="0"/>
              <w:marBottom w:val="0"/>
              <w:divBdr>
                <w:top w:val="none" w:sz="0" w:space="0" w:color="auto"/>
                <w:left w:val="none" w:sz="0" w:space="0" w:color="auto"/>
                <w:bottom w:val="none" w:sz="0" w:space="0" w:color="auto"/>
                <w:right w:val="none" w:sz="0" w:space="0" w:color="auto"/>
              </w:divBdr>
              <w:divsChild>
                <w:div w:id="1320647059">
                  <w:marLeft w:val="0"/>
                  <w:marRight w:val="0"/>
                  <w:marTop w:val="0"/>
                  <w:marBottom w:val="0"/>
                  <w:divBdr>
                    <w:top w:val="none" w:sz="0" w:space="0" w:color="auto"/>
                    <w:left w:val="none" w:sz="0" w:space="0" w:color="auto"/>
                    <w:bottom w:val="none" w:sz="0" w:space="0" w:color="auto"/>
                    <w:right w:val="none" w:sz="0" w:space="0" w:color="auto"/>
                  </w:divBdr>
                  <w:divsChild>
                    <w:div w:id="623392387">
                      <w:marLeft w:val="0"/>
                      <w:marRight w:val="0"/>
                      <w:marTop w:val="0"/>
                      <w:marBottom w:val="0"/>
                      <w:divBdr>
                        <w:top w:val="none" w:sz="0" w:space="0" w:color="auto"/>
                        <w:left w:val="none" w:sz="0" w:space="0" w:color="auto"/>
                        <w:bottom w:val="none" w:sz="0" w:space="0" w:color="auto"/>
                        <w:right w:val="none" w:sz="0" w:space="0" w:color="auto"/>
                      </w:divBdr>
                      <w:divsChild>
                        <w:div w:id="1995255492">
                          <w:marLeft w:val="0"/>
                          <w:marRight w:val="0"/>
                          <w:marTop w:val="0"/>
                          <w:marBottom w:val="0"/>
                          <w:divBdr>
                            <w:top w:val="none" w:sz="0" w:space="0" w:color="auto"/>
                            <w:left w:val="none" w:sz="0" w:space="0" w:color="auto"/>
                            <w:bottom w:val="none" w:sz="0" w:space="0" w:color="auto"/>
                            <w:right w:val="none" w:sz="0" w:space="0" w:color="auto"/>
                          </w:divBdr>
                          <w:divsChild>
                            <w:div w:id="1914781230">
                              <w:marLeft w:val="0"/>
                              <w:marRight w:val="0"/>
                              <w:marTop w:val="0"/>
                              <w:marBottom w:val="0"/>
                              <w:divBdr>
                                <w:top w:val="none" w:sz="0" w:space="0" w:color="auto"/>
                                <w:left w:val="none" w:sz="0" w:space="0" w:color="auto"/>
                                <w:bottom w:val="none" w:sz="0" w:space="0" w:color="auto"/>
                                <w:right w:val="none" w:sz="0" w:space="0" w:color="auto"/>
                              </w:divBdr>
                              <w:divsChild>
                                <w:div w:id="208536275">
                                  <w:marLeft w:val="0"/>
                                  <w:marRight w:val="0"/>
                                  <w:marTop w:val="0"/>
                                  <w:marBottom w:val="0"/>
                                  <w:divBdr>
                                    <w:top w:val="none" w:sz="0" w:space="0" w:color="auto"/>
                                    <w:left w:val="none" w:sz="0" w:space="0" w:color="auto"/>
                                    <w:bottom w:val="none" w:sz="0" w:space="0" w:color="auto"/>
                                    <w:right w:val="none" w:sz="0" w:space="0" w:color="auto"/>
                                  </w:divBdr>
                                  <w:divsChild>
                                    <w:div w:id="3913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1029801">
      <w:bodyDiv w:val="1"/>
      <w:marLeft w:val="0"/>
      <w:marRight w:val="0"/>
      <w:marTop w:val="0"/>
      <w:marBottom w:val="0"/>
      <w:divBdr>
        <w:top w:val="none" w:sz="0" w:space="0" w:color="auto"/>
        <w:left w:val="none" w:sz="0" w:space="0" w:color="auto"/>
        <w:bottom w:val="none" w:sz="0" w:space="0" w:color="auto"/>
        <w:right w:val="none" w:sz="0" w:space="0" w:color="auto"/>
      </w:divBdr>
    </w:div>
    <w:div w:id="1373774510">
      <w:bodyDiv w:val="1"/>
      <w:marLeft w:val="0"/>
      <w:marRight w:val="0"/>
      <w:marTop w:val="0"/>
      <w:marBottom w:val="0"/>
      <w:divBdr>
        <w:top w:val="none" w:sz="0" w:space="0" w:color="auto"/>
        <w:left w:val="none" w:sz="0" w:space="0" w:color="auto"/>
        <w:bottom w:val="none" w:sz="0" w:space="0" w:color="auto"/>
        <w:right w:val="none" w:sz="0" w:space="0" w:color="auto"/>
      </w:divBdr>
      <w:divsChild>
        <w:div w:id="2097170122">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84673415">
      <w:bodyDiv w:val="1"/>
      <w:marLeft w:val="0"/>
      <w:marRight w:val="0"/>
      <w:marTop w:val="0"/>
      <w:marBottom w:val="0"/>
      <w:divBdr>
        <w:top w:val="none" w:sz="0" w:space="0" w:color="auto"/>
        <w:left w:val="none" w:sz="0" w:space="0" w:color="auto"/>
        <w:bottom w:val="none" w:sz="0" w:space="0" w:color="auto"/>
        <w:right w:val="none" w:sz="0" w:space="0" w:color="auto"/>
      </w:divBdr>
    </w:div>
    <w:div w:id="1415591982">
      <w:bodyDiv w:val="1"/>
      <w:marLeft w:val="0"/>
      <w:marRight w:val="0"/>
      <w:marTop w:val="0"/>
      <w:marBottom w:val="0"/>
      <w:divBdr>
        <w:top w:val="none" w:sz="0" w:space="0" w:color="auto"/>
        <w:left w:val="none" w:sz="0" w:space="0" w:color="auto"/>
        <w:bottom w:val="none" w:sz="0" w:space="0" w:color="auto"/>
        <w:right w:val="none" w:sz="0" w:space="0" w:color="auto"/>
      </w:divBdr>
    </w:div>
    <w:div w:id="1451821613">
      <w:bodyDiv w:val="1"/>
      <w:marLeft w:val="0"/>
      <w:marRight w:val="0"/>
      <w:marTop w:val="0"/>
      <w:marBottom w:val="0"/>
      <w:divBdr>
        <w:top w:val="none" w:sz="0" w:space="0" w:color="auto"/>
        <w:left w:val="none" w:sz="0" w:space="0" w:color="auto"/>
        <w:bottom w:val="none" w:sz="0" w:space="0" w:color="auto"/>
        <w:right w:val="none" w:sz="0" w:space="0" w:color="auto"/>
      </w:divBdr>
    </w:div>
    <w:div w:id="1459488585">
      <w:bodyDiv w:val="1"/>
      <w:marLeft w:val="0"/>
      <w:marRight w:val="0"/>
      <w:marTop w:val="0"/>
      <w:marBottom w:val="0"/>
      <w:divBdr>
        <w:top w:val="none" w:sz="0" w:space="0" w:color="auto"/>
        <w:left w:val="none" w:sz="0" w:space="0" w:color="auto"/>
        <w:bottom w:val="none" w:sz="0" w:space="0" w:color="auto"/>
        <w:right w:val="none" w:sz="0" w:space="0" w:color="auto"/>
      </w:divBdr>
    </w:div>
    <w:div w:id="1491478478">
      <w:bodyDiv w:val="1"/>
      <w:marLeft w:val="0"/>
      <w:marRight w:val="0"/>
      <w:marTop w:val="0"/>
      <w:marBottom w:val="0"/>
      <w:divBdr>
        <w:top w:val="none" w:sz="0" w:space="0" w:color="auto"/>
        <w:left w:val="none" w:sz="0" w:space="0" w:color="auto"/>
        <w:bottom w:val="none" w:sz="0" w:space="0" w:color="auto"/>
        <w:right w:val="none" w:sz="0" w:space="0" w:color="auto"/>
      </w:divBdr>
    </w:div>
    <w:div w:id="1524200591">
      <w:bodyDiv w:val="1"/>
      <w:marLeft w:val="0"/>
      <w:marRight w:val="0"/>
      <w:marTop w:val="0"/>
      <w:marBottom w:val="0"/>
      <w:divBdr>
        <w:top w:val="none" w:sz="0" w:space="0" w:color="auto"/>
        <w:left w:val="none" w:sz="0" w:space="0" w:color="auto"/>
        <w:bottom w:val="none" w:sz="0" w:space="0" w:color="auto"/>
        <w:right w:val="none" w:sz="0" w:space="0" w:color="auto"/>
      </w:divBdr>
      <w:divsChild>
        <w:div w:id="53626320">
          <w:marLeft w:val="0"/>
          <w:marRight w:val="0"/>
          <w:marTop w:val="0"/>
          <w:marBottom w:val="0"/>
          <w:divBdr>
            <w:top w:val="none" w:sz="0" w:space="0" w:color="auto"/>
            <w:left w:val="none" w:sz="0" w:space="0" w:color="auto"/>
            <w:bottom w:val="none" w:sz="0" w:space="0" w:color="auto"/>
            <w:right w:val="none" w:sz="0" w:space="0" w:color="auto"/>
          </w:divBdr>
          <w:divsChild>
            <w:div w:id="1409810882">
              <w:marLeft w:val="0"/>
              <w:marRight w:val="0"/>
              <w:marTop w:val="0"/>
              <w:marBottom w:val="0"/>
              <w:divBdr>
                <w:top w:val="none" w:sz="0" w:space="0" w:color="auto"/>
                <w:left w:val="none" w:sz="0" w:space="0" w:color="auto"/>
                <w:bottom w:val="none" w:sz="0" w:space="0" w:color="auto"/>
                <w:right w:val="none" w:sz="0" w:space="0" w:color="auto"/>
              </w:divBdr>
              <w:divsChild>
                <w:div w:id="75046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338270">
      <w:bodyDiv w:val="1"/>
      <w:marLeft w:val="0"/>
      <w:marRight w:val="0"/>
      <w:marTop w:val="0"/>
      <w:marBottom w:val="0"/>
      <w:divBdr>
        <w:top w:val="none" w:sz="0" w:space="0" w:color="auto"/>
        <w:left w:val="none" w:sz="0" w:space="0" w:color="auto"/>
        <w:bottom w:val="none" w:sz="0" w:space="0" w:color="auto"/>
        <w:right w:val="none" w:sz="0" w:space="0" w:color="auto"/>
      </w:divBdr>
    </w:div>
    <w:div w:id="1568957217">
      <w:bodyDiv w:val="1"/>
      <w:marLeft w:val="0"/>
      <w:marRight w:val="0"/>
      <w:marTop w:val="0"/>
      <w:marBottom w:val="0"/>
      <w:divBdr>
        <w:top w:val="none" w:sz="0" w:space="0" w:color="auto"/>
        <w:left w:val="none" w:sz="0" w:space="0" w:color="auto"/>
        <w:bottom w:val="none" w:sz="0" w:space="0" w:color="auto"/>
        <w:right w:val="none" w:sz="0" w:space="0" w:color="auto"/>
      </w:divBdr>
    </w:div>
    <w:div w:id="1570076218">
      <w:bodyDiv w:val="1"/>
      <w:marLeft w:val="0"/>
      <w:marRight w:val="0"/>
      <w:marTop w:val="0"/>
      <w:marBottom w:val="0"/>
      <w:divBdr>
        <w:top w:val="none" w:sz="0" w:space="0" w:color="auto"/>
        <w:left w:val="none" w:sz="0" w:space="0" w:color="auto"/>
        <w:bottom w:val="none" w:sz="0" w:space="0" w:color="auto"/>
        <w:right w:val="none" w:sz="0" w:space="0" w:color="auto"/>
      </w:divBdr>
    </w:div>
    <w:div w:id="1582132042">
      <w:bodyDiv w:val="1"/>
      <w:marLeft w:val="0"/>
      <w:marRight w:val="0"/>
      <w:marTop w:val="0"/>
      <w:marBottom w:val="0"/>
      <w:divBdr>
        <w:top w:val="none" w:sz="0" w:space="0" w:color="auto"/>
        <w:left w:val="none" w:sz="0" w:space="0" w:color="auto"/>
        <w:bottom w:val="none" w:sz="0" w:space="0" w:color="auto"/>
        <w:right w:val="none" w:sz="0" w:space="0" w:color="auto"/>
      </w:divBdr>
    </w:div>
    <w:div w:id="1632056723">
      <w:bodyDiv w:val="1"/>
      <w:marLeft w:val="0"/>
      <w:marRight w:val="0"/>
      <w:marTop w:val="0"/>
      <w:marBottom w:val="0"/>
      <w:divBdr>
        <w:top w:val="none" w:sz="0" w:space="0" w:color="auto"/>
        <w:left w:val="none" w:sz="0" w:space="0" w:color="auto"/>
        <w:bottom w:val="none" w:sz="0" w:space="0" w:color="auto"/>
        <w:right w:val="none" w:sz="0" w:space="0" w:color="auto"/>
      </w:divBdr>
    </w:div>
    <w:div w:id="1637298036">
      <w:bodyDiv w:val="1"/>
      <w:marLeft w:val="0"/>
      <w:marRight w:val="0"/>
      <w:marTop w:val="0"/>
      <w:marBottom w:val="0"/>
      <w:divBdr>
        <w:top w:val="none" w:sz="0" w:space="0" w:color="auto"/>
        <w:left w:val="none" w:sz="0" w:space="0" w:color="auto"/>
        <w:bottom w:val="none" w:sz="0" w:space="0" w:color="auto"/>
        <w:right w:val="none" w:sz="0" w:space="0" w:color="auto"/>
      </w:divBdr>
    </w:div>
    <w:div w:id="1654680893">
      <w:bodyDiv w:val="1"/>
      <w:marLeft w:val="0"/>
      <w:marRight w:val="0"/>
      <w:marTop w:val="0"/>
      <w:marBottom w:val="0"/>
      <w:divBdr>
        <w:top w:val="none" w:sz="0" w:space="0" w:color="auto"/>
        <w:left w:val="none" w:sz="0" w:space="0" w:color="auto"/>
        <w:bottom w:val="none" w:sz="0" w:space="0" w:color="auto"/>
        <w:right w:val="none" w:sz="0" w:space="0" w:color="auto"/>
      </w:divBdr>
    </w:div>
    <w:div w:id="1675840299">
      <w:bodyDiv w:val="1"/>
      <w:marLeft w:val="0"/>
      <w:marRight w:val="0"/>
      <w:marTop w:val="0"/>
      <w:marBottom w:val="0"/>
      <w:divBdr>
        <w:top w:val="none" w:sz="0" w:space="0" w:color="auto"/>
        <w:left w:val="none" w:sz="0" w:space="0" w:color="auto"/>
        <w:bottom w:val="none" w:sz="0" w:space="0" w:color="auto"/>
        <w:right w:val="none" w:sz="0" w:space="0" w:color="auto"/>
      </w:divBdr>
    </w:div>
    <w:div w:id="1681851299">
      <w:bodyDiv w:val="1"/>
      <w:marLeft w:val="0"/>
      <w:marRight w:val="0"/>
      <w:marTop w:val="0"/>
      <w:marBottom w:val="0"/>
      <w:divBdr>
        <w:top w:val="none" w:sz="0" w:space="0" w:color="auto"/>
        <w:left w:val="none" w:sz="0" w:space="0" w:color="auto"/>
        <w:bottom w:val="none" w:sz="0" w:space="0" w:color="auto"/>
        <w:right w:val="none" w:sz="0" w:space="0" w:color="auto"/>
      </w:divBdr>
    </w:div>
    <w:div w:id="1699427403">
      <w:bodyDiv w:val="1"/>
      <w:marLeft w:val="0"/>
      <w:marRight w:val="0"/>
      <w:marTop w:val="0"/>
      <w:marBottom w:val="0"/>
      <w:divBdr>
        <w:top w:val="none" w:sz="0" w:space="0" w:color="auto"/>
        <w:left w:val="none" w:sz="0" w:space="0" w:color="auto"/>
        <w:bottom w:val="none" w:sz="0" w:space="0" w:color="auto"/>
        <w:right w:val="none" w:sz="0" w:space="0" w:color="auto"/>
      </w:divBdr>
    </w:div>
    <w:div w:id="1730761790">
      <w:bodyDiv w:val="1"/>
      <w:marLeft w:val="0"/>
      <w:marRight w:val="0"/>
      <w:marTop w:val="0"/>
      <w:marBottom w:val="0"/>
      <w:divBdr>
        <w:top w:val="none" w:sz="0" w:space="0" w:color="auto"/>
        <w:left w:val="none" w:sz="0" w:space="0" w:color="auto"/>
        <w:bottom w:val="none" w:sz="0" w:space="0" w:color="auto"/>
        <w:right w:val="none" w:sz="0" w:space="0" w:color="auto"/>
      </w:divBdr>
      <w:divsChild>
        <w:div w:id="106313875">
          <w:marLeft w:val="0"/>
          <w:marRight w:val="0"/>
          <w:marTop w:val="0"/>
          <w:marBottom w:val="0"/>
          <w:divBdr>
            <w:top w:val="none" w:sz="0" w:space="0" w:color="auto"/>
            <w:left w:val="none" w:sz="0" w:space="0" w:color="auto"/>
            <w:bottom w:val="none" w:sz="0" w:space="0" w:color="auto"/>
            <w:right w:val="none" w:sz="0" w:space="0" w:color="auto"/>
          </w:divBdr>
          <w:divsChild>
            <w:div w:id="2068340613">
              <w:marLeft w:val="0"/>
              <w:marRight w:val="0"/>
              <w:marTop w:val="0"/>
              <w:marBottom w:val="0"/>
              <w:divBdr>
                <w:top w:val="none" w:sz="0" w:space="0" w:color="auto"/>
                <w:left w:val="none" w:sz="0" w:space="0" w:color="auto"/>
                <w:bottom w:val="none" w:sz="0" w:space="0" w:color="auto"/>
                <w:right w:val="none" w:sz="0" w:space="0" w:color="auto"/>
              </w:divBdr>
              <w:divsChild>
                <w:div w:id="10658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101517">
      <w:bodyDiv w:val="1"/>
      <w:marLeft w:val="0"/>
      <w:marRight w:val="0"/>
      <w:marTop w:val="0"/>
      <w:marBottom w:val="0"/>
      <w:divBdr>
        <w:top w:val="none" w:sz="0" w:space="0" w:color="auto"/>
        <w:left w:val="none" w:sz="0" w:space="0" w:color="auto"/>
        <w:bottom w:val="none" w:sz="0" w:space="0" w:color="auto"/>
        <w:right w:val="none" w:sz="0" w:space="0" w:color="auto"/>
      </w:divBdr>
    </w:div>
    <w:div w:id="1766224705">
      <w:bodyDiv w:val="1"/>
      <w:marLeft w:val="0"/>
      <w:marRight w:val="0"/>
      <w:marTop w:val="0"/>
      <w:marBottom w:val="0"/>
      <w:divBdr>
        <w:top w:val="none" w:sz="0" w:space="0" w:color="auto"/>
        <w:left w:val="none" w:sz="0" w:space="0" w:color="auto"/>
        <w:bottom w:val="none" w:sz="0" w:space="0" w:color="auto"/>
        <w:right w:val="none" w:sz="0" w:space="0" w:color="auto"/>
      </w:divBdr>
    </w:div>
    <w:div w:id="1796220132">
      <w:bodyDiv w:val="1"/>
      <w:marLeft w:val="0"/>
      <w:marRight w:val="0"/>
      <w:marTop w:val="0"/>
      <w:marBottom w:val="0"/>
      <w:divBdr>
        <w:top w:val="none" w:sz="0" w:space="0" w:color="auto"/>
        <w:left w:val="none" w:sz="0" w:space="0" w:color="auto"/>
        <w:bottom w:val="none" w:sz="0" w:space="0" w:color="auto"/>
        <w:right w:val="none" w:sz="0" w:space="0" w:color="auto"/>
      </w:divBdr>
    </w:div>
    <w:div w:id="1801991371">
      <w:bodyDiv w:val="1"/>
      <w:marLeft w:val="0"/>
      <w:marRight w:val="0"/>
      <w:marTop w:val="0"/>
      <w:marBottom w:val="0"/>
      <w:divBdr>
        <w:top w:val="none" w:sz="0" w:space="0" w:color="auto"/>
        <w:left w:val="none" w:sz="0" w:space="0" w:color="auto"/>
        <w:bottom w:val="none" w:sz="0" w:space="0" w:color="auto"/>
        <w:right w:val="none" w:sz="0" w:space="0" w:color="auto"/>
      </w:divBdr>
      <w:divsChild>
        <w:div w:id="1456633550">
          <w:marLeft w:val="0"/>
          <w:marRight w:val="0"/>
          <w:marTop w:val="0"/>
          <w:marBottom w:val="0"/>
          <w:divBdr>
            <w:top w:val="none" w:sz="0" w:space="0" w:color="auto"/>
            <w:left w:val="none" w:sz="0" w:space="0" w:color="auto"/>
            <w:bottom w:val="none" w:sz="0" w:space="0" w:color="auto"/>
            <w:right w:val="none" w:sz="0" w:space="0" w:color="auto"/>
          </w:divBdr>
          <w:divsChild>
            <w:div w:id="1733846312">
              <w:marLeft w:val="0"/>
              <w:marRight w:val="0"/>
              <w:marTop w:val="0"/>
              <w:marBottom w:val="0"/>
              <w:divBdr>
                <w:top w:val="none" w:sz="0" w:space="0" w:color="auto"/>
                <w:left w:val="none" w:sz="0" w:space="0" w:color="auto"/>
                <w:bottom w:val="none" w:sz="0" w:space="0" w:color="auto"/>
                <w:right w:val="none" w:sz="0" w:space="0" w:color="auto"/>
              </w:divBdr>
              <w:divsChild>
                <w:div w:id="105481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852967">
      <w:bodyDiv w:val="1"/>
      <w:marLeft w:val="0"/>
      <w:marRight w:val="0"/>
      <w:marTop w:val="0"/>
      <w:marBottom w:val="0"/>
      <w:divBdr>
        <w:top w:val="none" w:sz="0" w:space="0" w:color="auto"/>
        <w:left w:val="none" w:sz="0" w:space="0" w:color="auto"/>
        <w:bottom w:val="none" w:sz="0" w:space="0" w:color="auto"/>
        <w:right w:val="none" w:sz="0" w:space="0" w:color="auto"/>
      </w:divBdr>
    </w:div>
    <w:div w:id="1828747866">
      <w:bodyDiv w:val="1"/>
      <w:marLeft w:val="0"/>
      <w:marRight w:val="0"/>
      <w:marTop w:val="0"/>
      <w:marBottom w:val="0"/>
      <w:divBdr>
        <w:top w:val="none" w:sz="0" w:space="0" w:color="auto"/>
        <w:left w:val="none" w:sz="0" w:space="0" w:color="auto"/>
        <w:bottom w:val="none" w:sz="0" w:space="0" w:color="auto"/>
        <w:right w:val="none" w:sz="0" w:space="0" w:color="auto"/>
      </w:divBdr>
    </w:div>
    <w:div w:id="1832329834">
      <w:bodyDiv w:val="1"/>
      <w:marLeft w:val="0"/>
      <w:marRight w:val="0"/>
      <w:marTop w:val="0"/>
      <w:marBottom w:val="0"/>
      <w:divBdr>
        <w:top w:val="none" w:sz="0" w:space="0" w:color="auto"/>
        <w:left w:val="none" w:sz="0" w:space="0" w:color="auto"/>
        <w:bottom w:val="none" w:sz="0" w:space="0" w:color="auto"/>
        <w:right w:val="none" w:sz="0" w:space="0" w:color="auto"/>
      </w:divBdr>
    </w:div>
    <w:div w:id="1832865784">
      <w:bodyDiv w:val="1"/>
      <w:marLeft w:val="0"/>
      <w:marRight w:val="0"/>
      <w:marTop w:val="0"/>
      <w:marBottom w:val="0"/>
      <w:divBdr>
        <w:top w:val="none" w:sz="0" w:space="0" w:color="auto"/>
        <w:left w:val="none" w:sz="0" w:space="0" w:color="auto"/>
        <w:bottom w:val="none" w:sz="0" w:space="0" w:color="auto"/>
        <w:right w:val="none" w:sz="0" w:space="0" w:color="auto"/>
      </w:divBdr>
    </w:div>
    <w:div w:id="2030598711">
      <w:bodyDiv w:val="1"/>
      <w:marLeft w:val="0"/>
      <w:marRight w:val="0"/>
      <w:marTop w:val="0"/>
      <w:marBottom w:val="0"/>
      <w:divBdr>
        <w:top w:val="none" w:sz="0" w:space="0" w:color="auto"/>
        <w:left w:val="none" w:sz="0" w:space="0" w:color="auto"/>
        <w:bottom w:val="none" w:sz="0" w:space="0" w:color="auto"/>
        <w:right w:val="none" w:sz="0" w:space="0" w:color="auto"/>
      </w:divBdr>
    </w:div>
    <w:div w:id="2092657855">
      <w:bodyDiv w:val="1"/>
      <w:marLeft w:val="0"/>
      <w:marRight w:val="0"/>
      <w:marTop w:val="0"/>
      <w:marBottom w:val="0"/>
      <w:divBdr>
        <w:top w:val="none" w:sz="0" w:space="0" w:color="auto"/>
        <w:left w:val="none" w:sz="0" w:space="0" w:color="auto"/>
        <w:bottom w:val="none" w:sz="0" w:space="0" w:color="auto"/>
        <w:right w:val="none" w:sz="0" w:space="0" w:color="auto"/>
      </w:divBdr>
    </w:div>
    <w:div w:id="2132900907">
      <w:bodyDiv w:val="1"/>
      <w:marLeft w:val="0"/>
      <w:marRight w:val="0"/>
      <w:marTop w:val="0"/>
      <w:marBottom w:val="0"/>
      <w:divBdr>
        <w:top w:val="none" w:sz="0" w:space="0" w:color="auto"/>
        <w:left w:val="none" w:sz="0" w:space="0" w:color="auto"/>
        <w:bottom w:val="none" w:sz="0" w:space="0" w:color="auto"/>
        <w:right w:val="none" w:sz="0" w:space="0" w:color="auto"/>
      </w:divBdr>
    </w:div>
    <w:div w:id="21384048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trepreneurship.babson.edu/us-gem-reports-opportunity-at-any-age/" TargetMode="External"/><Relationship Id="rId18"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ameriaadvisory.am/global-entrepreneurship-monitor-armenia-national-report-2024-2025/" TargetMode="External"/><Relationship Id="rId17" Type="http://schemas.openxmlformats.org/officeDocument/2006/relationships/hyperlink" Target="https://www.oecd.org/en/publications/inclusive-entrepreneurship-policy-assessment-country-notes_3dcac57d-en/bulgaria_f8037662-en.html" TargetMode="External"/><Relationship Id="rId2" Type="http://schemas.openxmlformats.org/officeDocument/2006/relationships/customXml" Target="../customXml/item2.xml"/><Relationship Id="rId16" Type="http://schemas.openxmlformats.org/officeDocument/2006/relationships/hyperlink" Target="https://www.undp.org/belarus/press-releases/universal-model-supporting-silver-entrepreneurship-has-been-created-belaru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emconsortium.org/report/51662" TargetMode="External"/><Relationship Id="rId5" Type="http://schemas.openxmlformats.org/officeDocument/2006/relationships/settings" Target="settings.xml"/><Relationship Id="rId15" Type="http://schemas.openxmlformats.org/officeDocument/2006/relationships/hyperlink" Target="https://centralbaltic.eu/project/silver-entrepreneurs/" TargetMode="External"/><Relationship Id="rId10" Type="http://schemas.openxmlformats.org/officeDocument/2006/relationships/hyperlink" Target="https://gemconsortium.org/news/new-report-shows-canada-has-highest-level-of-early-stage-entrepreneurial-activity-among-g7-countrie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gemconsortium.org/economy-profiles/armenia-2" TargetMode="External"/><Relationship Id="rId14" Type="http://schemas.openxmlformats.org/officeDocument/2006/relationships/hyperlink" Target="https://www.oecd.org/en/publications/the-missing-entrepreneurs-2023_230efc78-en/full-report/component-12.html"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AuoihrH6nGBN1AwMytgSmNhjkCw==">CgMxLjAyCGguZ2pkZ3hzOAByITFwWlNWUWJpYlNJZ3FkeU51b0JGbEY5dHlXTDd3amZTbg==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3471988-2781-48E7-85A9-2BD559E1D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38</Pages>
  <Words>11511</Words>
  <Characters>65619</Characters>
  <Application>Microsoft Office Word</Application>
  <DocSecurity>0</DocSecurity>
  <Lines>546</Lines>
  <Paragraphs>153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c:creator>
  <cp:keywords>https:/mul2-mineconomy.gov.am/tasks/1069601/oneclick?token=f31a168a39adebeebf2b4f159fe9bfcf</cp:keywords>
  <cp:lastModifiedBy>Hripsime Hovhannisyan</cp:lastModifiedBy>
  <cp:revision>3</cp:revision>
  <cp:lastPrinted>2025-11-19T10:37:00Z</cp:lastPrinted>
  <dcterms:created xsi:type="dcterms:W3CDTF">2026-11-03T11:14:00Z</dcterms:created>
  <dcterms:modified xsi:type="dcterms:W3CDTF">2026-11-03T11:31:00Z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14d49c677da83cdf5848d3ad9a6b8227635b99d3a04c665b97cc6dadb019f640</vt:lpwstr>
  </property>
</Properties>
</file>