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982F3" w14:textId="77777777" w:rsidR="00A450A6" w:rsidRPr="0070350A" w:rsidRDefault="00A450A6" w:rsidP="00A450A6">
      <w:pPr>
        <w:spacing w:line="360" w:lineRule="auto"/>
        <w:jc w:val="center"/>
        <w:rPr>
          <w:rFonts w:ascii="GHEA Grapalat" w:hAnsi="GHEA Grapalat"/>
          <w:sz w:val="24"/>
          <w:szCs w:val="24"/>
        </w:rPr>
      </w:pPr>
      <w:bookmarkStart w:id="0" w:name="_Hlk232517726"/>
      <w:r w:rsidRPr="0070350A">
        <w:rPr>
          <w:rFonts w:ascii="GHEA Grapalat" w:hAnsi="GHEA Grapalat"/>
          <w:b/>
          <w:bCs/>
          <w:sz w:val="24"/>
          <w:szCs w:val="24"/>
        </w:rPr>
        <w:t>ՀԻՄՆԱՎՈՐՈՒՄ</w:t>
      </w:r>
    </w:p>
    <w:bookmarkEnd w:id="0"/>
    <w:p w14:paraId="43E51823" w14:textId="14ADC25A" w:rsidR="00A450A6" w:rsidRPr="0070350A" w:rsidRDefault="0070350A" w:rsidP="00A450A6">
      <w:pPr>
        <w:pStyle w:val="NormalWeb"/>
        <w:shd w:val="clear" w:color="auto" w:fill="FFFFFF"/>
        <w:spacing w:before="0" w:beforeAutospacing="0" w:after="0" w:afterAutospacing="0" w:line="360" w:lineRule="auto"/>
        <w:ind w:firstLine="375"/>
        <w:jc w:val="center"/>
        <w:rPr>
          <w:rFonts w:ascii="GHEA Grapalat" w:hAnsi="GHEA Grapalat"/>
          <w:b/>
          <w:lang w:val="hy-AM"/>
        </w:rPr>
      </w:pPr>
      <w:r w:rsidRPr="0070350A">
        <w:rPr>
          <w:rFonts w:ascii="GHEA Grapalat" w:hAnsi="GHEA Grapalat"/>
          <w:b/>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ԵՎ ԼՐԱՑՈՒՄ ԿԱՏԱՐԵԼՈՒ ՄԱՍԻՆ</w:t>
      </w:r>
      <w:bookmarkStart w:id="1" w:name="_Hlk242883902"/>
      <w:r w:rsidR="007E3C90">
        <w:rPr>
          <w:rFonts w:ascii="GHEA Grapalat" w:hAnsi="GHEA Grapalat"/>
          <w:b/>
          <w:lang w:val="hy-AM"/>
        </w:rPr>
        <w:t>»</w:t>
      </w:r>
      <w:bookmarkEnd w:id="1"/>
      <w:r w:rsidRPr="0070350A">
        <w:rPr>
          <w:rFonts w:ascii="GHEA Grapalat" w:hAnsi="GHEA Grapalat"/>
          <w:b/>
          <w:lang w:val="hy-AM"/>
        </w:rPr>
        <w:t xml:space="preserve"> </w:t>
      </w:r>
      <w:r w:rsidR="00A450A6" w:rsidRPr="0070350A">
        <w:rPr>
          <w:rFonts w:ascii="GHEA Grapalat" w:hAnsi="GHEA Grapalat"/>
          <w:b/>
          <w:lang w:val="hy-AM"/>
        </w:rPr>
        <w:t>ՆԱԽԱԳԾԻ ԸՆԴՈՒՆՄԱՆ</w:t>
      </w:r>
    </w:p>
    <w:p w14:paraId="6B1CFAA2" w14:textId="77777777" w:rsidR="00A450A6" w:rsidRPr="0070350A" w:rsidRDefault="00A450A6" w:rsidP="00A450A6">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39744AEE" w14:textId="733F1CC0" w:rsidR="00A450A6" w:rsidRPr="0070350A" w:rsidRDefault="00A450A6" w:rsidP="004C12A1">
      <w:pPr>
        <w:spacing w:after="0" w:line="360" w:lineRule="auto"/>
        <w:ind w:firstLine="540"/>
        <w:jc w:val="both"/>
        <w:rPr>
          <w:rFonts w:ascii="GHEA Grapalat" w:eastAsia="Times New Roman" w:hAnsi="GHEA Grapalat" w:cs="Sylfaen"/>
          <w:kern w:val="0"/>
          <w:sz w:val="24"/>
          <w:szCs w:val="24"/>
          <w:lang w:val="hy-AM" w:eastAsia="ru-RU"/>
          <w14:ligatures w14:val="none"/>
        </w:rPr>
      </w:pPr>
      <w:r w:rsidRPr="0070350A">
        <w:rPr>
          <w:rFonts w:ascii="GHEA Grapalat" w:eastAsia="Times New Roman" w:hAnsi="GHEA Grapalat" w:cs="Sylfaen"/>
          <w:b/>
          <w:kern w:val="0"/>
          <w:sz w:val="24"/>
          <w:szCs w:val="24"/>
          <w:lang w:val="hy-AM" w:eastAsia="ru-RU"/>
          <w14:ligatures w14:val="none"/>
        </w:rPr>
        <w:t>Անհրաժեշտությունը:</w:t>
      </w:r>
      <w:r w:rsidRPr="0070350A">
        <w:rPr>
          <w:rFonts w:ascii="GHEA Grapalat" w:eastAsia="Times New Roman" w:hAnsi="GHEA Grapalat" w:cs="Sylfaen"/>
          <w:kern w:val="0"/>
          <w:sz w:val="24"/>
          <w:szCs w:val="24"/>
          <w:lang w:val="hy-AM" w:eastAsia="ru-RU"/>
          <w14:ligatures w14:val="none"/>
        </w:rPr>
        <w:t xml:space="preserve"> </w:t>
      </w:r>
      <w:bookmarkStart w:id="2" w:name="_Hlk240623856"/>
      <w:r w:rsidR="00B9018E" w:rsidRPr="00B9018E">
        <w:rPr>
          <w:rFonts w:ascii="GHEA Grapalat" w:hAnsi="GHEA Grapalat"/>
          <w:sz w:val="24"/>
          <w:szCs w:val="24"/>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և լրացում կատարելու մասին</w:t>
      </w:r>
      <w:r w:rsidR="007E3C90">
        <w:rPr>
          <w:rFonts w:ascii="GHEA Grapalat" w:hAnsi="GHEA Grapalat"/>
          <w:b/>
          <w:lang w:val="hy-AM"/>
        </w:rPr>
        <w:t>»</w:t>
      </w:r>
      <w:r w:rsidRPr="0070350A">
        <w:rPr>
          <w:rFonts w:ascii="GHEA Grapalat" w:hAnsi="GHEA Grapalat"/>
          <w:sz w:val="24"/>
          <w:szCs w:val="24"/>
          <w:lang w:val="hy-AM"/>
        </w:rPr>
        <w:t xml:space="preserve"> Հայաստանի Հանրապետության կառավարության որոշման նախագծի</w:t>
      </w:r>
      <w:bookmarkEnd w:id="2"/>
      <w:r w:rsidRPr="0070350A">
        <w:rPr>
          <w:rFonts w:ascii="GHEA Grapalat" w:hAnsi="GHEA Grapalat"/>
          <w:sz w:val="24"/>
          <w:szCs w:val="24"/>
          <w:lang w:val="hy-AM"/>
        </w:rPr>
        <w:t xml:space="preserve"> </w:t>
      </w:r>
      <w:r w:rsidRPr="00B9018E">
        <w:rPr>
          <w:rFonts w:ascii="GHEA Grapalat" w:hAnsi="GHEA Grapalat"/>
          <w:sz w:val="24"/>
          <w:szCs w:val="24"/>
          <w:lang w:val="hy-AM"/>
        </w:rPr>
        <w:t>(այսուհետ` նախագիծ)</w:t>
      </w:r>
      <w:r w:rsidRPr="0070350A">
        <w:rPr>
          <w:rFonts w:ascii="GHEA Grapalat" w:hAnsi="GHEA Grapalat"/>
          <w:sz w:val="24"/>
          <w:szCs w:val="24"/>
          <w:lang w:val="hy-AM"/>
        </w:rPr>
        <w:t xml:space="preserve"> ընդունման անհրաժեշտությունը պայմանավորված է գյուղատնտեսության ոլորտում ապահովագրական համակարգի շրջանակում 2026 թվականի գյուղատնտեսական տարվա ապահովագրական հատուցումների նկատմամբ պետության կողմից ստանձնած պարտավորությունների կատարումն ապահովելու անհրաժեշտությամբ։</w:t>
      </w:r>
    </w:p>
    <w:p w14:paraId="1E77D504" w14:textId="7E727FA9" w:rsidR="00403E9F" w:rsidRPr="0070350A" w:rsidRDefault="00A450A6" w:rsidP="004C12A1">
      <w:pPr>
        <w:spacing w:after="0" w:line="360" w:lineRule="auto"/>
        <w:ind w:firstLine="540"/>
        <w:jc w:val="both"/>
        <w:rPr>
          <w:rFonts w:ascii="GHEA Grapalat" w:hAnsi="GHEA Grapalat"/>
          <w:sz w:val="24"/>
          <w:szCs w:val="24"/>
          <w:lang w:val="hy-AM"/>
        </w:rPr>
      </w:pPr>
      <w:r w:rsidRPr="0070350A">
        <w:rPr>
          <w:rFonts w:ascii="GHEA Grapalat" w:eastAsia="Times New Roman" w:hAnsi="GHEA Grapalat" w:cs="Times New Roman"/>
          <w:b/>
          <w:kern w:val="0"/>
          <w:sz w:val="24"/>
          <w:szCs w:val="24"/>
          <w:lang w:val="hy-AM" w:eastAsia="ru-RU"/>
          <w14:ligatures w14:val="none"/>
        </w:rPr>
        <w:t>Ընթացիկ</w:t>
      </w:r>
      <w:r w:rsidRPr="0070350A">
        <w:rPr>
          <w:rFonts w:ascii="GHEA Grapalat" w:eastAsia="Times New Roman" w:hAnsi="GHEA Grapalat" w:cs="Times New Roman"/>
          <w:b/>
          <w:kern w:val="0"/>
          <w:sz w:val="24"/>
          <w:szCs w:val="24"/>
          <w:lang w:val="fr-FR" w:eastAsia="ru-RU"/>
          <w14:ligatures w14:val="none"/>
        </w:rPr>
        <w:t xml:space="preserve"> </w:t>
      </w:r>
      <w:r w:rsidRPr="0070350A">
        <w:rPr>
          <w:rFonts w:ascii="GHEA Grapalat" w:eastAsia="Times New Roman" w:hAnsi="GHEA Grapalat" w:cs="Times New Roman"/>
          <w:b/>
          <w:kern w:val="0"/>
          <w:sz w:val="24"/>
          <w:szCs w:val="24"/>
          <w:lang w:val="hy-AM" w:eastAsia="ru-RU"/>
          <w14:ligatures w14:val="none"/>
        </w:rPr>
        <w:t>իրավիճակը</w:t>
      </w:r>
      <w:r w:rsidRPr="0070350A">
        <w:rPr>
          <w:rFonts w:ascii="GHEA Grapalat" w:eastAsia="Times New Roman" w:hAnsi="GHEA Grapalat" w:cs="Times New Roman"/>
          <w:b/>
          <w:kern w:val="0"/>
          <w:sz w:val="24"/>
          <w:szCs w:val="24"/>
          <w:lang w:val="fr-FR" w:eastAsia="ru-RU"/>
          <w14:ligatures w14:val="none"/>
        </w:rPr>
        <w:t xml:space="preserve"> </w:t>
      </w:r>
      <w:r w:rsidRPr="0070350A">
        <w:rPr>
          <w:rFonts w:ascii="GHEA Grapalat" w:eastAsia="Times New Roman" w:hAnsi="GHEA Grapalat" w:cs="Times New Roman"/>
          <w:b/>
          <w:kern w:val="0"/>
          <w:sz w:val="24"/>
          <w:szCs w:val="24"/>
          <w:lang w:val="hy-AM" w:eastAsia="ru-RU"/>
          <w14:ligatures w14:val="none"/>
        </w:rPr>
        <w:t>և</w:t>
      </w:r>
      <w:r w:rsidRPr="0070350A">
        <w:rPr>
          <w:rFonts w:ascii="GHEA Grapalat" w:eastAsia="Times New Roman" w:hAnsi="GHEA Grapalat" w:cs="Times New Roman"/>
          <w:b/>
          <w:kern w:val="0"/>
          <w:sz w:val="24"/>
          <w:szCs w:val="24"/>
          <w:lang w:val="fr-FR" w:eastAsia="ru-RU"/>
          <w14:ligatures w14:val="none"/>
        </w:rPr>
        <w:t xml:space="preserve"> </w:t>
      </w:r>
      <w:r w:rsidRPr="0070350A">
        <w:rPr>
          <w:rFonts w:ascii="GHEA Grapalat" w:eastAsia="Times New Roman" w:hAnsi="GHEA Grapalat" w:cs="Times New Roman"/>
          <w:b/>
          <w:kern w:val="0"/>
          <w:sz w:val="24"/>
          <w:szCs w:val="24"/>
          <w:lang w:val="hy-AM" w:eastAsia="ru-RU"/>
          <w14:ligatures w14:val="none"/>
        </w:rPr>
        <w:t>խնդիրները</w:t>
      </w:r>
      <w:r w:rsidRPr="0070350A">
        <w:rPr>
          <w:rFonts w:ascii="GHEA Grapalat" w:eastAsia="Times New Roman" w:hAnsi="GHEA Grapalat" w:cs="Times New Roman"/>
          <w:kern w:val="0"/>
          <w:sz w:val="24"/>
          <w:szCs w:val="24"/>
          <w:lang w:val="fr-FR" w:eastAsia="ru-RU"/>
          <w14:ligatures w14:val="none"/>
        </w:rPr>
        <w:t>:</w:t>
      </w:r>
      <w:r w:rsidR="00403E9F" w:rsidRPr="0070350A">
        <w:rPr>
          <w:rFonts w:ascii="GHEA Grapalat" w:hAnsi="GHEA Grapalat"/>
          <w:sz w:val="24"/>
          <w:szCs w:val="24"/>
          <w:lang w:val="hy-AM"/>
        </w:rPr>
        <w:t xml:space="preserve"> 2026 թվականի գյուղատնտեսական տարվա համար գյուղատնտեսության ոլորտում ապահովագրվել են ծիրանի, խաղողի, խնձորի, դեղձի, սալորի, սեխի, ձմերուկի, կարտոֆիլի, բալի, կեռասի, ցորենի, գարու և վարսակի մշակաբույսերը՝ կարկտահարության, կարկտահարության և հրդեհի, գարնանային ցրտահարության և երաշտի ռիսկերից։</w:t>
      </w:r>
    </w:p>
    <w:p w14:paraId="7633AD07" w14:textId="63F7DB0D" w:rsidR="00403E9F" w:rsidRPr="0070350A" w:rsidRDefault="00403E9F" w:rsidP="004C12A1">
      <w:pPr>
        <w:spacing w:after="0" w:line="360" w:lineRule="auto"/>
        <w:ind w:firstLine="540"/>
        <w:jc w:val="both"/>
        <w:rPr>
          <w:rFonts w:ascii="GHEA Grapalat" w:hAnsi="GHEA Grapalat"/>
          <w:sz w:val="24"/>
          <w:szCs w:val="24"/>
          <w:lang w:val="hy-AM"/>
        </w:rPr>
      </w:pPr>
      <w:r w:rsidRPr="0070350A">
        <w:rPr>
          <w:rFonts w:ascii="GHEA Grapalat" w:hAnsi="GHEA Grapalat"/>
          <w:sz w:val="24"/>
          <w:szCs w:val="24"/>
          <w:lang w:val="hy-AM"/>
        </w:rPr>
        <w:t>2026 թվականի գյուղատնտեսական տարվա համար ապահովագրական ընկերությունների կողմից վաճառվել է 9528 ապահովագրական պայմանագիր, որոնց շրջանակում համախառն ապահովագրավճարը կազմել է շուրջ 798.8 մլն դրամ, իսկ ապահովագրված այգիների և ցանքատարածությունների ընդհանուր մակերեսը կազմել է շուրջ 10928 հա։ Նշված ցուցանիշները վկայում են գյուղատնտեսության ոլորտում ապահովագրական համակարգի ընդգրկվածության և կիրառության շարունակական ընդլայնման մասին։</w:t>
      </w:r>
    </w:p>
    <w:p w14:paraId="3D6B6E18" w14:textId="3BD328D4" w:rsidR="00A450A6" w:rsidRPr="0070350A" w:rsidRDefault="00A450A6" w:rsidP="004C12A1">
      <w:pPr>
        <w:spacing w:after="0" w:line="360" w:lineRule="auto"/>
        <w:ind w:firstLine="540"/>
        <w:jc w:val="both"/>
        <w:rPr>
          <w:rFonts w:ascii="GHEA Grapalat" w:hAnsi="GHEA Grapalat"/>
          <w:sz w:val="24"/>
          <w:szCs w:val="24"/>
          <w:lang w:val="hy-AM"/>
        </w:rPr>
      </w:pPr>
      <w:r w:rsidRPr="0070350A">
        <w:rPr>
          <w:rFonts w:ascii="GHEA Grapalat" w:hAnsi="GHEA Grapalat"/>
          <w:sz w:val="24"/>
          <w:szCs w:val="24"/>
          <w:lang w:val="hy-AM"/>
        </w:rPr>
        <w:t xml:space="preserve">Գյուղատնտեսության ոլորտում ապահովագրական համակարգի ներդրման ծրագրի շրջանակում գյուղատնտեսությամբ զբաղվող տնտեսավարողներին տրամադրվում է պետական աջակցություն՝ ապահովագրական վճարների մասնակի սուբսիդավորման միջոցով, իսկ </w:t>
      </w:r>
      <w:r w:rsidRPr="0070350A">
        <w:rPr>
          <w:rFonts w:ascii="GHEA Grapalat" w:hAnsi="GHEA Grapalat"/>
          <w:sz w:val="24"/>
          <w:szCs w:val="24"/>
          <w:lang w:val="hy-AM"/>
        </w:rPr>
        <w:lastRenderedPageBreak/>
        <w:t>ապահովագրական ընկերությունների կողմից իրականացվող հատուցումների՝ սահմանված շեմը գերազանցող մասի նկատմամբ պետության կողմից նախատեսվում է համապատասխան փոխհատուցման մեխանիզմ։</w:t>
      </w:r>
    </w:p>
    <w:p w14:paraId="5D6B7332" w14:textId="77777777" w:rsidR="00A450A6" w:rsidRPr="0070350A" w:rsidRDefault="00A450A6" w:rsidP="004C12A1">
      <w:pPr>
        <w:spacing w:after="0" w:line="360" w:lineRule="auto"/>
        <w:ind w:firstLine="540"/>
        <w:jc w:val="both"/>
        <w:rPr>
          <w:rFonts w:ascii="GHEA Grapalat" w:hAnsi="GHEA Grapalat"/>
          <w:sz w:val="24"/>
          <w:szCs w:val="24"/>
          <w:lang w:val="hy-AM"/>
        </w:rPr>
      </w:pPr>
      <w:r w:rsidRPr="0070350A">
        <w:rPr>
          <w:rFonts w:ascii="GHEA Grapalat" w:hAnsi="GHEA Grapalat"/>
          <w:sz w:val="24"/>
          <w:szCs w:val="24"/>
          <w:lang w:val="hy-AM"/>
        </w:rPr>
        <w:t>Համաձայն Հայաստանի Հանրապետության կառավարության 2019 թվականի հոկտեմբերի 24-ի N 1485-Լ որոշման 33-րդ կետի 13-րդ ենթակետի՝ 2026 թվականի գյուղատնտեսական տարվա համար Գործակալության անդամ յուրաքանչյուր ապահովագրական ընկերությանը փոխհատուցվում է նաև ապահովագրական հատուցումների այն մասը, որը գերազանցում է հավաքագրված (հաշվեգրված) ապահովագրավճարի 80 տոկոսը։</w:t>
      </w:r>
    </w:p>
    <w:p w14:paraId="65BBBC13" w14:textId="4D3547BC" w:rsidR="007133FD" w:rsidRPr="0070350A" w:rsidRDefault="00A450A6" w:rsidP="004C12A1">
      <w:pPr>
        <w:spacing w:after="0" w:line="360" w:lineRule="auto"/>
        <w:ind w:firstLine="540"/>
        <w:jc w:val="both"/>
        <w:rPr>
          <w:rFonts w:ascii="GHEA Grapalat" w:hAnsi="GHEA Grapalat"/>
          <w:sz w:val="24"/>
          <w:szCs w:val="24"/>
          <w:lang w:val="fr-FR"/>
        </w:rPr>
      </w:pPr>
      <w:r w:rsidRPr="0070350A">
        <w:rPr>
          <w:rFonts w:ascii="GHEA Grapalat" w:hAnsi="GHEA Grapalat"/>
          <w:sz w:val="24"/>
          <w:szCs w:val="24"/>
          <w:lang w:val="hy-AM"/>
        </w:rPr>
        <w:t>Գյուղատնտեսության</w:t>
      </w:r>
      <w:r w:rsidRPr="0070350A">
        <w:rPr>
          <w:rFonts w:ascii="GHEA Grapalat" w:hAnsi="GHEA Grapalat"/>
          <w:sz w:val="24"/>
          <w:szCs w:val="24"/>
          <w:lang w:val="fr-FR"/>
        </w:rPr>
        <w:t xml:space="preserve"> </w:t>
      </w:r>
      <w:r w:rsidRPr="0070350A">
        <w:rPr>
          <w:rFonts w:ascii="GHEA Grapalat" w:hAnsi="GHEA Grapalat"/>
          <w:sz w:val="24"/>
          <w:szCs w:val="24"/>
          <w:lang w:val="hy-AM"/>
        </w:rPr>
        <w:t>ապահովագրողների</w:t>
      </w:r>
      <w:r w:rsidRPr="0070350A">
        <w:rPr>
          <w:rFonts w:ascii="GHEA Grapalat" w:hAnsi="GHEA Grapalat"/>
          <w:sz w:val="24"/>
          <w:szCs w:val="24"/>
          <w:lang w:val="fr-FR"/>
        </w:rPr>
        <w:t xml:space="preserve"> </w:t>
      </w:r>
      <w:r w:rsidRPr="0070350A">
        <w:rPr>
          <w:rFonts w:ascii="GHEA Grapalat" w:hAnsi="GHEA Grapalat"/>
          <w:sz w:val="24"/>
          <w:szCs w:val="24"/>
          <w:lang w:val="hy-AM"/>
        </w:rPr>
        <w:t>ազգային</w:t>
      </w:r>
      <w:r w:rsidRPr="0070350A">
        <w:rPr>
          <w:rFonts w:ascii="GHEA Grapalat" w:hAnsi="GHEA Grapalat"/>
          <w:sz w:val="24"/>
          <w:szCs w:val="24"/>
          <w:lang w:val="fr-FR"/>
        </w:rPr>
        <w:t xml:space="preserve"> </w:t>
      </w:r>
      <w:r w:rsidRPr="0070350A">
        <w:rPr>
          <w:rFonts w:ascii="GHEA Grapalat" w:hAnsi="GHEA Grapalat"/>
          <w:sz w:val="24"/>
          <w:szCs w:val="24"/>
          <w:lang w:val="hy-AM"/>
        </w:rPr>
        <w:t>գործակալության</w:t>
      </w:r>
      <w:r w:rsidRPr="0070350A">
        <w:rPr>
          <w:rFonts w:ascii="GHEA Grapalat" w:hAnsi="GHEA Grapalat"/>
          <w:sz w:val="24"/>
          <w:szCs w:val="24"/>
          <w:lang w:val="fr-FR"/>
        </w:rPr>
        <w:t xml:space="preserve"> </w:t>
      </w:r>
      <w:r w:rsidRPr="0070350A">
        <w:rPr>
          <w:rFonts w:ascii="GHEA Grapalat" w:hAnsi="GHEA Grapalat"/>
          <w:sz w:val="24"/>
          <w:szCs w:val="24"/>
          <w:lang w:val="hy-AM"/>
        </w:rPr>
        <w:t>կողմից</w:t>
      </w:r>
      <w:r w:rsidRPr="0070350A">
        <w:rPr>
          <w:rFonts w:ascii="GHEA Grapalat" w:hAnsi="GHEA Grapalat"/>
          <w:sz w:val="24"/>
          <w:szCs w:val="24"/>
          <w:lang w:val="fr-FR"/>
        </w:rPr>
        <w:t xml:space="preserve"> 2026 </w:t>
      </w:r>
      <w:r w:rsidRPr="0070350A">
        <w:rPr>
          <w:rFonts w:ascii="GHEA Grapalat" w:hAnsi="GHEA Grapalat"/>
          <w:sz w:val="24"/>
          <w:szCs w:val="24"/>
          <w:lang w:val="hy-AM"/>
        </w:rPr>
        <w:t>թվականի</w:t>
      </w:r>
      <w:r w:rsidRPr="0070350A">
        <w:rPr>
          <w:rFonts w:ascii="GHEA Grapalat" w:hAnsi="GHEA Grapalat"/>
          <w:sz w:val="24"/>
          <w:szCs w:val="24"/>
          <w:lang w:val="fr-FR"/>
        </w:rPr>
        <w:t xml:space="preserve"> </w:t>
      </w:r>
      <w:r w:rsidRPr="0070350A">
        <w:rPr>
          <w:rFonts w:ascii="GHEA Grapalat" w:hAnsi="GHEA Grapalat"/>
          <w:sz w:val="24"/>
          <w:szCs w:val="24"/>
          <w:lang w:val="hy-AM"/>
        </w:rPr>
        <w:t>օգոստոսի</w:t>
      </w:r>
      <w:r w:rsidRPr="0070350A">
        <w:rPr>
          <w:rFonts w:ascii="GHEA Grapalat" w:hAnsi="GHEA Grapalat"/>
          <w:sz w:val="24"/>
          <w:szCs w:val="24"/>
          <w:lang w:val="fr-FR"/>
        </w:rPr>
        <w:t xml:space="preserve"> 31-</w:t>
      </w:r>
      <w:r w:rsidRPr="0070350A">
        <w:rPr>
          <w:rFonts w:ascii="GHEA Grapalat" w:hAnsi="GHEA Grapalat"/>
          <w:sz w:val="24"/>
          <w:szCs w:val="24"/>
          <w:lang w:val="hy-AM"/>
        </w:rPr>
        <w:t>ի</w:t>
      </w:r>
      <w:r w:rsidRPr="0070350A">
        <w:rPr>
          <w:rFonts w:ascii="GHEA Grapalat" w:hAnsi="GHEA Grapalat"/>
          <w:sz w:val="24"/>
          <w:szCs w:val="24"/>
          <w:lang w:val="fr-FR"/>
        </w:rPr>
        <w:t xml:space="preserve"> </w:t>
      </w:r>
      <w:r w:rsidRPr="0070350A">
        <w:rPr>
          <w:rFonts w:ascii="GHEA Grapalat" w:hAnsi="GHEA Grapalat"/>
          <w:sz w:val="24"/>
          <w:szCs w:val="24"/>
          <w:lang w:val="hy-AM"/>
        </w:rPr>
        <w:t>դրությամբ</w:t>
      </w:r>
      <w:r w:rsidRPr="0070350A">
        <w:rPr>
          <w:rFonts w:ascii="GHEA Grapalat" w:hAnsi="GHEA Grapalat"/>
          <w:sz w:val="24"/>
          <w:szCs w:val="24"/>
          <w:lang w:val="fr-FR"/>
        </w:rPr>
        <w:t xml:space="preserve"> </w:t>
      </w:r>
      <w:r w:rsidRPr="0070350A">
        <w:rPr>
          <w:rFonts w:ascii="GHEA Grapalat" w:hAnsi="GHEA Grapalat"/>
          <w:sz w:val="24"/>
          <w:szCs w:val="24"/>
          <w:lang w:val="hy-AM"/>
        </w:rPr>
        <w:t>ներկայացված</w:t>
      </w:r>
      <w:r w:rsidRPr="0070350A">
        <w:rPr>
          <w:rFonts w:ascii="GHEA Grapalat" w:hAnsi="GHEA Grapalat"/>
          <w:sz w:val="24"/>
          <w:szCs w:val="24"/>
          <w:lang w:val="fr-FR"/>
        </w:rPr>
        <w:t xml:space="preserve"> </w:t>
      </w:r>
      <w:r w:rsidRPr="0070350A">
        <w:rPr>
          <w:rFonts w:ascii="GHEA Grapalat" w:hAnsi="GHEA Grapalat"/>
          <w:sz w:val="24"/>
          <w:szCs w:val="24"/>
          <w:lang w:val="hy-AM"/>
        </w:rPr>
        <w:t>տեղեկատվության</w:t>
      </w:r>
      <w:r w:rsidRPr="0070350A">
        <w:rPr>
          <w:rFonts w:ascii="GHEA Grapalat" w:hAnsi="GHEA Grapalat"/>
          <w:sz w:val="24"/>
          <w:szCs w:val="24"/>
          <w:lang w:val="fr-FR"/>
        </w:rPr>
        <w:t xml:space="preserve"> </w:t>
      </w:r>
      <w:r w:rsidRPr="0070350A">
        <w:rPr>
          <w:rFonts w:ascii="GHEA Grapalat" w:hAnsi="GHEA Grapalat"/>
          <w:sz w:val="24"/>
          <w:szCs w:val="24"/>
          <w:lang w:val="hy-AM"/>
        </w:rPr>
        <w:t>համաձայն՝</w:t>
      </w:r>
      <w:r w:rsidRPr="0070350A">
        <w:rPr>
          <w:rFonts w:ascii="GHEA Grapalat" w:hAnsi="GHEA Grapalat"/>
          <w:sz w:val="24"/>
          <w:szCs w:val="24"/>
          <w:lang w:val="fr-FR"/>
        </w:rPr>
        <w:t xml:space="preserve"> 2026 </w:t>
      </w:r>
      <w:r w:rsidRPr="0070350A">
        <w:rPr>
          <w:rFonts w:ascii="GHEA Grapalat" w:hAnsi="GHEA Grapalat"/>
          <w:sz w:val="24"/>
          <w:szCs w:val="24"/>
          <w:lang w:val="hy-AM"/>
        </w:rPr>
        <w:t>թվականի</w:t>
      </w:r>
      <w:r w:rsidRPr="0070350A">
        <w:rPr>
          <w:rFonts w:ascii="GHEA Grapalat" w:hAnsi="GHEA Grapalat"/>
          <w:sz w:val="24"/>
          <w:szCs w:val="24"/>
          <w:lang w:val="fr-FR"/>
        </w:rPr>
        <w:t xml:space="preserve"> </w:t>
      </w:r>
      <w:r w:rsidRPr="0070350A">
        <w:rPr>
          <w:rFonts w:ascii="GHEA Grapalat" w:hAnsi="GHEA Grapalat"/>
          <w:sz w:val="24"/>
          <w:szCs w:val="24"/>
          <w:lang w:val="hy-AM"/>
        </w:rPr>
        <w:t>գյուղատնտեսական</w:t>
      </w:r>
      <w:r w:rsidRPr="0070350A">
        <w:rPr>
          <w:rFonts w:ascii="GHEA Grapalat" w:hAnsi="GHEA Grapalat"/>
          <w:sz w:val="24"/>
          <w:szCs w:val="24"/>
          <w:lang w:val="fr-FR"/>
        </w:rPr>
        <w:t xml:space="preserve"> </w:t>
      </w:r>
      <w:r w:rsidRPr="0070350A">
        <w:rPr>
          <w:rFonts w:ascii="GHEA Grapalat" w:hAnsi="GHEA Grapalat"/>
          <w:sz w:val="24"/>
          <w:szCs w:val="24"/>
          <w:lang w:val="hy-AM"/>
        </w:rPr>
        <w:t>տարվա</w:t>
      </w:r>
      <w:r w:rsidRPr="0070350A">
        <w:rPr>
          <w:rFonts w:ascii="GHEA Grapalat" w:hAnsi="GHEA Grapalat"/>
          <w:sz w:val="24"/>
          <w:szCs w:val="24"/>
          <w:lang w:val="fr-FR"/>
        </w:rPr>
        <w:t xml:space="preserve"> </w:t>
      </w:r>
      <w:r w:rsidRPr="0070350A">
        <w:rPr>
          <w:rFonts w:ascii="GHEA Grapalat" w:hAnsi="GHEA Grapalat"/>
          <w:sz w:val="24"/>
          <w:szCs w:val="24"/>
          <w:lang w:val="hy-AM"/>
        </w:rPr>
        <w:t>համար</w:t>
      </w:r>
      <w:r w:rsidRPr="0070350A">
        <w:rPr>
          <w:rFonts w:ascii="GHEA Grapalat" w:hAnsi="GHEA Grapalat"/>
          <w:sz w:val="24"/>
          <w:szCs w:val="24"/>
          <w:lang w:val="fr-FR"/>
        </w:rPr>
        <w:t xml:space="preserve"> </w:t>
      </w:r>
      <w:r w:rsidRPr="0070350A">
        <w:rPr>
          <w:rFonts w:ascii="GHEA Grapalat" w:hAnsi="GHEA Grapalat"/>
          <w:sz w:val="24"/>
          <w:szCs w:val="24"/>
          <w:lang w:val="hy-AM"/>
        </w:rPr>
        <w:t>ապահովագրական</w:t>
      </w:r>
      <w:r w:rsidRPr="0070350A">
        <w:rPr>
          <w:rFonts w:ascii="GHEA Grapalat" w:hAnsi="GHEA Grapalat"/>
          <w:sz w:val="24"/>
          <w:szCs w:val="24"/>
          <w:lang w:val="fr-FR"/>
        </w:rPr>
        <w:t xml:space="preserve"> </w:t>
      </w:r>
      <w:r w:rsidRPr="0070350A">
        <w:rPr>
          <w:rFonts w:ascii="GHEA Grapalat" w:hAnsi="GHEA Grapalat"/>
          <w:sz w:val="24"/>
          <w:szCs w:val="24"/>
          <w:lang w:val="hy-AM"/>
        </w:rPr>
        <w:t>հատուցումների</w:t>
      </w:r>
      <w:r w:rsidRPr="0070350A">
        <w:rPr>
          <w:rFonts w:ascii="GHEA Grapalat" w:hAnsi="GHEA Grapalat"/>
          <w:sz w:val="24"/>
          <w:szCs w:val="24"/>
          <w:lang w:val="fr-FR"/>
        </w:rPr>
        <w:t xml:space="preserve"> </w:t>
      </w:r>
      <w:r w:rsidRPr="0070350A">
        <w:rPr>
          <w:rFonts w:ascii="GHEA Grapalat" w:hAnsi="GHEA Grapalat"/>
          <w:sz w:val="24"/>
          <w:szCs w:val="24"/>
          <w:lang w:val="hy-AM"/>
        </w:rPr>
        <w:t>ընդհանուր</w:t>
      </w:r>
      <w:r w:rsidRPr="0070350A">
        <w:rPr>
          <w:rFonts w:ascii="GHEA Grapalat" w:hAnsi="GHEA Grapalat"/>
          <w:sz w:val="24"/>
          <w:szCs w:val="24"/>
          <w:lang w:val="fr-FR"/>
        </w:rPr>
        <w:t xml:space="preserve"> </w:t>
      </w:r>
      <w:r w:rsidRPr="0070350A">
        <w:rPr>
          <w:rFonts w:ascii="GHEA Grapalat" w:hAnsi="GHEA Grapalat"/>
          <w:sz w:val="24"/>
          <w:szCs w:val="24"/>
          <w:lang w:val="hy-AM"/>
        </w:rPr>
        <w:t>կանխատեսվող</w:t>
      </w:r>
      <w:r w:rsidRPr="0070350A">
        <w:rPr>
          <w:rFonts w:ascii="GHEA Grapalat" w:hAnsi="GHEA Grapalat"/>
          <w:sz w:val="24"/>
          <w:szCs w:val="24"/>
          <w:lang w:val="fr-FR"/>
        </w:rPr>
        <w:t xml:space="preserve"> </w:t>
      </w:r>
      <w:r w:rsidRPr="0070350A">
        <w:rPr>
          <w:rFonts w:ascii="GHEA Grapalat" w:hAnsi="GHEA Grapalat"/>
          <w:sz w:val="24"/>
          <w:szCs w:val="24"/>
          <w:lang w:val="hy-AM"/>
        </w:rPr>
        <w:t>ծավալը</w:t>
      </w:r>
      <w:r w:rsidRPr="0070350A">
        <w:rPr>
          <w:rFonts w:ascii="GHEA Grapalat" w:hAnsi="GHEA Grapalat"/>
          <w:sz w:val="24"/>
          <w:szCs w:val="24"/>
          <w:lang w:val="fr-FR"/>
        </w:rPr>
        <w:t xml:space="preserve"> </w:t>
      </w:r>
      <w:r w:rsidRPr="0070350A">
        <w:rPr>
          <w:rFonts w:ascii="GHEA Grapalat" w:hAnsi="GHEA Grapalat"/>
          <w:sz w:val="24"/>
          <w:szCs w:val="24"/>
          <w:lang w:val="hy-AM"/>
        </w:rPr>
        <w:t>կազմում</w:t>
      </w:r>
      <w:r w:rsidRPr="0070350A">
        <w:rPr>
          <w:rFonts w:ascii="GHEA Grapalat" w:hAnsi="GHEA Grapalat"/>
          <w:sz w:val="24"/>
          <w:szCs w:val="24"/>
          <w:lang w:val="fr-FR"/>
        </w:rPr>
        <w:t xml:space="preserve"> </w:t>
      </w:r>
      <w:r w:rsidRPr="0070350A">
        <w:rPr>
          <w:rFonts w:ascii="GHEA Grapalat" w:hAnsi="GHEA Grapalat"/>
          <w:sz w:val="24"/>
          <w:szCs w:val="24"/>
          <w:lang w:val="hy-AM"/>
        </w:rPr>
        <w:t>է</w:t>
      </w:r>
      <w:r w:rsidRPr="0070350A">
        <w:rPr>
          <w:rFonts w:ascii="GHEA Grapalat" w:hAnsi="GHEA Grapalat"/>
          <w:sz w:val="24"/>
          <w:szCs w:val="24"/>
          <w:lang w:val="fr-FR"/>
        </w:rPr>
        <w:t xml:space="preserve"> </w:t>
      </w:r>
      <w:r w:rsidRPr="0070350A">
        <w:rPr>
          <w:rFonts w:ascii="GHEA Grapalat" w:hAnsi="GHEA Grapalat"/>
          <w:sz w:val="24"/>
          <w:szCs w:val="24"/>
          <w:lang w:val="hy-AM"/>
        </w:rPr>
        <w:t>շուրջ</w:t>
      </w:r>
      <w:r w:rsidRPr="0070350A">
        <w:rPr>
          <w:rFonts w:ascii="GHEA Grapalat" w:hAnsi="GHEA Grapalat"/>
          <w:sz w:val="24"/>
          <w:szCs w:val="24"/>
          <w:lang w:val="fr-FR"/>
        </w:rPr>
        <w:t xml:space="preserve"> 1.7 </w:t>
      </w:r>
      <w:r w:rsidRPr="0070350A">
        <w:rPr>
          <w:rFonts w:ascii="GHEA Grapalat" w:hAnsi="GHEA Grapalat"/>
          <w:sz w:val="24"/>
          <w:szCs w:val="24"/>
          <w:lang w:val="hy-AM"/>
        </w:rPr>
        <w:t>մլրդ</w:t>
      </w:r>
      <w:r w:rsidRPr="0070350A">
        <w:rPr>
          <w:rFonts w:ascii="GHEA Grapalat" w:hAnsi="GHEA Grapalat"/>
          <w:sz w:val="24"/>
          <w:szCs w:val="24"/>
          <w:lang w:val="fr-FR"/>
        </w:rPr>
        <w:t xml:space="preserve"> </w:t>
      </w:r>
      <w:r w:rsidRPr="0070350A">
        <w:rPr>
          <w:rFonts w:ascii="GHEA Grapalat" w:hAnsi="GHEA Grapalat"/>
          <w:sz w:val="24"/>
          <w:szCs w:val="24"/>
          <w:lang w:val="hy-AM"/>
        </w:rPr>
        <w:t>դրամ։</w:t>
      </w:r>
      <w:r w:rsidRPr="0070350A">
        <w:rPr>
          <w:rFonts w:ascii="GHEA Grapalat" w:hAnsi="GHEA Grapalat"/>
          <w:sz w:val="24"/>
          <w:szCs w:val="24"/>
          <w:lang w:val="fr-FR"/>
        </w:rPr>
        <w:t xml:space="preserve"> </w:t>
      </w:r>
      <w:proofErr w:type="spellStart"/>
      <w:r w:rsidRPr="0070350A">
        <w:rPr>
          <w:rFonts w:ascii="GHEA Grapalat" w:hAnsi="GHEA Grapalat"/>
          <w:sz w:val="24"/>
          <w:szCs w:val="24"/>
        </w:rPr>
        <w:t>Մասնավորապես</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առաջին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փուլում</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նախատեսվում</w:t>
      </w:r>
      <w:proofErr w:type="spellEnd"/>
      <w:r w:rsidRPr="0070350A">
        <w:rPr>
          <w:rFonts w:ascii="GHEA Grapalat" w:hAnsi="GHEA Grapalat"/>
          <w:sz w:val="24"/>
          <w:szCs w:val="24"/>
          <w:lang w:val="fr-FR"/>
        </w:rPr>
        <w:t xml:space="preserve"> </w:t>
      </w:r>
      <w:r w:rsidRPr="0070350A">
        <w:rPr>
          <w:rFonts w:ascii="GHEA Grapalat" w:hAnsi="GHEA Grapalat"/>
          <w:sz w:val="24"/>
          <w:szCs w:val="24"/>
        </w:rPr>
        <w:t>է</w:t>
      </w:r>
      <w:r w:rsidRPr="0070350A">
        <w:rPr>
          <w:rFonts w:ascii="GHEA Grapalat" w:hAnsi="GHEA Grapalat"/>
          <w:sz w:val="24"/>
          <w:szCs w:val="24"/>
          <w:lang w:val="fr-FR"/>
        </w:rPr>
        <w:t xml:space="preserve"> </w:t>
      </w:r>
      <w:proofErr w:type="spellStart"/>
      <w:r w:rsidRPr="0070350A">
        <w:rPr>
          <w:rFonts w:ascii="GHEA Grapalat" w:hAnsi="GHEA Grapalat"/>
          <w:sz w:val="24"/>
          <w:szCs w:val="24"/>
        </w:rPr>
        <w:t>իրականացնել</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շուրջ</w:t>
      </w:r>
      <w:proofErr w:type="spellEnd"/>
      <w:r w:rsidRPr="0070350A">
        <w:rPr>
          <w:rFonts w:ascii="GHEA Grapalat" w:hAnsi="GHEA Grapalat"/>
          <w:sz w:val="24"/>
          <w:szCs w:val="24"/>
          <w:lang w:val="fr-FR"/>
        </w:rPr>
        <w:t xml:space="preserve"> 1.1 </w:t>
      </w:r>
      <w:proofErr w:type="spellStart"/>
      <w:r w:rsidRPr="0070350A">
        <w:rPr>
          <w:rFonts w:ascii="GHEA Grapalat" w:hAnsi="GHEA Grapalat"/>
          <w:sz w:val="24"/>
          <w:szCs w:val="24"/>
        </w:rPr>
        <w:t>մլրդ</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դրամի</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ապահովագրական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հատուցումներ</w:t>
      </w:r>
      <w:proofErr w:type="spellEnd"/>
      <w:r w:rsidRPr="0070350A">
        <w:rPr>
          <w:rFonts w:ascii="GHEA Grapalat" w:hAnsi="GHEA Grapalat"/>
          <w:sz w:val="24"/>
          <w:szCs w:val="24"/>
        </w:rPr>
        <w:t>՝</w:t>
      </w:r>
      <w:r w:rsidRPr="0070350A">
        <w:rPr>
          <w:rFonts w:ascii="GHEA Grapalat" w:hAnsi="GHEA Grapalat"/>
          <w:sz w:val="24"/>
          <w:szCs w:val="24"/>
          <w:lang w:val="fr-FR"/>
        </w:rPr>
        <w:t xml:space="preserve"> </w:t>
      </w:r>
      <w:proofErr w:type="spellStart"/>
      <w:r w:rsidRPr="0070350A">
        <w:rPr>
          <w:rFonts w:ascii="GHEA Grapalat" w:hAnsi="GHEA Grapalat"/>
          <w:sz w:val="24"/>
          <w:szCs w:val="24"/>
        </w:rPr>
        <w:t>բալ</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կեռաս</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ծիրան</w:t>
      </w:r>
      <w:proofErr w:type="spellEnd"/>
      <w:r w:rsidRPr="0070350A">
        <w:rPr>
          <w:rFonts w:ascii="GHEA Grapalat" w:hAnsi="GHEA Grapalat"/>
          <w:sz w:val="24"/>
          <w:szCs w:val="24"/>
          <w:lang w:val="fr-FR"/>
        </w:rPr>
        <w:t xml:space="preserve"> </w:t>
      </w:r>
      <w:r w:rsidRPr="0070350A">
        <w:rPr>
          <w:rFonts w:ascii="GHEA Grapalat" w:hAnsi="GHEA Grapalat"/>
          <w:sz w:val="24"/>
          <w:szCs w:val="24"/>
        </w:rPr>
        <w:t>և</w:t>
      </w:r>
      <w:r w:rsidRPr="0070350A">
        <w:rPr>
          <w:rFonts w:ascii="GHEA Grapalat" w:hAnsi="GHEA Grapalat"/>
          <w:sz w:val="24"/>
          <w:szCs w:val="24"/>
          <w:lang w:val="fr-FR"/>
        </w:rPr>
        <w:t xml:space="preserve"> </w:t>
      </w:r>
      <w:proofErr w:type="spellStart"/>
      <w:r w:rsidRPr="0070350A">
        <w:rPr>
          <w:rFonts w:ascii="GHEA Grapalat" w:hAnsi="GHEA Grapalat"/>
          <w:sz w:val="24"/>
          <w:szCs w:val="24"/>
        </w:rPr>
        <w:t>սալոր</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մշակաբույսերի</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գծով</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իսկ</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երկրորդ</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փուլում</w:t>
      </w:r>
      <w:proofErr w:type="spellEnd"/>
      <w:r w:rsidRPr="0070350A">
        <w:rPr>
          <w:rFonts w:ascii="GHEA Grapalat" w:hAnsi="GHEA Grapalat"/>
          <w:sz w:val="24"/>
          <w:szCs w:val="24"/>
        </w:rPr>
        <w:t>՝</w:t>
      </w:r>
      <w:r w:rsidRPr="0070350A">
        <w:rPr>
          <w:rFonts w:ascii="GHEA Grapalat" w:hAnsi="GHEA Grapalat"/>
          <w:sz w:val="24"/>
          <w:szCs w:val="24"/>
          <w:lang w:val="fr-FR"/>
        </w:rPr>
        <w:t xml:space="preserve"> </w:t>
      </w:r>
      <w:proofErr w:type="spellStart"/>
      <w:r w:rsidRPr="0070350A">
        <w:rPr>
          <w:rFonts w:ascii="GHEA Grapalat" w:hAnsi="GHEA Grapalat"/>
          <w:sz w:val="24"/>
          <w:szCs w:val="24"/>
        </w:rPr>
        <w:t>շուրջ</w:t>
      </w:r>
      <w:proofErr w:type="spellEnd"/>
      <w:r w:rsidRPr="0070350A">
        <w:rPr>
          <w:rFonts w:ascii="GHEA Grapalat" w:hAnsi="GHEA Grapalat"/>
          <w:sz w:val="24"/>
          <w:szCs w:val="24"/>
          <w:lang w:val="fr-FR"/>
        </w:rPr>
        <w:t xml:space="preserve"> 652 </w:t>
      </w:r>
      <w:proofErr w:type="spellStart"/>
      <w:r w:rsidRPr="0070350A">
        <w:rPr>
          <w:rFonts w:ascii="GHEA Grapalat" w:hAnsi="GHEA Grapalat"/>
          <w:sz w:val="24"/>
          <w:szCs w:val="24"/>
        </w:rPr>
        <w:t>մլն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դրամի</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հատուցումներ</w:t>
      </w:r>
      <w:proofErr w:type="spellEnd"/>
      <w:r w:rsidRPr="0070350A">
        <w:rPr>
          <w:rFonts w:ascii="GHEA Grapalat" w:hAnsi="GHEA Grapalat"/>
          <w:sz w:val="24"/>
          <w:szCs w:val="24"/>
        </w:rPr>
        <w:t>՝</w:t>
      </w:r>
      <w:r w:rsidRPr="0070350A">
        <w:rPr>
          <w:rFonts w:ascii="GHEA Grapalat" w:hAnsi="GHEA Grapalat"/>
          <w:sz w:val="24"/>
          <w:szCs w:val="24"/>
          <w:lang w:val="fr-FR"/>
        </w:rPr>
        <w:t xml:space="preserve"> </w:t>
      </w:r>
      <w:proofErr w:type="spellStart"/>
      <w:r w:rsidRPr="0070350A">
        <w:rPr>
          <w:rFonts w:ascii="GHEA Grapalat" w:hAnsi="GHEA Grapalat"/>
          <w:sz w:val="24"/>
          <w:szCs w:val="24"/>
        </w:rPr>
        <w:t>մնացած</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մշակաբույսերի</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գծով</w:t>
      </w:r>
      <w:proofErr w:type="spellEnd"/>
      <w:r w:rsidRPr="0070350A">
        <w:rPr>
          <w:rFonts w:ascii="GHEA Grapalat" w:hAnsi="GHEA Grapalat"/>
          <w:sz w:val="24"/>
          <w:szCs w:val="24"/>
        </w:rPr>
        <w:t>։</w:t>
      </w:r>
      <w:r w:rsidR="00313CC4" w:rsidRPr="0070350A">
        <w:rPr>
          <w:rFonts w:ascii="GHEA Grapalat" w:hAnsi="GHEA Grapalat"/>
          <w:sz w:val="24"/>
          <w:szCs w:val="24"/>
          <w:lang w:val="fr-FR"/>
        </w:rPr>
        <w:t xml:space="preserve"> </w:t>
      </w:r>
      <w:proofErr w:type="spellStart"/>
      <w:r w:rsidRPr="0070350A">
        <w:rPr>
          <w:rFonts w:ascii="GHEA Grapalat" w:hAnsi="GHEA Grapalat"/>
          <w:sz w:val="24"/>
          <w:szCs w:val="24"/>
        </w:rPr>
        <w:t>Ներկայացված</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հաշվարկների</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համաձայն</w:t>
      </w:r>
      <w:proofErr w:type="spellEnd"/>
      <w:r w:rsidRPr="0070350A">
        <w:rPr>
          <w:rFonts w:ascii="GHEA Grapalat" w:hAnsi="GHEA Grapalat"/>
          <w:sz w:val="24"/>
          <w:szCs w:val="24"/>
        </w:rPr>
        <w:t>՝</w:t>
      </w:r>
      <w:r w:rsidRPr="0070350A">
        <w:rPr>
          <w:rFonts w:ascii="GHEA Grapalat" w:hAnsi="GHEA Grapalat"/>
          <w:sz w:val="24"/>
          <w:szCs w:val="24"/>
          <w:lang w:val="fr-FR"/>
        </w:rPr>
        <w:t xml:space="preserve"> 1.7 </w:t>
      </w:r>
      <w:proofErr w:type="spellStart"/>
      <w:r w:rsidRPr="0070350A">
        <w:rPr>
          <w:rFonts w:ascii="GHEA Grapalat" w:hAnsi="GHEA Grapalat"/>
          <w:sz w:val="24"/>
          <w:szCs w:val="24"/>
        </w:rPr>
        <w:t>մլրդ</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դրամ</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ընդհանուր</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վնասաբերության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պայմաններում</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պետական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աջակցության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անհրաժեշտ</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չափը</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կկազմի</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շուրջ</w:t>
      </w:r>
      <w:proofErr w:type="spellEnd"/>
      <w:r w:rsidRPr="0070350A">
        <w:rPr>
          <w:rFonts w:ascii="GHEA Grapalat" w:hAnsi="GHEA Grapalat"/>
          <w:sz w:val="24"/>
          <w:szCs w:val="24"/>
          <w:lang w:val="fr-FR"/>
        </w:rPr>
        <w:t xml:space="preserve"> 1.1 </w:t>
      </w:r>
      <w:proofErr w:type="spellStart"/>
      <w:r w:rsidRPr="0070350A">
        <w:rPr>
          <w:rFonts w:ascii="GHEA Grapalat" w:hAnsi="GHEA Grapalat"/>
          <w:sz w:val="24"/>
          <w:szCs w:val="24"/>
        </w:rPr>
        <w:t>մլրդ</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դրամ</w:t>
      </w:r>
      <w:proofErr w:type="spellEnd"/>
      <w:r w:rsidRPr="0070350A">
        <w:rPr>
          <w:rFonts w:ascii="GHEA Grapalat" w:hAnsi="GHEA Grapalat"/>
          <w:sz w:val="24"/>
          <w:szCs w:val="24"/>
        </w:rPr>
        <w:t>։</w:t>
      </w:r>
      <w:r w:rsidRPr="0070350A">
        <w:rPr>
          <w:rFonts w:ascii="GHEA Grapalat" w:hAnsi="GHEA Grapalat"/>
          <w:sz w:val="24"/>
          <w:szCs w:val="24"/>
          <w:lang w:val="fr-FR"/>
        </w:rPr>
        <w:t xml:space="preserve"> </w:t>
      </w:r>
      <w:proofErr w:type="spellStart"/>
      <w:r w:rsidRPr="0070350A">
        <w:rPr>
          <w:rFonts w:ascii="GHEA Grapalat" w:hAnsi="GHEA Grapalat"/>
          <w:sz w:val="24"/>
          <w:szCs w:val="24"/>
        </w:rPr>
        <w:t>Առաջին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փուլում</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նախատեսվող</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շուրջ</w:t>
      </w:r>
      <w:proofErr w:type="spellEnd"/>
      <w:r w:rsidRPr="0070350A">
        <w:rPr>
          <w:rFonts w:ascii="GHEA Grapalat" w:hAnsi="GHEA Grapalat"/>
          <w:sz w:val="24"/>
          <w:szCs w:val="24"/>
          <w:lang w:val="fr-FR"/>
        </w:rPr>
        <w:t xml:space="preserve"> 1.1 </w:t>
      </w:r>
      <w:proofErr w:type="spellStart"/>
      <w:r w:rsidRPr="0070350A">
        <w:rPr>
          <w:rFonts w:ascii="GHEA Grapalat" w:hAnsi="GHEA Grapalat"/>
          <w:sz w:val="24"/>
          <w:szCs w:val="24"/>
        </w:rPr>
        <w:t>մլրդ</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դրամ</w:t>
      </w:r>
      <w:proofErr w:type="spellEnd"/>
      <w:r w:rsidR="0070350A">
        <w:rPr>
          <w:rFonts w:ascii="GHEA Grapalat" w:hAnsi="GHEA Grapalat"/>
          <w:sz w:val="24"/>
          <w:szCs w:val="24"/>
          <w:lang w:val="fr-FR"/>
        </w:rPr>
        <w:t xml:space="preserve"> </w:t>
      </w:r>
      <w:proofErr w:type="spellStart"/>
      <w:r w:rsidRPr="0070350A">
        <w:rPr>
          <w:rFonts w:ascii="GHEA Grapalat" w:hAnsi="GHEA Grapalat"/>
          <w:sz w:val="24"/>
          <w:szCs w:val="24"/>
        </w:rPr>
        <w:t>հատուցումներից</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մոտ</w:t>
      </w:r>
      <w:proofErr w:type="spellEnd"/>
      <w:r w:rsidRPr="0070350A">
        <w:rPr>
          <w:rFonts w:ascii="GHEA Grapalat" w:hAnsi="GHEA Grapalat"/>
          <w:sz w:val="24"/>
          <w:szCs w:val="24"/>
          <w:lang w:val="fr-FR"/>
        </w:rPr>
        <w:t xml:space="preserve"> 640 </w:t>
      </w:r>
      <w:proofErr w:type="spellStart"/>
      <w:r w:rsidRPr="0070350A">
        <w:rPr>
          <w:rFonts w:ascii="GHEA Grapalat" w:hAnsi="GHEA Grapalat"/>
          <w:sz w:val="24"/>
          <w:szCs w:val="24"/>
        </w:rPr>
        <w:t>մլն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դրամը</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պետք</w:t>
      </w:r>
      <w:proofErr w:type="spellEnd"/>
      <w:r w:rsidRPr="0070350A">
        <w:rPr>
          <w:rFonts w:ascii="GHEA Grapalat" w:hAnsi="GHEA Grapalat"/>
          <w:sz w:val="24"/>
          <w:szCs w:val="24"/>
          <w:lang w:val="fr-FR"/>
        </w:rPr>
        <w:t xml:space="preserve"> </w:t>
      </w:r>
      <w:r w:rsidRPr="0070350A">
        <w:rPr>
          <w:rFonts w:ascii="GHEA Grapalat" w:hAnsi="GHEA Grapalat"/>
          <w:sz w:val="24"/>
          <w:szCs w:val="24"/>
        </w:rPr>
        <w:t>է</w:t>
      </w:r>
      <w:r w:rsidRPr="0070350A">
        <w:rPr>
          <w:rFonts w:ascii="GHEA Grapalat" w:hAnsi="GHEA Grapalat"/>
          <w:sz w:val="24"/>
          <w:szCs w:val="24"/>
          <w:lang w:val="fr-FR"/>
        </w:rPr>
        <w:t xml:space="preserve"> </w:t>
      </w:r>
      <w:proofErr w:type="spellStart"/>
      <w:r w:rsidRPr="0070350A">
        <w:rPr>
          <w:rFonts w:ascii="GHEA Grapalat" w:hAnsi="GHEA Grapalat"/>
          <w:sz w:val="24"/>
          <w:szCs w:val="24"/>
        </w:rPr>
        <w:t>ֆինանսավորվի</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ապահովագրական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ընկերությունների</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կողմից</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իսկ</w:t>
      </w:r>
      <w:proofErr w:type="spellEnd"/>
      <w:r w:rsidRPr="0070350A">
        <w:rPr>
          <w:rFonts w:ascii="GHEA Grapalat" w:hAnsi="GHEA Grapalat"/>
          <w:sz w:val="24"/>
          <w:szCs w:val="24"/>
          <w:lang w:val="fr-FR"/>
        </w:rPr>
        <w:t xml:space="preserve"> 453.05 </w:t>
      </w:r>
      <w:proofErr w:type="spellStart"/>
      <w:r w:rsidRPr="0070350A">
        <w:rPr>
          <w:rFonts w:ascii="GHEA Grapalat" w:hAnsi="GHEA Grapalat"/>
          <w:sz w:val="24"/>
          <w:szCs w:val="24"/>
        </w:rPr>
        <w:t>մլն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դրամի</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չափով</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հատուցումների</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տրամադրման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համար</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անհրաժեշտ</w:t>
      </w:r>
      <w:proofErr w:type="spellEnd"/>
      <w:r w:rsidRPr="0070350A">
        <w:rPr>
          <w:rFonts w:ascii="GHEA Grapalat" w:hAnsi="GHEA Grapalat"/>
          <w:sz w:val="24"/>
          <w:szCs w:val="24"/>
          <w:lang w:val="fr-FR"/>
        </w:rPr>
        <w:t xml:space="preserve"> </w:t>
      </w:r>
      <w:r w:rsidRPr="0070350A">
        <w:rPr>
          <w:rFonts w:ascii="GHEA Grapalat" w:hAnsi="GHEA Grapalat"/>
          <w:sz w:val="24"/>
          <w:szCs w:val="24"/>
        </w:rPr>
        <w:t>է</w:t>
      </w:r>
      <w:r w:rsidRPr="0070350A">
        <w:rPr>
          <w:rFonts w:ascii="GHEA Grapalat" w:hAnsi="GHEA Grapalat"/>
          <w:sz w:val="24"/>
          <w:szCs w:val="24"/>
          <w:lang w:val="fr-FR"/>
        </w:rPr>
        <w:t xml:space="preserve"> </w:t>
      </w:r>
      <w:proofErr w:type="spellStart"/>
      <w:r w:rsidRPr="0070350A">
        <w:rPr>
          <w:rFonts w:ascii="GHEA Grapalat" w:hAnsi="GHEA Grapalat"/>
          <w:sz w:val="24"/>
          <w:szCs w:val="24"/>
        </w:rPr>
        <w:t>պետական</w:t>
      </w:r>
      <w:proofErr w:type="spellEnd"/>
      <w:r w:rsidRPr="0070350A">
        <w:rPr>
          <w:rFonts w:ascii="GHEA Grapalat" w:hAnsi="GHEA Grapalat"/>
          <w:sz w:val="24"/>
          <w:szCs w:val="24"/>
          <w:lang w:val="fr-FR"/>
        </w:rPr>
        <w:t xml:space="preserve"> </w:t>
      </w:r>
      <w:proofErr w:type="spellStart"/>
      <w:r w:rsidRPr="0070350A">
        <w:rPr>
          <w:rFonts w:ascii="GHEA Grapalat" w:hAnsi="GHEA Grapalat"/>
          <w:sz w:val="24"/>
          <w:szCs w:val="24"/>
        </w:rPr>
        <w:t>սուբսիդավորում</w:t>
      </w:r>
      <w:proofErr w:type="spellEnd"/>
      <w:r w:rsidRPr="0070350A">
        <w:rPr>
          <w:rFonts w:ascii="GHEA Grapalat" w:hAnsi="GHEA Grapalat"/>
          <w:sz w:val="24"/>
          <w:szCs w:val="24"/>
        </w:rPr>
        <w:t>։</w:t>
      </w:r>
      <w:r w:rsidR="004B65BF" w:rsidRPr="0070350A">
        <w:rPr>
          <w:rFonts w:ascii="GHEA Grapalat" w:hAnsi="GHEA Grapalat"/>
          <w:sz w:val="24"/>
          <w:szCs w:val="24"/>
          <w:lang w:val="fr-FR"/>
        </w:rPr>
        <w:t xml:space="preserve"> </w:t>
      </w:r>
      <w:proofErr w:type="spellStart"/>
      <w:r w:rsidR="007133FD" w:rsidRPr="0070350A">
        <w:rPr>
          <w:rFonts w:ascii="GHEA Grapalat" w:hAnsi="GHEA Grapalat"/>
          <w:sz w:val="24"/>
          <w:szCs w:val="24"/>
        </w:rPr>
        <w:t>Կից</w:t>
      </w:r>
      <w:proofErr w:type="spellEnd"/>
      <w:r w:rsidR="007133FD" w:rsidRPr="0070350A">
        <w:rPr>
          <w:rFonts w:ascii="GHEA Grapalat" w:hAnsi="GHEA Grapalat"/>
          <w:sz w:val="24"/>
          <w:szCs w:val="24"/>
          <w:lang w:val="fr-FR"/>
        </w:rPr>
        <w:t xml:space="preserve"> </w:t>
      </w:r>
      <w:proofErr w:type="spellStart"/>
      <w:r w:rsidR="007133FD" w:rsidRPr="0070350A">
        <w:rPr>
          <w:rFonts w:ascii="GHEA Grapalat" w:hAnsi="GHEA Grapalat"/>
          <w:sz w:val="24"/>
          <w:szCs w:val="24"/>
        </w:rPr>
        <w:t>ներկայացվում</w:t>
      </w:r>
      <w:proofErr w:type="spellEnd"/>
      <w:r w:rsidR="007133FD" w:rsidRPr="0070350A">
        <w:rPr>
          <w:rFonts w:ascii="GHEA Grapalat" w:hAnsi="GHEA Grapalat"/>
          <w:sz w:val="24"/>
          <w:szCs w:val="24"/>
          <w:lang w:val="fr-FR"/>
        </w:rPr>
        <w:t xml:space="preserve"> </w:t>
      </w:r>
      <w:r w:rsidR="007133FD" w:rsidRPr="0070350A">
        <w:rPr>
          <w:rFonts w:ascii="GHEA Grapalat" w:hAnsi="GHEA Grapalat"/>
          <w:sz w:val="24"/>
          <w:szCs w:val="24"/>
        </w:rPr>
        <w:t>է</w:t>
      </w:r>
      <w:r w:rsidR="007133FD" w:rsidRPr="0070350A">
        <w:rPr>
          <w:rFonts w:ascii="GHEA Grapalat" w:hAnsi="GHEA Grapalat"/>
          <w:sz w:val="24"/>
          <w:szCs w:val="24"/>
          <w:lang w:val="fr-FR"/>
        </w:rPr>
        <w:t xml:space="preserve"> </w:t>
      </w:r>
      <w:proofErr w:type="spellStart"/>
      <w:r w:rsidR="007133FD" w:rsidRPr="0070350A">
        <w:rPr>
          <w:rFonts w:ascii="GHEA Grapalat" w:hAnsi="GHEA Grapalat"/>
          <w:sz w:val="24"/>
          <w:szCs w:val="24"/>
        </w:rPr>
        <w:t>տեղեկանք</w:t>
      </w:r>
      <w:proofErr w:type="spellEnd"/>
      <w:r w:rsidR="007133FD" w:rsidRPr="0070350A">
        <w:rPr>
          <w:rFonts w:ascii="GHEA Grapalat" w:hAnsi="GHEA Grapalat"/>
          <w:sz w:val="24"/>
          <w:szCs w:val="24"/>
          <w:lang w:val="fr-FR"/>
        </w:rPr>
        <w:t>-</w:t>
      </w:r>
      <w:proofErr w:type="spellStart"/>
      <w:r w:rsidR="007133FD" w:rsidRPr="0070350A">
        <w:rPr>
          <w:rFonts w:ascii="GHEA Grapalat" w:hAnsi="GHEA Grapalat"/>
          <w:sz w:val="24"/>
          <w:szCs w:val="24"/>
        </w:rPr>
        <w:t>հիմնավորումը</w:t>
      </w:r>
      <w:proofErr w:type="spellEnd"/>
      <w:r w:rsidR="007133FD" w:rsidRPr="0070350A">
        <w:rPr>
          <w:rFonts w:ascii="GHEA Grapalat" w:hAnsi="GHEA Grapalat"/>
          <w:sz w:val="24"/>
          <w:szCs w:val="24"/>
        </w:rPr>
        <w:t>։</w:t>
      </w:r>
      <w:r w:rsidR="007133FD" w:rsidRPr="0070350A">
        <w:rPr>
          <w:rFonts w:ascii="GHEA Grapalat" w:hAnsi="GHEA Grapalat"/>
          <w:sz w:val="24"/>
          <w:szCs w:val="24"/>
          <w:lang w:val="fr-FR"/>
        </w:rPr>
        <w:t xml:space="preserve"> </w:t>
      </w:r>
    </w:p>
    <w:p w14:paraId="6C1400B3" w14:textId="40F72E65" w:rsidR="00A92DFC" w:rsidRPr="0070350A" w:rsidRDefault="00A92DFC" w:rsidP="004C12A1">
      <w:pPr>
        <w:spacing w:after="0" w:line="360" w:lineRule="auto"/>
        <w:ind w:firstLine="540"/>
        <w:jc w:val="both"/>
        <w:rPr>
          <w:rFonts w:ascii="GHEA Grapalat" w:hAnsi="GHEA Grapalat"/>
          <w:sz w:val="24"/>
          <w:szCs w:val="24"/>
          <w:lang w:val="hy-AM"/>
        </w:rPr>
      </w:pPr>
      <w:r w:rsidRPr="0070350A">
        <w:rPr>
          <w:rFonts w:ascii="GHEA Grapalat" w:eastAsia="Times New Roman" w:hAnsi="GHEA Grapalat" w:cs="Times New Roman"/>
          <w:b/>
          <w:kern w:val="0"/>
          <w:sz w:val="24"/>
          <w:szCs w:val="24"/>
          <w:lang w:val="hy-AM"/>
          <w14:ligatures w14:val="none"/>
        </w:rPr>
        <w:t xml:space="preserve">Տվյալ բնագավառում իրականացվող քաղաքականությունը։ </w:t>
      </w:r>
      <w:r w:rsidRPr="0070350A">
        <w:rPr>
          <w:rFonts w:ascii="GHEA Grapalat" w:hAnsi="GHEA Grapalat"/>
          <w:sz w:val="24"/>
          <w:szCs w:val="24"/>
          <w:lang w:val="hy-AM"/>
        </w:rPr>
        <w:t xml:space="preserve">Նախագծի ընդունումը համահունչ է գյուղատնտեսության ոլորտում ռիսկերի կառավարման և ապահովագրական համակարգի զարգացման պետական քաղաքականությանը՝ նպաստելով գյուղատնտեսական արտադրության ռիսկերի նվազեցմանը, գյուղատնտեսությամբ զբաղվող տնտեսավարողների ֆինանսական կայունության բարձրացմանը և ապահովագրական համակարգի շարունակական գործունեության ապահովմանը։ </w:t>
      </w:r>
    </w:p>
    <w:p w14:paraId="566BB7A8" w14:textId="77777777" w:rsidR="00A92DFC" w:rsidRPr="0070350A" w:rsidRDefault="00A92DFC" w:rsidP="004C12A1">
      <w:pPr>
        <w:shd w:val="clear" w:color="auto" w:fill="FFFFFF"/>
        <w:spacing w:after="0" w:line="360" w:lineRule="auto"/>
        <w:ind w:firstLine="540"/>
        <w:jc w:val="both"/>
        <w:rPr>
          <w:rFonts w:ascii="GHEA Grapalat" w:hAnsi="GHEA Grapalat"/>
          <w:sz w:val="24"/>
          <w:szCs w:val="24"/>
          <w:lang w:val="hy-AM"/>
        </w:rPr>
      </w:pPr>
      <w:r w:rsidRPr="0070350A">
        <w:rPr>
          <w:rFonts w:ascii="GHEA Grapalat" w:hAnsi="GHEA Grapalat"/>
          <w:b/>
          <w:bCs/>
          <w:sz w:val="24"/>
          <w:szCs w:val="24"/>
          <w:lang w:val="hy-AM"/>
        </w:rPr>
        <w:t>Կապը ռազմավարական փաստաթղթերի հետ</w:t>
      </w:r>
      <w:r w:rsidRPr="0070350A">
        <w:rPr>
          <w:rFonts w:ascii="GHEA Grapalat" w:hAnsi="GHEA Grapalat"/>
          <w:sz w:val="24"/>
          <w:szCs w:val="24"/>
          <w:lang w:val="hy-AM"/>
        </w:rPr>
        <w:t xml:space="preserve">։ </w:t>
      </w:r>
      <w:r w:rsidRPr="0070350A">
        <w:rPr>
          <w:rFonts w:ascii="GHEA Grapalat" w:hAnsi="GHEA Grapalat" w:cs="Calibri"/>
          <w:b/>
          <w:bCs/>
          <w:sz w:val="24"/>
          <w:szCs w:val="24"/>
          <w:lang w:val="hy-AM"/>
        </w:rPr>
        <w:t xml:space="preserve">Հայաստանի վերափոխման ռազմավարություն 2050, Կառավարության 2026-2031թթ. ծրագիր, ոլորտային և/կամ այլ </w:t>
      </w:r>
      <w:r w:rsidRPr="0070350A">
        <w:rPr>
          <w:rFonts w:ascii="GHEA Grapalat" w:hAnsi="GHEA Grapalat" w:cs="Calibri"/>
          <w:b/>
          <w:bCs/>
          <w:sz w:val="24"/>
          <w:szCs w:val="24"/>
          <w:lang w:val="hy-AM"/>
        </w:rPr>
        <w:lastRenderedPageBreak/>
        <w:t xml:space="preserve">ռազմավարություններ: </w:t>
      </w:r>
      <w:r w:rsidRPr="0070350A">
        <w:rPr>
          <w:rFonts w:ascii="GHEA Grapalat" w:hAnsi="GHEA Grapalat"/>
          <w:sz w:val="24"/>
          <w:szCs w:val="24"/>
          <w:lang w:val="hy-AM"/>
        </w:rPr>
        <w:t>Նախագծի ընդունումը բխում է Հայաստանի Հանրապետության կառավարության 2026-2031 թվականների ծրագրով գյուղատնտեսության ոլորտում նախատեսված քաղաքականության առաջնահերթություններից։ Մասնավորապես, Հայաստանի Հանրապետության կառավարության 2026-2031 թվականների ծրագրով գյուղատնտեսության ոլորտում քաղաքականությունն ուղղված է լինելու գյուղատնտեսության ինտենսիվացմանը, պարենային համակարգերի դիմակայունության բարձրացմանը և թվային գյուղատնտեսության զարգացմանը։ Նշված թիրախներին հասնելու նպատակով ծրագրով նախատեսվում է պետական աջակցությամբ ընդլայնել գյուղատնտեսական ապահովագրության համակարգը՝ ներառելով նոր ապահովագրական պրոդուկտներ և շահառուների ավելի լայն շրջանակ։</w:t>
      </w:r>
    </w:p>
    <w:p w14:paraId="49277B43" w14:textId="5ACC437A" w:rsidR="00A450A6" w:rsidRPr="0070350A" w:rsidRDefault="00A92DFC" w:rsidP="004C12A1">
      <w:pPr>
        <w:shd w:val="clear" w:color="auto" w:fill="FFFFFF"/>
        <w:spacing w:after="0" w:line="360" w:lineRule="auto"/>
        <w:ind w:firstLine="540"/>
        <w:jc w:val="both"/>
        <w:rPr>
          <w:rFonts w:ascii="GHEA Grapalat" w:hAnsi="GHEA Grapalat"/>
          <w:sz w:val="24"/>
          <w:szCs w:val="24"/>
          <w:lang w:val="hy-AM"/>
        </w:rPr>
      </w:pPr>
      <w:r w:rsidRPr="0070350A">
        <w:rPr>
          <w:rFonts w:ascii="GHEA Grapalat" w:hAnsi="GHEA Grapalat"/>
          <w:sz w:val="24"/>
          <w:szCs w:val="24"/>
          <w:lang w:val="hy-AM"/>
        </w:rPr>
        <w:t xml:space="preserve">Հայաստանի Հանրապետության գյուղատնտեսության ոլորտի տնտեսական զարգացումն ապահովող հիմնական ուղղությունների 2020-2030 թվականների ռազմավարության «Դիվերսիֆիկացում և ռիսկերի կառավարում» սկզբունքում և «Բարձրացնել գյուղատնտեսության ոլորտի մրցունակությունը և արդյունավետությունը» առաջնահերթությունում կարևորվում է ապահովագրական համակարգի աստիճանական ներդրումը։ </w:t>
      </w:r>
    </w:p>
    <w:p w14:paraId="54DD9027" w14:textId="77777777" w:rsidR="00EB0F92" w:rsidRDefault="00313CC4" w:rsidP="004C12A1">
      <w:pPr>
        <w:tabs>
          <w:tab w:val="left" w:pos="720"/>
        </w:tabs>
        <w:spacing w:after="0" w:line="360" w:lineRule="auto"/>
        <w:ind w:firstLine="540"/>
        <w:jc w:val="both"/>
        <w:rPr>
          <w:rFonts w:ascii="GHEA Grapalat" w:hAnsi="GHEA Grapalat"/>
          <w:sz w:val="24"/>
          <w:szCs w:val="24"/>
          <w:lang w:val="hy-AM"/>
        </w:rPr>
      </w:pPr>
      <w:r w:rsidRPr="0070350A">
        <w:rPr>
          <w:rFonts w:ascii="GHEA Grapalat" w:eastAsia="Times New Roman" w:hAnsi="GHEA Grapalat" w:cs="Times New Roman"/>
          <w:b/>
          <w:bCs/>
          <w:kern w:val="0"/>
          <w:sz w:val="24"/>
          <w:szCs w:val="24"/>
          <w:lang w:val="hy-AM" w:eastAsia="ru-RU"/>
          <w14:ligatures w14:val="none"/>
        </w:rPr>
        <w:t xml:space="preserve">Կարգավորման նպատակը և բնույթը: </w:t>
      </w:r>
      <w:r w:rsidR="00CB61CC" w:rsidRPr="0070350A">
        <w:rPr>
          <w:rFonts w:ascii="GHEA Grapalat" w:hAnsi="GHEA Grapalat"/>
          <w:sz w:val="24"/>
          <w:szCs w:val="24"/>
          <w:lang w:val="hy-AM"/>
        </w:rPr>
        <w:t>Նախագծով առաջարկվում է 1022 Գյուղատնտեսության խթանման ծրագրի 12001 Գյուղատնտեսական վարկերի տոկոսադրույքների սուբսիդավորում միջոցառման</w:t>
      </w:r>
      <w:r w:rsidR="003418ED" w:rsidRPr="0070350A">
        <w:rPr>
          <w:rFonts w:ascii="GHEA Grapalat" w:hAnsi="GHEA Grapalat"/>
          <w:sz w:val="24"/>
          <w:szCs w:val="24"/>
          <w:lang w:val="hy-AM"/>
        </w:rPr>
        <w:t xml:space="preserve"> (ՀՀ կառավարության 2019 թվականի մարտի 7-ի N 184-Լ որոշմամբ հաստատված Գյուղատնտեսության ոլորտին տրամադրվող վարկերի տոկոսադրույքների սուբսիդավորման ծրագիր) շրջանակում վարկերի վաղաժամկետ մարմամբ պայմանավորված առկա 300 մլն դրամ</w:t>
      </w:r>
      <w:r w:rsidR="00EB721F" w:rsidRPr="0070350A">
        <w:rPr>
          <w:rFonts w:ascii="GHEA Grapalat" w:hAnsi="GHEA Grapalat"/>
          <w:sz w:val="24"/>
          <w:szCs w:val="24"/>
          <w:lang w:val="hy-AM"/>
        </w:rPr>
        <w:t>,</w:t>
      </w:r>
      <w:r w:rsidR="003418ED" w:rsidRPr="0070350A">
        <w:rPr>
          <w:rFonts w:ascii="GHEA Grapalat" w:hAnsi="GHEA Grapalat"/>
          <w:sz w:val="24"/>
          <w:szCs w:val="24"/>
          <w:lang w:val="hy-AM"/>
        </w:rPr>
        <w:t xml:space="preserve"> </w:t>
      </w:r>
      <w:r w:rsidR="00874D38" w:rsidRPr="0070350A">
        <w:rPr>
          <w:rFonts w:ascii="GHEA Grapalat" w:hAnsi="GHEA Grapalat"/>
          <w:sz w:val="24"/>
          <w:szCs w:val="24"/>
          <w:lang w:val="hy-AM"/>
        </w:rPr>
        <w:t>1022 «Գյուղատնտեսության խթանման» ծրագրի 12011 «Հայաստանի Հանրապետությունում գյուղատնտեսական նշանակության հողերի միավորմանը (կոնսոլիդացիային) աջակցություն» միջոցառման 63</w:t>
      </w:r>
      <w:r w:rsidR="00874D38" w:rsidRPr="0070350A">
        <w:rPr>
          <w:rFonts w:ascii="MS Mincho" w:eastAsia="MS Mincho" w:hAnsi="MS Mincho" w:cs="MS Mincho" w:hint="eastAsia"/>
          <w:sz w:val="24"/>
          <w:szCs w:val="24"/>
          <w:lang w:val="hy-AM"/>
        </w:rPr>
        <w:t>․</w:t>
      </w:r>
      <w:r w:rsidR="00874D38" w:rsidRPr="0070350A">
        <w:rPr>
          <w:rFonts w:ascii="GHEA Grapalat" w:hAnsi="GHEA Grapalat"/>
          <w:sz w:val="24"/>
          <w:szCs w:val="24"/>
          <w:lang w:val="hy-AM"/>
        </w:rPr>
        <w:t>55 մլն դրամ և 1187  «Գյուղատնտեսության արդիականացման» ծրագրի 12024 ««Խելացի» անասնաշենքերի կառուցման կամ վերակառուցման և դրանց տեխնոլոգիական ապահովման աջակցության ծրագրի շրջանակներում աջակցություն» միջոցառման 89</w:t>
      </w:r>
      <w:r w:rsidR="00874D38" w:rsidRPr="0070350A">
        <w:rPr>
          <w:rFonts w:ascii="MS Mincho" w:eastAsia="MS Mincho" w:hAnsi="MS Mincho" w:cs="MS Mincho" w:hint="eastAsia"/>
          <w:sz w:val="24"/>
          <w:szCs w:val="24"/>
          <w:lang w:val="hy-AM"/>
        </w:rPr>
        <w:t>․</w:t>
      </w:r>
      <w:r w:rsidR="00874D38" w:rsidRPr="0070350A">
        <w:rPr>
          <w:rFonts w:ascii="GHEA Grapalat" w:hAnsi="GHEA Grapalat"/>
          <w:sz w:val="24"/>
          <w:szCs w:val="24"/>
          <w:lang w:val="hy-AM"/>
        </w:rPr>
        <w:t xml:space="preserve">5 մլն դրամ խնայված միջոցները </w:t>
      </w:r>
      <w:bookmarkStart w:id="3" w:name="_Hlk242775857"/>
      <w:r w:rsidR="00874D38" w:rsidRPr="0070350A">
        <w:rPr>
          <w:rFonts w:ascii="GHEA Grapalat" w:hAnsi="GHEA Grapalat"/>
          <w:sz w:val="24"/>
          <w:szCs w:val="24"/>
          <w:lang w:val="hy-AM"/>
        </w:rPr>
        <w:t xml:space="preserve">(ընդամենը՝ 453,05 մլն դրամ) </w:t>
      </w:r>
      <w:bookmarkEnd w:id="3"/>
      <w:r w:rsidR="00CB61CC" w:rsidRPr="0070350A">
        <w:rPr>
          <w:rFonts w:ascii="GHEA Grapalat" w:hAnsi="GHEA Grapalat"/>
          <w:sz w:val="24"/>
          <w:szCs w:val="24"/>
          <w:lang w:val="hy-AM"/>
        </w:rPr>
        <w:t xml:space="preserve">ուղղել 1022 Գյուղատնտեսության խթանման ծրագրի 12005 «Գերմանիայի </w:t>
      </w:r>
      <w:r w:rsidR="00CB61CC" w:rsidRPr="0070350A">
        <w:rPr>
          <w:rFonts w:ascii="GHEA Grapalat" w:hAnsi="GHEA Grapalat"/>
          <w:sz w:val="24"/>
          <w:szCs w:val="24"/>
          <w:lang w:val="hy-AM"/>
        </w:rPr>
        <w:lastRenderedPageBreak/>
        <w:t xml:space="preserve">զարգացման վարկերի բանկի (KFW) հետ համատեղ գյուղատնտեսության ոլորտում ապահովագրական համակարգի ներդրման փորձնական ծրագրի իրականացման համար պետական աջակցություն» միջոցառման </w:t>
      </w:r>
      <w:r w:rsidR="0058125A" w:rsidRPr="0070350A">
        <w:rPr>
          <w:rFonts w:ascii="GHEA Grapalat" w:hAnsi="GHEA Grapalat"/>
          <w:sz w:val="24"/>
          <w:szCs w:val="24"/>
          <w:lang w:val="hy-AM"/>
        </w:rPr>
        <w:t>շրջանակում Գործակալության անդամ ապահովագրական ընկերություններին հավաքագրված (հաշվեգրված) ապահովագրավճարի 80 տոկոսը գերազանցող մասի փոխհատուցմանը</w:t>
      </w:r>
      <w:r w:rsidR="00656798" w:rsidRPr="0070350A">
        <w:rPr>
          <w:rFonts w:ascii="GHEA Grapalat" w:hAnsi="GHEA Grapalat"/>
          <w:sz w:val="24"/>
          <w:szCs w:val="24"/>
          <w:lang w:val="hy-AM"/>
        </w:rPr>
        <w:t>։</w:t>
      </w:r>
    </w:p>
    <w:p w14:paraId="0EEDB862" w14:textId="71F81228" w:rsidR="0058125A" w:rsidRPr="00EB0F92" w:rsidRDefault="00656798" w:rsidP="004C12A1">
      <w:pPr>
        <w:tabs>
          <w:tab w:val="left" w:pos="720"/>
        </w:tabs>
        <w:spacing w:after="0" w:line="360" w:lineRule="auto"/>
        <w:ind w:firstLine="540"/>
        <w:jc w:val="both"/>
        <w:rPr>
          <w:rFonts w:ascii="GHEA Grapalat" w:hAnsi="GHEA Grapalat"/>
          <w:sz w:val="24"/>
          <w:szCs w:val="24"/>
          <w:lang w:val="hy-AM"/>
        </w:rPr>
      </w:pPr>
      <w:r w:rsidRPr="0070350A">
        <w:rPr>
          <w:rFonts w:ascii="GHEA Grapalat" w:hAnsi="GHEA Grapalat"/>
          <w:sz w:val="24"/>
          <w:szCs w:val="24"/>
          <w:lang w:val="hy-AM"/>
        </w:rPr>
        <w:t xml:space="preserve"> </w:t>
      </w:r>
      <w:r w:rsidR="00076820" w:rsidRPr="00EB0F92">
        <w:rPr>
          <w:rFonts w:ascii="GHEA Grapalat" w:hAnsi="GHEA Grapalat"/>
          <w:sz w:val="24"/>
          <w:szCs w:val="24"/>
          <w:lang w:val="hy-AM"/>
        </w:rPr>
        <w:t>Միաժամանակ պետք է նշել, որ վերոնշյալ 1022</w:t>
      </w:r>
      <w:r w:rsidR="00BB1651" w:rsidRPr="00EB0F92">
        <w:rPr>
          <w:rFonts w:ascii="GHEA Grapalat" w:hAnsi="GHEA Grapalat"/>
          <w:sz w:val="24"/>
          <w:szCs w:val="24"/>
          <w:lang w:val="hy-AM"/>
        </w:rPr>
        <w:t>-</w:t>
      </w:r>
      <w:r w:rsidR="00076820" w:rsidRPr="00EB0F92">
        <w:rPr>
          <w:rFonts w:ascii="GHEA Grapalat" w:hAnsi="GHEA Grapalat"/>
          <w:sz w:val="24"/>
          <w:szCs w:val="24"/>
          <w:lang w:val="hy-AM"/>
        </w:rPr>
        <w:t xml:space="preserve"> 12001</w:t>
      </w:r>
      <w:r w:rsidR="00BB1651" w:rsidRPr="00EB0F92">
        <w:rPr>
          <w:rFonts w:ascii="GHEA Grapalat" w:hAnsi="GHEA Grapalat"/>
          <w:sz w:val="24"/>
          <w:szCs w:val="24"/>
          <w:lang w:val="hy-AM"/>
        </w:rPr>
        <w:t>՝</w:t>
      </w:r>
      <w:r w:rsidR="00076820" w:rsidRPr="00EB0F92">
        <w:rPr>
          <w:rFonts w:ascii="GHEA Grapalat" w:hAnsi="GHEA Grapalat"/>
          <w:sz w:val="24"/>
          <w:szCs w:val="24"/>
          <w:lang w:val="hy-AM"/>
        </w:rPr>
        <w:t xml:space="preserve"> Գյուղատնտեսական վարկերի տոկոսադրույքների սուբսիդավորում (ՀՀ կառավարության 2019 թվականի մարտի 7-ի N 184-Լ որոշմամբ հաստատված Գյուղատնտեսության ոլորտին տրամադրվող վարկերի տոկոսադրույքների սուբսիդավորման ծրագիր), 1022</w:t>
      </w:r>
      <w:r w:rsidR="00BB1651" w:rsidRPr="00EB0F92">
        <w:rPr>
          <w:rFonts w:ascii="GHEA Grapalat" w:hAnsi="GHEA Grapalat"/>
          <w:sz w:val="24"/>
          <w:szCs w:val="24"/>
          <w:lang w:val="hy-AM"/>
        </w:rPr>
        <w:t xml:space="preserve"> -</w:t>
      </w:r>
      <w:r w:rsidR="00076820" w:rsidRPr="00EB0F92">
        <w:rPr>
          <w:rFonts w:ascii="GHEA Grapalat" w:hAnsi="GHEA Grapalat"/>
          <w:sz w:val="24"/>
          <w:szCs w:val="24"/>
          <w:lang w:val="hy-AM"/>
        </w:rPr>
        <w:t xml:space="preserve"> 12011</w:t>
      </w:r>
      <w:r w:rsidR="00BB1651" w:rsidRPr="00EB0F92">
        <w:rPr>
          <w:rFonts w:ascii="GHEA Grapalat" w:hAnsi="GHEA Grapalat"/>
          <w:sz w:val="24"/>
          <w:szCs w:val="24"/>
          <w:lang w:val="hy-AM"/>
        </w:rPr>
        <w:t>՝</w:t>
      </w:r>
      <w:r w:rsidR="00076820" w:rsidRPr="00EB0F92">
        <w:rPr>
          <w:rFonts w:ascii="GHEA Grapalat" w:hAnsi="GHEA Grapalat"/>
          <w:sz w:val="24"/>
          <w:szCs w:val="24"/>
          <w:lang w:val="hy-AM"/>
        </w:rPr>
        <w:t xml:space="preserve"> «Հայաստանի Հանրապետությունում գյուղատնտեսական նշանակության հողերի միավորմանը (կոնսոլիդացիային) աջակցություն» և 1187</w:t>
      </w:r>
      <w:r w:rsidR="00BB1651" w:rsidRPr="00EB0F92">
        <w:rPr>
          <w:rFonts w:ascii="GHEA Grapalat" w:hAnsi="GHEA Grapalat"/>
          <w:sz w:val="24"/>
          <w:szCs w:val="24"/>
          <w:lang w:val="hy-AM"/>
        </w:rPr>
        <w:t>-</w:t>
      </w:r>
      <w:r w:rsidR="00076820" w:rsidRPr="00EB0F92">
        <w:rPr>
          <w:rFonts w:ascii="GHEA Grapalat" w:hAnsi="GHEA Grapalat"/>
          <w:sz w:val="24"/>
          <w:szCs w:val="24"/>
          <w:lang w:val="hy-AM"/>
        </w:rPr>
        <w:t xml:space="preserve"> 12024</w:t>
      </w:r>
      <w:r w:rsidR="00BB1651" w:rsidRPr="00EB0F92">
        <w:rPr>
          <w:rFonts w:ascii="GHEA Grapalat" w:hAnsi="GHEA Grapalat"/>
          <w:sz w:val="24"/>
          <w:szCs w:val="24"/>
          <w:lang w:val="hy-AM"/>
        </w:rPr>
        <w:t>՝</w:t>
      </w:r>
      <w:r w:rsidR="00076820" w:rsidRPr="00EB0F92">
        <w:rPr>
          <w:rFonts w:ascii="GHEA Grapalat" w:hAnsi="GHEA Grapalat"/>
          <w:sz w:val="24"/>
          <w:szCs w:val="24"/>
          <w:lang w:val="hy-AM"/>
        </w:rPr>
        <w:t xml:space="preserve"> ««Խելացի» անասնաշենքերի կառուցման կամ վերակառուցման և դրանց տեխնոլոգիական ապահովման աջակցության ծրագրի շրջանակներում աջակցություն» միջոցառումների </w:t>
      </w:r>
      <w:r w:rsidR="00EB0F92" w:rsidRPr="00EB0F92">
        <w:rPr>
          <w:rFonts w:ascii="GHEA Grapalat" w:hAnsi="GHEA Grapalat"/>
          <w:sz w:val="24"/>
          <w:szCs w:val="24"/>
          <w:lang w:val="hy-AM"/>
        </w:rPr>
        <w:t>գծով մինչև տարեվերջ լրացուցիչ գումարների պահանջ չի առաջանալու։</w:t>
      </w:r>
    </w:p>
    <w:p w14:paraId="31C92BDE" w14:textId="2487C887" w:rsidR="00A450A6" w:rsidRPr="0070350A" w:rsidRDefault="00EB0F92" w:rsidP="004C12A1">
      <w:pPr>
        <w:spacing w:after="0" w:line="360" w:lineRule="auto"/>
        <w:ind w:firstLine="54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w:t>
      </w:r>
      <w:r w:rsidR="00A450A6" w:rsidRPr="0070350A">
        <w:rPr>
          <w:rFonts w:ascii="GHEA Grapalat" w:hAnsi="GHEA Grapalat"/>
          <w:color w:val="000000" w:themeColor="text1"/>
          <w:sz w:val="24"/>
          <w:szCs w:val="24"/>
          <w:lang w:val="hy-AM"/>
        </w:rPr>
        <w:t xml:space="preserve">ախագծով նախատեսվում է </w:t>
      </w:r>
      <w:r>
        <w:rPr>
          <w:rFonts w:ascii="GHEA Grapalat" w:hAnsi="GHEA Grapalat"/>
          <w:color w:val="000000" w:themeColor="text1"/>
          <w:sz w:val="24"/>
          <w:szCs w:val="24"/>
          <w:lang w:val="hy-AM"/>
        </w:rPr>
        <w:t xml:space="preserve">նաև </w:t>
      </w:r>
      <w:r w:rsidR="00A450A6" w:rsidRPr="0070350A">
        <w:rPr>
          <w:rFonts w:ascii="GHEA Grapalat" w:hAnsi="GHEA Grapalat"/>
          <w:color w:val="000000" w:themeColor="text1"/>
          <w:sz w:val="24"/>
          <w:szCs w:val="24"/>
          <w:lang w:val="hy-AM"/>
        </w:rPr>
        <w:t xml:space="preserve">համապատասխանեցնել Հայաստանի Հանրապետության կառավարության 2025 թվականի դեկտեմբերի 25-ի N 1910-Ն որոշման NN 3, 4, 5, 9 և 9.1 հավելվածներում միջոցառման անվանումը՝ այն շարադրելով «Գյուղատնտեսության ոլորտում ապահովագրական համակարգի ներդրման </w:t>
      </w:r>
      <w:r w:rsidR="00CB61CC" w:rsidRPr="0070350A">
        <w:rPr>
          <w:rFonts w:ascii="GHEA Grapalat" w:hAnsi="GHEA Grapalat"/>
          <w:color w:val="000000" w:themeColor="text1"/>
          <w:sz w:val="24"/>
          <w:szCs w:val="24"/>
          <w:lang w:val="hy-AM"/>
        </w:rPr>
        <w:t xml:space="preserve">փորձնական </w:t>
      </w:r>
      <w:r w:rsidR="00A450A6" w:rsidRPr="0070350A">
        <w:rPr>
          <w:rFonts w:ascii="GHEA Grapalat" w:hAnsi="GHEA Grapalat"/>
          <w:color w:val="000000" w:themeColor="text1"/>
          <w:sz w:val="24"/>
          <w:szCs w:val="24"/>
          <w:lang w:val="hy-AM"/>
        </w:rPr>
        <w:t>ծրագրի իրականացման համար պետական աջակցություն» ձևակերպմամբ։</w:t>
      </w:r>
    </w:p>
    <w:p w14:paraId="671558C2" w14:textId="4E987F85" w:rsidR="00D92EEA" w:rsidRPr="0070350A" w:rsidRDefault="00D92EEA" w:rsidP="004C12A1">
      <w:pPr>
        <w:spacing w:after="0" w:line="360" w:lineRule="auto"/>
        <w:ind w:firstLine="540"/>
        <w:jc w:val="both"/>
        <w:rPr>
          <w:rFonts w:ascii="GHEA Grapalat" w:hAnsi="GHEA Grapalat"/>
          <w:sz w:val="24"/>
          <w:szCs w:val="24"/>
          <w:lang w:val="hy-AM"/>
        </w:rPr>
      </w:pPr>
      <w:r w:rsidRPr="0070350A">
        <w:rPr>
          <w:rFonts w:ascii="GHEA Grapalat" w:hAnsi="GHEA Grapalat"/>
          <w:sz w:val="24"/>
          <w:szCs w:val="24"/>
          <w:lang w:val="hy-AM"/>
        </w:rPr>
        <w:t>Նախագծի շրջանակում որպես ոչ ֆինանսական ցուցանիշ սահմանվել է 6 ապահովագրական ընկերություն, որոնց նկատմամբ, գործող կարգավորումների համաձայն, կապահովվի ապահովագրական հատուցումների՝ հավաքագրված ապահովագրավճարի 80 տոկոսը գերազանցող մասի պետական փոխհատուցման տրամադրումը։</w:t>
      </w:r>
    </w:p>
    <w:p w14:paraId="0422F4CB" w14:textId="09C89AF7" w:rsidR="00A450A6" w:rsidRPr="0070350A" w:rsidRDefault="00A450A6" w:rsidP="004C12A1">
      <w:pPr>
        <w:spacing w:after="0" w:line="360" w:lineRule="auto"/>
        <w:ind w:firstLine="540"/>
        <w:jc w:val="both"/>
        <w:rPr>
          <w:rFonts w:ascii="GHEA Grapalat" w:hAnsi="GHEA Grapalat"/>
          <w:sz w:val="24"/>
          <w:szCs w:val="24"/>
          <w:lang w:val="hy-AM"/>
        </w:rPr>
      </w:pPr>
      <w:r w:rsidRPr="0070350A">
        <w:rPr>
          <w:rFonts w:ascii="GHEA Grapalat" w:hAnsi="GHEA Grapalat"/>
          <w:sz w:val="24"/>
          <w:szCs w:val="24"/>
          <w:lang w:val="hy-AM"/>
        </w:rPr>
        <w:t>Միաժամանակ</w:t>
      </w:r>
      <w:r w:rsidR="007E0FAD" w:rsidRPr="0070350A">
        <w:rPr>
          <w:rFonts w:ascii="GHEA Grapalat" w:hAnsi="GHEA Grapalat"/>
          <w:sz w:val="24"/>
          <w:szCs w:val="24"/>
          <w:lang w:val="hy-AM"/>
        </w:rPr>
        <w:t xml:space="preserve">, </w:t>
      </w:r>
      <w:r w:rsidRPr="0070350A">
        <w:rPr>
          <w:rFonts w:ascii="GHEA Grapalat" w:hAnsi="GHEA Grapalat"/>
          <w:sz w:val="24"/>
          <w:szCs w:val="24"/>
          <w:lang w:val="hy-AM"/>
        </w:rPr>
        <w:t>երկրորդ փուլով նախատեսվող շուրջ 652 մլն դրամի ապահովագրական հատուցումների համար ևս ակնկալվում է պետական սուբսիդավորման անհրաժեշտություն, որի վերաբերյալ համապատասխան լրացուցիչ տեղեկատվությունը կներկայացվի հատուցումների տրամադրումից հետո։</w:t>
      </w:r>
    </w:p>
    <w:p w14:paraId="290E4359" w14:textId="3887B8E7" w:rsidR="00A92DFC" w:rsidRPr="0070350A" w:rsidRDefault="0087454A" w:rsidP="004C12A1">
      <w:pPr>
        <w:spacing w:after="0" w:line="360" w:lineRule="auto"/>
        <w:ind w:firstLine="540"/>
        <w:jc w:val="both"/>
        <w:rPr>
          <w:rFonts w:ascii="GHEA Grapalat" w:hAnsi="GHEA Grapalat"/>
          <w:sz w:val="24"/>
          <w:szCs w:val="24"/>
          <w:lang w:val="hy-AM"/>
        </w:rPr>
      </w:pPr>
      <w:r w:rsidRPr="0070350A">
        <w:rPr>
          <w:rFonts w:ascii="GHEA Grapalat" w:eastAsia="Times New Roman" w:hAnsi="GHEA Grapalat" w:cs="Times New Roman"/>
          <w:kern w:val="0"/>
          <w:sz w:val="24"/>
          <w:szCs w:val="24"/>
          <w:lang w:val="hy-AM" w:eastAsia="ru-RU"/>
          <w14:ligatures w14:val="none"/>
        </w:rPr>
        <w:lastRenderedPageBreak/>
        <w:t>Նախագծի ընդունման արդյունքում 2026 թվականի պետական բյուջեում լրացուցիչ ծախս</w:t>
      </w:r>
      <w:r w:rsidR="00656798" w:rsidRPr="0070350A">
        <w:rPr>
          <w:rFonts w:ascii="GHEA Grapalat" w:eastAsia="Times New Roman" w:hAnsi="GHEA Grapalat" w:cs="Times New Roman"/>
          <w:kern w:val="0"/>
          <w:sz w:val="24"/>
          <w:szCs w:val="24"/>
          <w:lang w:val="hy-AM" w:eastAsia="ru-RU"/>
          <w14:ligatures w14:val="none"/>
        </w:rPr>
        <w:t xml:space="preserve"> չի նախատեսվում։ </w:t>
      </w:r>
    </w:p>
    <w:p w14:paraId="26D5CE91" w14:textId="21090992" w:rsidR="0087454A" w:rsidRPr="0070350A" w:rsidRDefault="0087454A" w:rsidP="004C12A1">
      <w:pPr>
        <w:tabs>
          <w:tab w:val="left" w:pos="720"/>
        </w:tabs>
        <w:spacing w:after="0" w:line="360" w:lineRule="auto"/>
        <w:ind w:firstLine="540"/>
        <w:jc w:val="both"/>
        <w:rPr>
          <w:rFonts w:ascii="GHEA Grapalat" w:eastAsia="Times New Roman" w:hAnsi="GHEA Grapalat" w:cs="Times New Roman"/>
          <w:b/>
          <w:kern w:val="0"/>
          <w:sz w:val="24"/>
          <w:szCs w:val="24"/>
          <w:lang w:val="fr-FR" w:eastAsia="ru-RU"/>
          <w14:ligatures w14:val="none"/>
        </w:rPr>
      </w:pPr>
      <w:r w:rsidRPr="0070350A">
        <w:rPr>
          <w:rFonts w:ascii="GHEA Grapalat" w:eastAsia="Times New Roman" w:hAnsi="GHEA Grapalat" w:cs="Times New Roman"/>
          <w:b/>
          <w:kern w:val="0"/>
          <w:sz w:val="24"/>
          <w:szCs w:val="24"/>
          <w:lang w:val="hy-AM" w:eastAsia="ru-RU"/>
          <w14:ligatures w14:val="none"/>
        </w:rPr>
        <w:t>Նախագծի</w:t>
      </w:r>
      <w:r w:rsidRPr="0070350A">
        <w:rPr>
          <w:rFonts w:ascii="GHEA Grapalat" w:eastAsia="Times New Roman" w:hAnsi="GHEA Grapalat" w:cs="Times New Roman"/>
          <w:b/>
          <w:kern w:val="0"/>
          <w:sz w:val="24"/>
          <w:szCs w:val="24"/>
          <w:lang w:val="fr-FR" w:eastAsia="ru-RU"/>
          <w14:ligatures w14:val="none"/>
        </w:rPr>
        <w:t xml:space="preserve"> </w:t>
      </w:r>
      <w:r w:rsidRPr="0070350A">
        <w:rPr>
          <w:rFonts w:ascii="GHEA Grapalat" w:eastAsia="Times New Roman" w:hAnsi="GHEA Grapalat" w:cs="Times New Roman"/>
          <w:b/>
          <w:kern w:val="0"/>
          <w:sz w:val="24"/>
          <w:szCs w:val="24"/>
          <w:lang w:val="hy-AM" w:eastAsia="ru-RU"/>
          <w14:ligatures w14:val="none"/>
        </w:rPr>
        <w:t>մշակման</w:t>
      </w:r>
      <w:r w:rsidRPr="0070350A">
        <w:rPr>
          <w:rFonts w:ascii="GHEA Grapalat" w:eastAsia="Times New Roman" w:hAnsi="GHEA Grapalat" w:cs="Times New Roman"/>
          <w:b/>
          <w:kern w:val="0"/>
          <w:sz w:val="24"/>
          <w:szCs w:val="24"/>
          <w:lang w:val="fr-FR" w:eastAsia="ru-RU"/>
          <w14:ligatures w14:val="none"/>
        </w:rPr>
        <w:t xml:space="preserve"> </w:t>
      </w:r>
      <w:r w:rsidRPr="0070350A">
        <w:rPr>
          <w:rFonts w:ascii="GHEA Grapalat" w:eastAsia="Times New Roman" w:hAnsi="GHEA Grapalat" w:cs="Times New Roman"/>
          <w:b/>
          <w:kern w:val="0"/>
          <w:sz w:val="24"/>
          <w:szCs w:val="24"/>
          <w:lang w:val="hy-AM" w:eastAsia="ru-RU"/>
          <w14:ligatures w14:val="none"/>
        </w:rPr>
        <w:t>գործընթացում</w:t>
      </w:r>
      <w:r w:rsidRPr="0070350A">
        <w:rPr>
          <w:rFonts w:ascii="GHEA Grapalat" w:eastAsia="Times New Roman" w:hAnsi="GHEA Grapalat" w:cs="Times New Roman"/>
          <w:b/>
          <w:kern w:val="0"/>
          <w:sz w:val="24"/>
          <w:szCs w:val="24"/>
          <w:lang w:val="fr-FR" w:eastAsia="ru-RU"/>
          <w14:ligatures w14:val="none"/>
        </w:rPr>
        <w:t xml:space="preserve"> </w:t>
      </w:r>
      <w:r w:rsidRPr="0070350A">
        <w:rPr>
          <w:rFonts w:ascii="GHEA Grapalat" w:eastAsia="Times New Roman" w:hAnsi="GHEA Grapalat" w:cs="Times New Roman"/>
          <w:b/>
          <w:kern w:val="0"/>
          <w:sz w:val="24"/>
          <w:szCs w:val="24"/>
          <w:lang w:val="hy-AM" w:eastAsia="ru-RU"/>
          <w14:ligatures w14:val="none"/>
        </w:rPr>
        <w:t>ներգրավված</w:t>
      </w:r>
      <w:r w:rsidRPr="0070350A">
        <w:rPr>
          <w:rFonts w:ascii="GHEA Grapalat" w:eastAsia="Times New Roman" w:hAnsi="GHEA Grapalat" w:cs="Times New Roman"/>
          <w:b/>
          <w:kern w:val="0"/>
          <w:sz w:val="24"/>
          <w:szCs w:val="24"/>
          <w:lang w:val="fr-FR" w:eastAsia="ru-RU"/>
          <w14:ligatures w14:val="none"/>
        </w:rPr>
        <w:t xml:space="preserve"> </w:t>
      </w:r>
      <w:r w:rsidRPr="0070350A">
        <w:rPr>
          <w:rFonts w:ascii="GHEA Grapalat" w:eastAsia="Times New Roman" w:hAnsi="GHEA Grapalat" w:cs="Times New Roman"/>
          <w:b/>
          <w:kern w:val="0"/>
          <w:sz w:val="24"/>
          <w:szCs w:val="24"/>
          <w:lang w:val="hy-AM" w:eastAsia="ru-RU"/>
          <w14:ligatures w14:val="none"/>
        </w:rPr>
        <w:t>ինստիտուտները</w:t>
      </w:r>
      <w:r w:rsidRPr="0070350A">
        <w:rPr>
          <w:rFonts w:ascii="GHEA Grapalat" w:eastAsia="Times New Roman" w:hAnsi="GHEA Grapalat" w:cs="Times New Roman"/>
          <w:b/>
          <w:kern w:val="0"/>
          <w:sz w:val="24"/>
          <w:szCs w:val="24"/>
          <w:lang w:val="fr-FR" w:eastAsia="ru-RU"/>
          <w14:ligatures w14:val="none"/>
        </w:rPr>
        <w:t xml:space="preserve"> </w:t>
      </w:r>
      <w:r w:rsidRPr="0070350A">
        <w:rPr>
          <w:rFonts w:ascii="GHEA Grapalat" w:eastAsia="Times New Roman" w:hAnsi="GHEA Grapalat" w:cs="Times New Roman"/>
          <w:b/>
          <w:kern w:val="0"/>
          <w:sz w:val="24"/>
          <w:szCs w:val="24"/>
          <w:lang w:val="hy-AM" w:eastAsia="ru-RU"/>
          <w14:ligatures w14:val="none"/>
        </w:rPr>
        <w:t>և</w:t>
      </w:r>
      <w:r w:rsidRPr="0070350A">
        <w:rPr>
          <w:rFonts w:ascii="GHEA Grapalat" w:eastAsia="Times New Roman" w:hAnsi="GHEA Grapalat" w:cs="Times New Roman"/>
          <w:b/>
          <w:kern w:val="0"/>
          <w:sz w:val="24"/>
          <w:szCs w:val="24"/>
          <w:lang w:val="fr-FR" w:eastAsia="ru-RU"/>
          <w14:ligatures w14:val="none"/>
        </w:rPr>
        <w:t xml:space="preserve"> </w:t>
      </w:r>
      <w:r w:rsidRPr="0070350A">
        <w:rPr>
          <w:rFonts w:ascii="GHEA Grapalat" w:eastAsia="Times New Roman" w:hAnsi="GHEA Grapalat" w:cs="Times New Roman"/>
          <w:b/>
          <w:kern w:val="0"/>
          <w:sz w:val="24"/>
          <w:szCs w:val="24"/>
          <w:lang w:val="hy-AM" w:eastAsia="ru-RU"/>
          <w14:ligatures w14:val="none"/>
        </w:rPr>
        <w:t>անձինք</w:t>
      </w:r>
      <w:r w:rsidRPr="0070350A">
        <w:rPr>
          <w:rFonts w:ascii="GHEA Grapalat" w:eastAsia="Times New Roman" w:hAnsi="GHEA Grapalat" w:cs="Times New Roman"/>
          <w:b/>
          <w:kern w:val="0"/>
          <w:sz w:val="24"/>
          <w:szCs w:val="24"/>
          <w:lang w:val="fr-FR" w:eastAsia="ru-RU"/>
          <w14:ligatures w14:val="none"/>
        </w:rPr>
        <w:t xml:space="preserve">: </w:t>
      </w:r>
      <w:r w:rsidRPr="0070350A">
        <w:rPr>
          <w:rFonts w:ascii="GHEA Grapalat" w:eastAsia="Times New Roman" w:hAnsi="GHEA Grapalat" w:cs="Times New Roman"/>
          <w:kern w:val="0"/>
          <w:sz w:val="24"/>
          <w:szCs w:val="24"/>
          <w:lang w:val="hy-AM" w:eastAsia="ru-RU"/>
          <w14:ligatures w14:val="none"/>
        </w:rPr>
        <w:t>Նախագիծը</w:t>
      </w:r>
      <w:r w:rsidRPr="0070350A">
        <w:rPr>
          <w:rFonts w:ascii="GHEA Grapalat" w:eastAsia="Times New Roman" w:hAnsi="GHEA Grapalat" w:cs="Times New Roman"/>
          <w:kern w:val="0"/>
          <w:sz w:val="24"/>
          <w:szCs w:val="24"/>
          <w:lang w:val="fr-FR" w:eastAsia="ru-RU"/>
          <w14:ligatures w14:val="none"/>
        </w:rPr>
        <w:t xml:space="preserve"> </w:t>
      </w:r>
      <w:r w:rsidRPr="0070350A">
        <w:rPr>
          <w:rFonts w:ascii="GHEA Grapalat" w:eastAsia="Times New Roman" w:hAnsi="GHEA Grapalat" w:cs="Times New Roman"/>
          <w:kern w:val="0"/>
          <w:sz w:val="24"/>
          <w:szCs w:val="24"/>
          <w:lang w:val="hy-AM" w:eastAsia="ru-RU"/>
          <w14:ligatures w14:val="none"/>
        </w:rPr>
        <w:t>մշակվել է</w:t>
      </w:r>
      <w:r w:rsidRPr="0070350A">
        <w:rPr>
          <w:rFonts w:ascii="GHEA Grapalat" w:eastAsia="Times New Roman" w:hAnsi="GHEA Grapalat" w:cs="Times New Roman"/>
          <w:kern w:val="0"/>
          <w:sz w:val="24"/>
          <w:szCs w:val="24"/>
          <w:lang w:val="fr-FR" w:eastAsia="ru-RU"/>
          <w14:ligatures w14:val="none"/>
        </w:rPr>
        <w:t xml:space="preserve"> </w:t>
      </w:r>
      <w:r w:rsidRPr="0070350A">
        <w:rPr>
          <w:rFonts w:ascii="GHEA Grapalat" w:eastAsia="Times New Roman" w:hAnsi="GHEA Grapalat" w:cs="Times New Roman"/>
          <w:kern w:val="0"/>
          <w:sz w:val="24"/>
          <w:szCs w:val="24"/>
          <w:lang w:val="hy-AM" w:eastAsia="ru-RU"/>
          <w14:ligatures w14:val="none"/>
        </w:rPr>
        <w:t>ՀՀ էկոնոմիկայի նախարարության կողմից</w:t>
      </w:r>
      <w:r w:rsidRPr="0070350A">
        <w:rPr>
          <w:rFonts w:ascii="GHEA Grapalat" w:eastAsia="Times New Roman" w:hAnsi="GHEA Grapalat" w:cs="Times New Roman"/>
          <w:kern w:val="0"/>
          <w:sz w:val="24"/>
          <w:szCs w:val="24"/>
          <w:lang w:val="fr-FR" w:eastAsia="ru-RU"/>
          <w14:ligatures w14:val="none"/>
        </w:rPr>
        <w:t>:</w:t>
      </w:r>
      <w:r w:rsidRPr="0070350A">
        <w:rPr>
          <w:rFonts w:ascii="GHEA Grapalat" w:eastAsia="Times New Roman" w:hAnsi="GHEA Grapalat" w:cs="Times New Roman"/>
          <w:kern w:val="0"/>
          <w:sz w:val="24"/>
          <w:szCs w:val="24"/>
          <w:lang w:val="hy-AM" w:eastAsia="ru-RU"/>
          <w14:ligatures w14:val="none"/>
        </w:rPr>
        <w:t xml:space="preserve"> </w:t>
      </w:r>
    </w:p>
    <w:p w14:paraId="6F5C7802" w14:textId="4122F63A" w:rsidR="00135A43" w:rsidRPr="0070350A" w:rsidRDefault="0087454A" w:rsidP="004C12A1">
      <w:pPr>
        <w:spacing w:after="0" w:line="360" w:lineRule="auto"/>
        <w:ind w:firstLine="540"/>
        <w:jc w:val="both"/>
        <w:rPr>
          <w:rFonts w:ascii="GHEA Grapalat" w:eastAsia="Times New Roman" w:hAnsi="GHEA Grapalat" w:cs="Times New Roman"/>
          <w:b/>
          <w:bCs/>
          <w:kern w:val="0"/>
          <w:sz w:val="24"/>
          <w:szCs w:val="24"/>
          <w:lang w:val="fr-FR" w:eastAsia="ru-RU"/>
          <w14:ligatures w14:val="none"/>
        </w:rPr>
      </w:pPr>
      <w:r w:rsidRPr="0070350A">
        <w:rPr>
          <w:rFonts w:ascii="GHEA Grapalat" w:eastAsia="Times New Roman" w:hAnsi="GHEA Grapalat" w:cs="Times New Roman"/>
          <w:b/>
          <w:bCs/>
          <w:kern w:val="0"/>
          <w:sz w:val="24"/>
          <w:szCs w:val="24"/>
          <w:lang w:val="hy-AM" w:eastAsia="ru-RU"/>
          <w14:ligatures w14:val="none"/>
        </w:rPr>
        <w:t xml:space="preserve">Ակնկալվող արդյունքը: </w:t>
      </w:r>
      <w:r w:rsidR="00A450A6" w:rsidRPr="0070350A">
        <w:rPr>
          <w:rFonts w:ascii="GHEA Grapalat" w:hAnsi="GHEA Grapalat"/>
          <w:sz w:val="24"/>
          <w:szCs w:val="24"/>
          <w:lang w:val="hy-AM"/>
        </w:rPr>
        <w:t>Նախագծի ընդունման արդյունքում կապահովվի 2026 թվականի գյուղատնտեսական տարվա առաջին փուլով նախատեսված ապահովագրական հատուցումների համար անհրաժեշտ 453.05 մլն դրամ պետական աջակցության հատկացումը, ինչը հնարավորություն կտա ապահովագրական ընկերություններին սահմանված կարգով կատարել ապահովագրական պարտավորությունները և ապահովել գյուղատնտեսական գործունեությամբ զբաղվող տնտեսավարողների կրած վնասների փոխհատուցման գործընթացի շարունակականությունը։</w:t>
      </w:r>
    </w:p>
    <w:sectPr w:rsidR="00135A43" w:rsidRPr="0070350A" w:rsidSect="0070350A">
      <w:pgSz w:w="12240" w:h="15840"/>
      <w:pgMar w:top="1138" w:right="562" w:bottom="1138"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8DD"/>
    <w:rsid w:val="00022E78"/>
    <w:rsid w:val="00040529"/>
    <w:rsid w:val="00054551"/>
    <w:rsid w:val="00071D81"/>
    <w:rsid w:val="00076820"/>
    <w:rsid w:val="0008269C"/>
    <w:rsid w:val="000A5255"/>
    <w:rsid w:val="000B1899"/>
    <w:rsid w:val="000B56DC"/>
    <w:rsid w:val="000E0917"/>
    <w:rsid w:val="000E2121"/>
    <w:rsid w:val="000F3F5B"/>
    <w:rsid w:val="000F58DD"/>
    <w:rsid w:val="000F791A"/>
    <w:rsid w:val="00101B74"/>
    <w:rsid w:val="00103774"/>
    <w:rsid w:val="001144C2"/>
    <w:rsid w:val="00120394"/>
    <w:rsid w:val="00131D0C"/>
    <w:rsid w:val="00135A43"/>
    <w:rsid w:val="00152FFB"/>
    <w:rsid w:val="00171171"/>
    <w:rsid w:val="001923E0"/>
    <w:rsid w:val="00196581"/>
    <w:rsid w:val="001973C1"/>
    <w:rsid w:val="001B624A"/>
    <w:rsid w:val="001F5A8D"/>
    <w:rsid w:val="00221A66"/>
    <w:rsid w:val="00225EBC"/>
    <w:rsid w:val="002327E9"/>
    <w:rsid w:val="00241378"/>
    <w:rsid w:val="002720B8"/>
    <w:rsid w:val="002A57AA"/>
    <w:rsid w:val="002D74F5"/>
    <w:rsid w:val="002F3938"/>
    <w:rsid w:val="00313CC4"/>
    <w:rsid w:val="003418ED"/>
    <w:rsid w:val="00381778"/>
    <w:rsid w:val="00385CBD"/>
    <w:rsid w:val="00392408"/>
    <w:rsid w:val="003966DA"/>
    <w:rsid w:val="003A099C"/>
    <w:rsid w:val="003D3FEF"/>
    <w:rsid w:val="00403E9F"/>
    <w:rsid w:val="00410EE1"/>
    <w:rsid w:val="00432C1D"/>
    <w:rsid w:val="0043526E"/>
    <w:rsid w:val="00497E1B"/>
    <w:rsid w:val="004B65BF"/>
    <w:rsid w:val="004C12A1"/>
    <w:rsid w:val="004D2705"/>
    <w:rsid w:val="004E4B52"/>
    <w:rsid w:val="00512093"/>
    <w:rsid w:val="00516F13"/>
    <w:rsid w:val="005717C3"/>
    <w:rsid w:val="0058125A"/>
    <w:rsid w:val="00584289"/>
    <w:rsid w:val="005C408F"/>
    <w:rsid w:val="005D3C20"/>
    <w:rsid w:val="005D6040"/>
    <w:rsid w:val="005E5065"/>
    <w:rsid w:val="006143F7"/>
    <w:rsid w:val="00654A15"/>
    <w:rsid w:val="00656798"/>
    <w:rsid w:val="00687F56"/>
    <w:rsid w:val="006C2478"/>
    <w:rsid w:val="006C5B8A"/>
    <w:rsid w:val="006D1E48"/>
    <w:rsid w:val="006F1F8F"/>
    <w:rsid w:val="0070350A"/>
    <w:rsid w:val="007133FD"/>
    <w:rsid w:val="00714AE9"/>
    <w:rsid w:val="0075775E"/>
    <w:rsid w:val="007971D5"/>
    <w:rsid w:val="00797BC0"/>
    <w:rsid w:val="007E0FAD"/>
    <w:rsid w:val="007E24A7"/>
    <w:rsid w:val="007E3C90"/>
    <w:rsid w:val="007F405C"/>
    <w:rsid w:val="00823014"/>
    <w:rsid w:val="00863D1D"/>
    <w:rsid w:val="00870610"/>
    <w:rsid w:val="0087141B"/>
    <w:rsid w:val="0087454A"/>
    <w:rsid w:val="00874D38"/>
    <w:rsid w:val="008801F0"/>
    <w:rsid w:val="008903E8"/>
    <w:rsid w:val="008A563E"/>
    <w:rsid w:val="00913BD7"/>
    <w:rsid w:val="0092530E"/>
    <w:rsid w:val="00946575"/>
    <w:rsid w:val="009517A6"/>
    <w:rsid w:val="009725AE"/>
    <w:rsid w:val="009A7AF3"/>
    <w:rsid w:val="009D1E4D"/>
    <w:rsid w:val="009E2238"/>
    <w:rsid w:val="009E47CF"/>
    <w:rsid w:val="00A2081E"/>
    <w:rsid w:val="00A24D7A"/>
    <w:rsid w:val="00A32BF6"/>
    <w:rsid w:val="00A37F8F"/>
    <w:rsid w:val="00A450A6"/>
    <w:rsid w:val="00A55FEA"/>
    <w:rsid w:val="00A651C2"/>
    <w:rsid w:val="00A813B1"/>
    <w:rsid w:val="00A8412D"/>
    <w:rsid w:val="00A92DFC"/>
    <w:rsid w:val="00AA2016"/>
    <w:rsid w:val="00AD18D6"/>
    <w:rsid w:val="00AD4398"/>
    <w:rsid w:val="00AE21EC"/>
    <w:rsid w:val="00B243B2"/>
    <w:rsid w:val="00B32163"/>
    <w:rsid w:val="00B652BC"/>
    <w:rsid w:val="00B9018E"/>
    <w:rsid w:val="00BA2A90"/>
    <w:rsid w:val="00BA5C69"/>
    <w:rsid w:val="00BB1651"/>
    <w:rsid w:val="00BE0A63"/>
    <w:rsid w:val="00C110D4"/>
    <w:rsid w:val="00C60D6B"/>
    <w:rsid w:val="00CB0349"/>
    <w:rsid w:val="00CB61CC"/>
    <w:rsid w:val="00CB6FFE"/>
    <w:rsid w:val="00CC1F8E"/>
    <w:rsid w:val="00D167FD"/>
    <w:rsid w:val="00D2497E"/>
    <w:rsid w:val="00D35366"/>
    <w:rsid w:val="00D92EEA"/>
    <w:rsid w:val="00D9504C"/>
    <w:rsid w:val="00DA59BD"/>
    <w:rsid w:val="00E069DC"/>
    <w:rsid w:val="00E74E72"/>
    <w:rsid w:val="00E8121A"/>
    <w:rsid w:val="00E90BFA"/>
    <w:rsid w:val="00EB0F92"/>
    <w:rsid w:val="00EB721F"/>
    <w:rsid w:val="00ED1E34"/>
    <w:rsid w:val="00EE2B47"/>
    <w:rsid w:val="00F418D8"/>
    <w:rsid w:val="00F6470F"/>
    <w:rsid w:val="00F7221A"/>
    <w:rsid w:val="00FB0474"/>
    <w:rsid w:val="00FD1DA1"/>
    <w:rsid w:val="00FE1F2E"/>
    <w:rsid w:val="00FE5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E2E0C"/>
  <w15:chartTrackingRefBased/>
  <w15:docId w15:val="{A904C655-D4EA-4B0B-A16D-C3D45C5DF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3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973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144C2"/>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24137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41378"/>
    <w:rPr>
      <w:color w:val="0000FF"/>
      <w:u w:val="single"/>
    </w:rPr>
  </w:style>
  <w:style w:type="character" w:styleId="Emphasis">
    <w:name w:val="Emphasis"/>
    <w:basedOn w:val="DefaultParagraphFont"/>
    <w:uiPriority w:val="20"/>
    <w:qFormat/>
    <w:rsid w:val="002720B8"/>
    <w:rPr>
      <w:i/>
      <w:iCs/>
    </w:rPr>
  </w:style>
  <w:style w:type="paragraph" w:styleId="ListParagraph">
    <w:name w:val="List Paragraph"/>
    <w:basedOn w:val="Normal"/>
    <w:uiPriority w:val="34"/>
    <w:qFormat/>
    <w:rsid w:val="00E069DC"/>
    <w:pPr>
      <w:ind w:left="720"/>
      <w:contextualSpacing/>
    </w:pPr>
  </w:style>
  <w:style w:type="character" w:styleId="CommentReference">
    <w:name w:val="annotation reference"/>
    <w:basedOn w:val="DefaultParagraphFont"/>
    <w:uiPriority w:val="99"/>
    <w:semiHidden/>
    <w:unhideWhenUsed/>
    <w:rsid w:val="0008269C"/>
    <w:rPr>
      <w:sz w:val="16"/>
      <w:szCs w:val="16"/>
    </w:rPr>
  </w:style>
  <w:style w:type="paragraph" w:styleId="CommentText">
    <w:name w:val="annotation text"/>
    <w:basedOn w:val="Normal"/>
    <w:link w:val="CommentTextChar"/>
    <w:uiPriority w:val="99"/>
    <w:semiHidden/>
    <w:unhideWhenUsed/>
    <w:rsid w:val="0008269C"/>
    <w:pPr>
      <w:spacing w:line="240" w:lineRule="auto"/>
    </w:pPr>
    <w:rPr>
      <w:sz w:val="20"/>
      <w:szCs w:val="20"/>
    </w:rPr>
  </w:style>
  <w:style w:type="character" w:customStyle="1" w:styleId="CommentTextChar">
    <w:name w:val="Comment Text Char"/>
    <w:basedOn w:val="DefaultParagraphFont"/>
    <w:link w:val="CommentText"/>
    <w:uiPriority w:val="99"/>
    <w:semiHidden/>
    <w:rsid w:val="0008269C"/>
    <w:rPr>
      <w:sz w:val="20"/>
      <w:szCs w:val="20"/>
    </w:rPr>
  </w:style>
  <w:style w:type="paragraph" w:styleId="CommentSubject">
    <w:name w:val="annotation subject"/>
    <w:basedOn w:val="CommentText"/>
    <w:next w:val="CommentText"/>
    <w:link w:val="CommentSubjectChar"/>
    <w:uiPriority w:val="99"/>
    <w:semiHidden/>
    <w:unhideWhenUsed/>
    <w:rsid w:val="0008269C"/>
    <w:rPr>
      <w:b/>
      <w:bCs/>
    </w:rPr>
  </w:style>
  <w:style w:type="character" w:customStyle="1" w:styleId="CommentSubjectChar">
    <w:name w:val="Comment Subject Char"/>
    <w:basedOn w:val="CommentTextChar"/>
    <w:link w:val="CommentSubject"/>
    <w:uiPriority w:val="99"/>
    <w:semiHidden/>
    <w:rsid w:val="0008269C"/>
    <w:rPr>
      <w:b/>
      <w:bCs/>
      <w:sz w:val="20"/>
      <w:szCs w:val="20"/>
    </w:rPr>
  </w:style>
  <w:style w:type="character" w:styleId="Strong">
    <w:name w:val="Strong"/>
    <w:basedOn w:val="DefaultParagraphFont"/>
    <w:uiPriority w:val="22"/>
    <w:qFormat/>
    <w:rsid w:val="007971D5"/>
    <w:rPr>
      <w:b/>
      <w:bCs/>
    </w:rPr>
  </w:style>
  <w:style w:type="numbering" w:customStyle="1" w:styleId="NoList1">
    <w:name w:val="No List1"/>
    <w:next w:val="NoList"/>
    <w:uiPriority w:val="99"/>
    <w:semiHidden/>
    <w:unhideWhenUsed/>
    <w:rsid w:val="00CB0349"/>
  </w:style>
  <w:style w:type="paragraph" w:customStyle="1" w:styleId="msonormal0">
    <w:name w:val="msonormal"/>
    <w:basedOn w:val="Normal"/>
    <w:rsid w:val="00CB034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CB0349"/>
    <w:rPr>
      <w:color w:val="800080"/>
      <w:u w:val="single"/>
    </w:rPr>
  </w:style>
  <w:style w:type="paragraph" w:customStyle="1" w:styleId="isselectedend">
    <w:name w:val="isselectedend"/>
    <w:basedOn w:val="Normal"/>
    <w:rsid w:val="0017117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dq2pgselectionanchorcontainer">
    <w:name w:val="pdq2pg_selectionanchorcontainer"/>
    <w:basedOn w:val="Normal"/>
    <w:rsid w:val="00D2497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0E0917"/>
    <w:rPr>
      <w:color w:val="605E5C"/>
      <w:shd w:val="clear" w:color="auto" w:fill="E1DFDD"/>
    </w:rPr>
  </w:style>
  <w:style w:type="character" w:customStyle="1" w:styleId="Heading3Char">
    <w:name w:val="Heading 3 Char"/>
    <w:basedOn w:val="DefaultParagraphFont"/>
    <w:link w:val="Heading3"/>
    <w:uiPriority w:val="9"/>
    <w:rsid w:val="001144C2"/>
    <w:rPr>
      <w:rFonts w:ascii="Times New Roman" w:eastAsia="Times New Roman" w:hAnsi="Times New Roman" w:cs="Times New Roman"/>
      <w:b/>
      <w:bCs/>
      <w:kern w:val="0"/>
      <w:sz w:val="27"/>
      <w:szCs w:val="27"/>
      <w14:ligatures w14:val="none"/>
    </w:rPr>
  </w:style>
  <w:style w:type="character" w:customStyle="1" w:styleId="Heading1Char">
    <w:name w:val="Heading 1 Char"/>
    <w:basedOn w:val="DefaultParagraphFont"/>
    <w:link w:val="Heading1"/>
    <w:uiPriority w:val="9"/>
    <w:rsid w:val="001973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973C1"/>
    <w:rPr>
      <w:rFonts w:asciiTheme="majorHAnsi" w:eastAsiaTheme="majorEastAsia" w:hAnsiTheme="majorHAnsi" w:cstheme="majorBidi"/>
      <w:color w:val="2F5496" w:themeColor="accent1" w:themeShade="BF"/>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450A6"/>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6563">
      <w:bodyDiv w:val="1"/>
      <w:marLeft w:val="0"/>
      <w:marRight w:val="0"/>
      <w:marTop w:val="0"/>
      <w:marBottom w:val="0"/>
      <w:divBdr>
        <w:top w:val="none" w:sz="0" w:space="0" w:color="auto"/>
        <w:left w:val="none" w:sz="0" w:space="0" w:color="auto"/>
        <w:bottom w:val="none" w:sz="0" w:space="0" w:color="auto"/>
        <w:right w:val="none" w:sz="0" w:space="0" w:color="auto"/>
      </w:divBdr>
    </w:div>
    <w:div w:id="15817712">
      <w:bodyDiv w:val="1"/>
      <w:marLeft w:val="0"/>
      <w:marRight w:val="0"/>
      <w:marTop w:val="0"/>
      <w:marBottom w:val="0"/>
      <w:divBdr>
        <w:top w:val="none" w:sz="0" w:space="0" w:color="auto"/>
        <w:left w:val="none" w:sz="0" w:space="0" w:color="auto"/>
        <w:bottom w:val="none" w:sz="0" w:space="0" w:color="auto"/>
        <w:right w:val="none" w:sz="0" w:space="0" w:color="auto"/>
      </w:divBdr>
    </w:div>
    <w:div w:id="35787074">
      <w:bodyDiv w:val="1"/>
      <w:marLeft w:val="0"/>
      <w:marRight w:val="0"/>
      <w:marTop w:val="0"/>
      <w:marBottom w:val="0"/>
      <w:divBdr>
        <w:top w:val="none" w:sz="0" w:space="0" w:color="auto"/>
        <w:left w:val="none" w:sz="0" w:space="0" w:color="auto"/>
        <w:bottom w:val="none" w:sz="0" w:space="0" w:color="auto"/>
        <w:right w:val="none" w:sz="0" w:space="0" w:color="auto"/>
      </w:divBdr>
      <w:divsChild>
        <w:div w:id="1199123264">
          <w:marLeft w:val="0"/>
          <w:marRight w:val="0"/>
          <w:marTop w:val="225"/>
          <w:marBottom w:val="225"/>
          <w:divBdr>
            <w:top w:val="none" w:sz="0" w:space="0" w:color="auto"/>
            <w:left w:val="none" w:sz="0" w:space="0" w:color="auto"/>
            <w:bottom w:val="none" w:sz="0" w:space="0" w:color="auto"/>
            <w:right w:val="none" w:sz="0" w:space="0" w:color="auto"/>
          </w:divBdr>
        </w:div>
        <w:div w:id="1504973638">
          <w:marLeft w:val="0"/>
          <w:marRight w:val="0"/>
          <w:marTop w:val="480"/>
          <w:marBottom w:val="480"/>
          <w:divBdr>
            <w:top w:val="none" w:sz="0" w:space="0" w:color="auto"/>
            <w:left w:val="none" w:sz="0" w:space="0" w:color="auto"/>
            <w:bottom w:val="none" w:sz="0" w:space="0" w:color="auto"/>
            <w:right w:val="none" w:sz="0" w:space="0" w:color="auto"/>
          </w:divBdr>
          <w:divsChild>
            <w:div w:id="1435903855">
              <w:marLeft w:val="0"/>
              <w:marRight w:val="0"/>
              <w:marTop w:val="0"/>
              <w:marBottom w:val="0"/>
              <w:divBdr>
                <w:top w:val="none" w:sz="0" w:space="0" w:color="auto"/>
                <w:left w:val="none" w:sz="0" w:space="0" w:color="auto"/>
                <w:bottom w:val="none" w:sz="0" w:space="0" w:color="auto"/>
                <w:right w:val="none" w:sz="0" w:space="0" w:color="auto"/>
              </w:divBdr>
              <w:divsChild>
                <w:div w:id="8049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36521">
      <w:bodyDiv w:val="1"/>
      <w:marLeft w:val="0"/>
      <w:marRight w:val="0"/>
      <w:marTop w:val="0"/>
      <w:marBottom w:val="0"/>
      <w:divBdr>
        <w:top w:val="none" w:sz="0" w:space="0" w:color="auto"/>
        <w:left w:val="none" w:sz="0" w:space="0" w:color="auto"/>
        <w:bottom w:val="none" w:sz="0" w:space="0" w:color="auto"/>
        <w:right w:val="none" w:sz="0" w:space="0" w:color="auto"/>
      </w:divBdr>
      <w:divsChild>
        <w:div w:id="1276450072">
          <w:marLeft w:val="0"/>
          <w:marRight w:val="0"/>
          <w:marTop w:val="225"/>
          <w:marBottom w:val="225"/>
          <w:divBdr>
            <w:top w:val="none" w:sz="0" w:space="0" w:color="auto"/>
            <w:left w:val="none" w:sz="0" w:space="0" w:color="auto"/>
            <w:bottom w:val="none" w:sz="0" w:space="0" w:color="auto"/>
            <w:right w:val="none" w:sz="0" w:space="0" w:color="auto"/>
          </w:divBdr>
        </w:div>
        <w:div w:id="1486628076">
          <w:marLeft w:val="0"/>
          <w:marRight w:val="0"/>
          <w:marTop w:val="480"/>
          <w:marBottom w:val="480"/>
          <w:divBdr>
            <w:top w:val="none" w:sz="0" w:space="0" w:color="auto"/>
            <w:left w:val="none" w:sz="0" w:space="0" w:color="auto"/>
            <w:bottom w:val="none" w:sz="0" w:space="0" w:color="auto"/>
            <w:right w:val="none" w:sz="0" w:space="0" w:color="auto"/>
          </w:divBdr>
          <w:divsChild>
            <w:div w:id="1484734194">
              <w:marLeft w:val="0"/>
              <w:marRight w:val="0"/>
              <w:marTop w:val="0"/>
              <w:marBottom w:val="0"/>
              <w:divBdr>
                <w:top w:val="none" w:sz="0" w:space="0" w:color="auto"/>
                <w:left w:val="none" w:sz="0" w:space="0" w:color="auto"/>
                <w:bottom w:val="none" w:sz="0" w:space="0" w:color="auto"/>
                <w:right w:val="none" w:sz="0" w:space="0" w:color="auto"/>
              </w:divBdr>
              <w:divsChild>
                <w:div w:id="159890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56986">
      <w:bodyDiv w:val="1"/>
      <w:marLeft w:val="0"/>
      <w:marRight w:val="0"/>
      <w:marTop w:val="0"/>
      <w:marBottom w:val="0"/>
      <w:divBdr>
        <w:top w:val="none" w:sz="0" w:space="0" w:color="auto"/>
        <w:left w:val="none" w:sz="0" w:space="0" w:color="auto"/>
        <w:bottom w:val="none" w:sz="0" w:space="0" w:color="auto"/>
        <w:right w:val="none" w:sz="0" w:space="0" w:color="auto"/>
      </w:divBdr>
    </w:div>
    <w:div w:id="70078709">
      <w:bodyDiv w:val="1"/>
      <w:marLeft w:val="0"/>
      <w:marRight w:val="0"/>
      <w:marTop w:val="0"/>
      <w:marBottom w:val="0"/>
      <w:divBdr>
        <w:top w:val="none" w:sz="0" w:space="0" w:color="auto"/>
        <w:left w:val="none" w:sz="0" w:space="0" w:color="auto"/>
        <w:bottom w:val="none" w:sz="0" w:space="0" w:color="auto"/>
        <w:right w:val="none" w:sz="0" w:space="0" w:color="auto"/>
      </w:divBdr>
    </w:div>
    <w:div w:id="125591888">
      <w:bodyDiv w:val="1"/>
      <w:marLeft w:val="0"/>
      <w:marRight w:val="0"/>
      <w:marTop w:val="0"/>
      <w:marBottom w:val="0"/>
      <w:divBdr>
        <w:top w:val="none" w:sz="0" w:space="0" w:color="auto"/>
        <w:left w:val="none" w:sz="0" w:space="0" w:color="auto"/>
        <w:bottom w:val="none" w:sz="0" w:space="0" w:color="auto"/>
        <w:right w:val="none" w:sz="0" w:space="0" w:color="auto"/>
      </w:divBdr>
    </w:div>
    <w:div w:id="136076788">
      <w:bodyDiv w:val="1"/>
      <w:marLeft w:val="0"/>
      <w:marRight w:val="0"/>
      <w:marTop w:val="0"/>
      <w:marBottom w:val="0"/>
      <w:divBdr>
        <w:top w:val="none" w:sz="0" w:space="0" w:color="auto"/>
        <w:left w:val="none" w:sz="0" w:space="0" w:color="auto"/>
        <w:bottom w:val="none" w:sz="0" w:space="0" w:color="auto"/>
        <w:right w:val="none" w:sz="0" w:space="0" w:color="auto"/>
      </w:divBdr>
    </w:div>
    <w:div w:id="172575527">
      <w:bodyDiv w:val="1"/>
      <w:marLeft w:val="0"/>
      <w:marRight w:val="0"/>
      <w:marTop w:val="0"/>
      <w:marBottom w:val="0"/>
      <w:divBdr>
        <w:top w:val="none" w:sz="0" w:space="0" w:color="auto"/>
        <w:left w:val="none" w:sz="0" w:space="0" w:color="auto"/>
        <w:bottom w:val="none" w:sz="0" w:space="0" w:color="auto"/>
        <w:right w:val="none" w:sz="0" w:space="0" w:color="auto"/>
      </w:divBdr>
      <w:divsChild>
        <w:div w:id="791828736">
          <w:marLeft w:val="0"/>
          <w:marRight w:val="0"/>
          <w:marTop w:val="0"/>
          <w:marBottom w:val="0"/>
          <w:divBdr>
            <w:top w:val="none" w:sz="0" w:space="0" w:color="auto"/>
            <w:left w:val="none" w:sz="0" w:space="0" w:color="auto"/>
            <w:bottom w:val="none" w:sz="0" w:space="0" w:color="auto"/>
            <w:right w:val="none" w:sz="0" w:space="0" w:color="auto"/>
          </w:divBdr>
        </w:div>
      </w:divsChild>
    </w:div>
    <w:div w:id="226458361">
      <w:bodyDiv w:val="1"/>
      <w:marLeft w:val="0"/>
      <w:marRight w:val="0"/>
      <w:marTop w:val="0"/>
      <w:marBottom w:val="0"/>
      <w:divBdr>
        <w:top w:val="none" w:sz="0" w:space="0" w:color="auto"/>
        <w:left w:val="none" w:sz="0" w:space="0" w:color="auto"/>
        <w:bottom w:val="none" w:sz="0" w:space="0" w:color="auto"/>
        <w:right w:val="none" w:sz="0" w:space="0" w:color="auto"/>
      </w:divBdr>
    </w:div>
    <w:div w:id="261652258">
      <w:bodyDiv w:val="1"/>
      <w:marLeft w:val="0"/>
      <w:marRight w:val="0"/>
      <w:marTop w:val="0"/>
      <w:marBottom w:val="0"/>
      <w:divBdr>
        <w:top w:val="none" w:sz="0" w:space="0" w:color="auto"/>
        <w:left w:val="none" w:sz="0" w:space="0" w:color="auto"/>
        <w:bottom w:val="none" w:sz="0" w:space="0" w:color="auto"/>
        <w:right w:val="none" w:sz="0" w:space="0" w:color="auto"/>
      </w:divBdr>
      <w:divsChild>
        <w:div w:id="392049005">
          <w:marLeft w:val="0"/>
          <w:marRight w:val="0"/>
          <w:marTop w:val="225"/>
          <w:marBottom w:val="225"/>
          <w:divBdr>
            <w:top w:val="none" w:sz="0" w:space="0" w:color="auto"/>
            <w:left w:val="none" w:sz="0" w:space="0" w:color="auto"/>
            <w:bottom w:val="none" w:sz="0" w:space="0" w:color="auto"/>
            <w:right w:val="none" w:sz="0" w:space="0" w:color="auto"/>
          </w:divBdr>
        </w:div>
        <w:div w:id="1479764282">
          <w:marLeft w:val="0"/>
          <w:marRight w:val="0"/>
          <w:marTop w:val="480"/>
          <w:marBottom w:val="480"/>
          <w:divBdr>
            <w:top w:val="none" w:sz="0" w:space="0" w:color="auto"/>
            <w:left w:val="none" w:sz="0" w:space="0" w:color="auto"/>
            <w:bottom w:val="none" w:sz="0" w:space="0" w:color="auto"/>
            <w:right w:val="none" w:sz="0" w:space="0" w:color="auto"/>
          </w:divBdr>
          <w:divsChild>
            <w:div w:id="1280455095">
              <w:marLeft w:val="0"/>
              <w:marRight w:val="0"/>
              <w:marTop w:val="0"/>
              <w:marBottom w:val="0"/>
              <w:divBdr>
                <w:top w:val="none" w:sz="0" w:space="0" w:color="auto"/>
                <w:left w:val="none" w:sz="0" w:space="0" w:color="auto"/>
                <w:bottom w:val="none" w:sz="0" w:space="0" w:color="auto"/>
                <w:right w:val="none" w:sz="0" w:space="0" w:color="auto"/>
              </w:divBdr>
              <w:divsChild>
                <w:div w:id="1338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90694">
      <w:bodyDiv w:val="1"/>
      <w:marLeft w:val="0"/>
      <w:marRight w:val="0"/>
      <w:marTop w:val="0"/>
      <w:marBottom w:val="0"/>
      <w:divBdr>
        <w:top w:val="none" w:sz="0" w:space="0" w:color="auto"/>
        <w:left w:val="none" w:sz="0" w:space="0" w:color="auto"/>
        <w:bottom w:val="none" w:sz="0" w:space="0" w:color="auto"/>
        <w:right w:val="none" w:sz="0" w:space="0" w:color="auto"/>
      </w:divBdr>
      <w:divsChild>
        <w:div w:id="293678933">
          <w:marLeft w:val="0"/>
          <w:marRight w:val="0"/>
          <w:marTop w:val="225"/>
          <w:marBottom w:val="225"/>
          <w:divBdr>
            <w:top w:val="none" w:sz="0" w:space="0" w:color="auto"/>
            <w:left w:val="none" w:sz="0" w:space="0" w:color="auto"/>
            <w:bottom w:val="none" w:sz="0" w:space="0" w:color="auto"/>
            <w:right w:val="none" w:sz="0" w:space="0" w:color="auto"/>
          </w:divBdr>
        </w:div>
        <w:div w:id="963580132">
          <w:marLeft w:val="0"/>
          <w:marRight w:val="0"/>
          <w:marTop w:val="480"/>
          <w:marBottom w:val="480"/>
          <w:divBdr>
            <w:top w:val="none" w:sz="0" w:space="0" w:color="auto"/>
            <w:left w:val="none" w:sz="0" w:space="0" w:color="auto"/>
            <w:bottom w:val="none" w:sz="0" w:space="0" w:color="auto"/>
            <w:right w:val="none" w:sz="0" w:space="0" w:color="auto"/>
          </w:divBdr>
          <w:divsChild>
            <w:div w:id="805120047">
              <w:marLeft w:val="0"/>
              <w:marRight w:val="0"/>
              <w:marTop w:val="0"/>
              <w:marBottom w:val="0"/>
              <w:divBdr>
                <w:top w:val="none" w:sz="0" w:space="0" w:color="auto"/>
                <w:left w:val="none" w:sz="0" w:space="0" w:color="auto"/>
                <w:bottom w:val="none" w:sz="0" w:space="0" w:color="auto"/>
                <w:right w:val="none" w:sz="0" w:space="0" w:color="auto"/>
              </w:divBdr>
              <w:divsChild>
                <w:div w:id="116354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633233">
      <w:bodyDiv w:val="1"/>
      <w:marLeft w:val="0"/>
      <w:marRight w:val="0"/>
      <w:marTop w:val="0"/>
      <w:marBottom w:val="0"/>
      <w:divBdr>
        <w:top w:val="none" w:sz="0" w:space="0" w:color="auto"/>
        <w:left w:val="none" w:sz="0" w:space="0" w:color="auto"/>
        <w:bottom w:val="none" w:sz="0" w:space="0" w:color="auto"/>
        <w:right w:val="none" w:sz="0" w:space="0" w:color="auto"/>
      </w:divBdr>
    </w:div>
    <w:div w:id="354229944">
      <w:bodyDiv w:val="1"/>
      <w:marLeft w:val="0"/>
      <w:marRight w:val="0"/>
      <w:marTop w:val="0"/>
      <w:marBottom w:val="0"/>
      <w:divBdr>
        <w:top w:val="none" w:sz="0" w:space="0" w:color="auto"/>
        <w:left w:val="none" w:sz="0" w:space="0" w:color="auto"/>
        <w:bottom w:val="none" w:sz="0" w:space="0" w:color="auto"/>
        <w:right w:val="none" w:sz="0" w:space="0" w:color="auto"/>
      </w:divBdr>
    </w:div>
    <w:div w:id="366180047">
      <w:bodyDiv w:val="1"/>
      <w:marLeft w:val="0"/>
      <w:marRight w:val="0"/>
      <w:marTop w:val="0"/>
      <w:marBottom w:val="0"/>
      <w:divBdr>
        <w:top w:val="none" w:sz="0" w:space="0" w:color="auto"/>
        <w:left w:val="none" w:sz="0" w:space="0" w:color="auto"/>
        <w:bottom w:val="none" w:sz="0" w:space="0" w:color="auto"/>
        <w:right w:val="none" w:sz="0" w:space="0" w:color="auto"/>
      </w:divBdr>
    </w:div>
    <w:div w:id="403915921">
      <w:bodyDiv w:val="1"/>
      <w:marLeft w:val="0"/>
      <w:marRight w:val="0"/>
      <w:marTop w:val="0"/>
      <w:marBottom w:val="0"/>
      <w:divBdr>
        <w:top w:val="none" w:sz="0" w:space="0" w:color="auto"/>
        <w:left w:val="none" w:sz="0" w:space="0" w:color="auto"/>
        <w:bottom w:val="none" w:sz="0" w:space="0" w:color="auto"/>
        <w:right w:val="none" w:sz="0" w:space="0" w:color="auto"/>
      </w:divBdr>
    </w:div>
    <w:div w:id="512114404">
      <w:bodyDiv w:val="1"/>
      <w:marLeft w:val="0"/>
      <w:marRight w:val="0"/>
      <w:marTop w:val="0"/>
      <w:marBottom w:val="0"/>
      <w:divBdr>
        <w:top w:val="none" w:sz="0" w:space="0" w:color="auto"/>
        <w:left w:val="none" w:sz="0" w:space="0" w:color="auto"/>
        <w:bottom w:val="none" w:sz="0" w:space="0" w:color="auto"/>
        <w:right w:val="none" w:sz="0" w:space="0" w:color="auto"/>
      </w:divBdr>
    </w:div>
    <w:div w:id="513304874">
      <w:bodyDiv w:val="1"/>
      <w:marLeft w:val="0"/>
      <w:marRight w:val="0"/>
      <w:marTop w:val="0"/>
      <w:marBottom w:val="0"/>
      <w:divBdr>
        <w:top w:val="none" w:sz="0" w:space="0" w:color="auto"/>
        <w:left w:val="none" w:sz="0" w:space="0" w:color="auto"/>
        <w:bottom w:val="none" w:sz="0" w:space="0" w:color="auto"/>
        <w:right w:val="none" w:sz="0" w:space="0" w:color="auto"/>
      </w:divBdr>
      <w:divsChild>
        <w:div w:id="485511476">
          <w:marLeft w:val="0"/>
          <w:marRight w:val="0"/>
          <w:marTop w:val="225"/>
          <w:marBottom w:val="225"/>
          <w:divBdr>
            <w:top w:val="none" w:sz="0" w:space="0" w:color="auto"/>
            <w:left w:val="none" w:sz="0" w:space="0" w:color="auto"/>
            <w:bottom w:val="none" w:sz="0" w:space="0" w:color="auto"/>
            <w:right w:val="none" w:sz="0" w:space="0" w:color="auto"/>
          </w:divBdr>
        </w:div>
        <w:div w:id="1928492711">
          <w:marLeft w:val="0"/>
          <w:marRight w:val="0"/>
          <w:marTop w:val="480"/>
          <w:marBottom w:val="480"/>
          <w:divBdr>
            <w:top w:val="none" w:sz="0" w:space="0" w:color="auto"/>
            <w:left w:val="none" w:sz="0" w:space="0" w:color="auto"/>
            <w:bottom w:val="none" w:sz="0" w:space="0" w:color="auto"/>
            <w:right w:val="none" w:sz="0" w:space="0" w:color="auto"/>
          </w:divBdr>
          <w:divsChild>
            <w:div w:id="860555604">
              <w:marLeft w:val="0"/>
              <w:marRight w:val="0"/>
              <w:marTop w:val="0"/>
              <w:marBottom w:val="0"/>
              <w:divBdr>
                <w:top w:val="none" w:sz="0" w:space="0" w:color="auto"/>
                <w:left w:val="none" w:sz="0" w:space="0" w:color="auto"/>
                <w:bottom w:val="none" w:sz="0" w:space="0" w:color="auto"/>
                <w:right w:val="none" w:sz="0" w:space="0" w:color="auto"/>
              </w:divBdr>
              <w:divsChild>
                <w:div w:id="203465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386635">
      <w:bodyDiv w:val="1"/>
      <w:marLeft w:val="0"/>
      <w:marRight w:val="0"/>
      <w:marTop w:val="0"/>
      <w:marBottom w:val="0"/>
      <w:divBdr>
        <w:top w:val="none" w:sz="0" w:space="0" w:color="auto"/>
        <w:left w:val="none" w:sz="0" w:space="0" w:color="auto"/>
        <w:bottom w:val="none" w:sz="0" w:space="0" w:color="auto"/>
        <w:right w:val="none" w:sz="0" w:space="0" w:color="auto"/>
      </w:divBdr>
    </w:div>
    <w:div w:id="544370210">
      <w:bodyDiv w:val="1"/>
      <w:marLeft w:val="0"/>
      <w:marRight w:val="0"/>
      <w:marTop w:val="0"/>
      <w:marBottom w:val="0"/>
      <w:divBdr>
        <w:top w:val="none" w:sz="0" w:space="0" w:color="auto"/>
        <w:left w:val="none" w:sz="0" w:space="0" w:color="auto"/>
        <w:bottom w:val="none" w:sz="0" w:space="0" w:color="auto"/>
        <w:right w:val="none" w:sz="0" w:space="0" w:color="auto"/>
      </w:divBdr>
      <w:divsChild>
        <w:div w:id="1133522316">
          <w:marLeft w:val="0"/>
          <w:marRight w:val="0"/>
          <w:marTop w:val="0"/>
          <w:marBottom w:val="90"/>
          <w:divBdr>
            <w:top w:val="none" w:sz="0" w:space="0" w:color="auto"/>
            <w:left w:val="none" w:sz="0" w:space="0" w:color="auto"/>
            <w:bottom w:val="none" w:sz="0" w:space="0" w:color="auto"/>
            <w:right w:val="none" w:sz="0" w:space="0" w:color="auto"/>
          </w:divBdr>
        </w:div>
        <w:div w:id="1890217482">
          <w:marLeft w:val="0"/>
          <w:marRight w:val="-240"/>
          <w:marTop w:val="75"/>
          <w:marBottom w:val="90"/>
          <w:divBdr>
            <w:top w:val="none" w:sz="0" w:space="0" w:color="auto"/>
            <w:left w:val="none" w:sz="0" w:space="0" w:color="auto"/>
            <w:bottom w:val="none" w:sz="0" w:space="0" w:color="auto"/>
            <w:right w:val="none" w:sz="0" w:space="0" w:color="auto"/>
          </w:divBdr>
        </w:div>
      </w:divsChild>
    </w:div>
    <w:div w:id="545721212">
      <w:bodyDiv w:val="1"/>
      <w:marLeft w:val="0"/>
      <w:marRight w:val="0"/>
      <w:marTop w:val="0"/>
      <w:marBottom w:val="0"/>
      <w:divBdr>
        <w:top w:val="none" w:sz="0" w:space="0" w:color="auto"/>
        <w:left w:val="none" w:sz="0" w:space="0" w:color="auto"/>
        <w:bottom w:val="none" w:sz="0" w:space="0" w:color="auto"/>
        <w:right w:val="none" w:sz="0" w:space="0" w:color="auto"/>
      </w:divBdr>
    </w:div>
    <w:div w:id="584917651">
      <w:bodyDiv w:val="1"/>
      <w:marLeft w:val="0"/>
      <w:marRight w:val="0"/>
      <w:marTop w:val="0"/>
      <w:marBottom w:val="0"/>
      <w:divBdr>
        <w:top w:val="none" w:sz="0" w:space="0" w:color="auto"/>
        <w:left w:val="none" w:sz="0" w:space="0" w:color="auto"/>
        <w:bottom w:val="none" w:sz="0" w:space="0" w:color="auto"/>
        <w:right w:val="none" w:sz="0" w:space="0" w:color="auto"/>
      </w:divBdr>
      <w:divsChild>
        <w:div w:id="440491386">
          <w:marLeft w:val="0"/>
          <w:marRight w:val="0"/>
          <w:marTop w:val="480"/>
          <w:marBottom w:val="480"/>
          <w:divBdr>
            <w:top w:val="none" w:sz="0" w:space="0" w:color="auto"/>
            <w:left w:val="none" w:sz="0" w:space="0" w:color="auto"/>
            <w:bottom w:val="none" w:sz="0" w:space="0" w:color="auto"/>
            <w:right w:val="none" w:sz="0" w:space="0" w:color="auto"/>
          </w:divBdr>
          <w:divsChild>
            <w:div w:id="363681035">
              <w:marLeft w:val="0"/>
              <w:marRight w:val="0"/>
              <w:marTop w:val="0"/>
              <w:marBottom w:val="0"/>
              <w:divBdr>
                <w:top w:val="none" w:sz="0" w:space="0" w:color="auto"/>
                <w:left w:val="none" w:sz="0" w:space="0" w:color="auto"/>
                <w:bottom w:val="none" w:sz="0" w:space="0" w:color="auto"/>
                <w:right w:val="none" w:sz="0" w:space="0" w:color="auto"/>
              </w:divBdr>
              <w:divsChild>
                <w:div w:id="8312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508241">
          <w:marLeft w:val="0"/>
          <w:marRight w:val="0"/>
          <w:marTop w:val="225"/>
          <w:marBottom w:val="225"/>
          <w:divBdr>
            <w:top w:val="none" w:sz="0" w:space="0" w:color="auto"/>
            <w:left w:val="none" w:sz="0" w:space="0" w:color="auto"/>
            <w:bottom w:val="none" w:sz="0" w:space="0" w:color="auto"/>
            <w:right w:val="none" w:sz="0" w:space="0" w:color="auto"/>
          </w:divBdr>
        </w:div>
      </w:divsChild>
    </w:div>
    <w:div w:id="653417898">
      <w:bodyDiv w:val="1"/>
      <w:marLeft w:val="0"/>
      <w:marRight w:val="0"/>
      <w:marTop w:val="0"/>
      <w:marBottom w:val="0"/>
      <w:divBdr>
        <w:top w:val="none" w:sz="0" w:space="0" w:color="auto"/>
        <w:left w:val="none" w:sz="0" w:space="0" w:color="auto"/>
        <w:bottom w:val="none" w:sz="0" w:space="0" w:color="auto"/>
        <w:right w:val="none" w:sz="0" w:space="0" w:color="auto"/>
      </w:divBdr>
    </w:div>
    <w:div w:id="666519811">
      <w:bodyDiv w:val="1"/>
      <w:marLeft w:val="0"/>
      <w:marRight w:val="0"/>
      <w:marTop w:val="0"/>
      <w:marBottom w:val="0"/>
      <w:divBdr>
        <w:top w:val="none" w:sz="0" w:space="0" w:color="auto"/>
        <w:left w:val="none" w:sz="0" w:space="0" w:color="auto"/>
        <w:bottom w:val="none" w:sz="0" w:space="0" w:color="auto"/>
        <w:right w:val="none" w:sz="0" w:space="0" w:color="auto"/>
      </w:divBdr>
    </w:div>
    <w:div w:id="673337756">
      <w:bodyDiv w:val="1"/>
      <w:marLeft w:val="0"/>
      <w:marRight w:val="0"/>
      <w:marTop w:val="0"/>
      <w:marBottom w:val="0"/>
      <w:divBdr>
        <w:top w:val="none" w:sz="0" w:space="0" w:color="auto"/>
        <w:left w:val="none" w:sz="0" w:space="0" w:color="auto"/>
        <w:bottom w:val="none" w:sz="0" w:space="0" w:color="auto"/>
        <w:right w:val="none" w:sz="0" w:space="0" w:color="auto"/>
      </w:divBdr>
      <w:divsChild>
        <w:div w:id="1035811100">
          <w:marLeft w:val="0"/>
          <w:marRight w:val="0"/>
          <w:marTop w:val="225"/>
          <w:marBottom w:val="225"/>
          <w:divBdr>
            <w:top w:val="none" w:sz="0" w:space="0" w:color="auto"/>
            <w:left w:val="none" w:sz="0" w:space="0" w:color="auto"/>
            <w:bottom w:val="none" w:sz="0" w:space="0" w:color="auto"/>
            <w:right w:val="none" w:sz="0" w:space="0" w:color="auto"/>
          </w:divBdr>
        </w:div>
        <w:div w:id="2119712683">
          <w:marLeft w:val="0"/>
          <w:marRight w:val="0"/>
          <w:marTop w:val="480"/>
          <w:marBottom w:val="480"/>
          <w:divBdr>
            <w:top w:val="none" w:sz="0" w:space="0" w:color="auto"/>
            <w:left w:val="none" w:sz="0" w:space="0" w:color="auto"/>
            <w:bottom w:val="none" w:sz="0" w:space="0" w:color="auto"/>
            <w:right w:val="none" w:sz="0" w:space="0" w:color="auto"/>
          </w:divBdr>
          <w:divsChild>
            <w:div w:id="1059743848">
              <w:marLeft w:val="0"/>
              <w:marRight w:val="0"/>
              <w:marTop w:val="0"/>
              <w:marBottom w:val="0"/>
              <w:divBdr>
                <w:top w:val="none" w:sz="0" w:space="0" w:color="auto"/>
                <w:left w:val="none" w:sz="0" w:space="0" w:color="auto"/>
                <w:bottom w:val="none" w:sz="0" w:space="0" w:color="auto"/>
                <w:right w:val="none" w:sz="0" w:space="0" w:color="auto"/>
              </w:divBdr>
              <w:divsChild>
                <w:div w:id="206467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315679">
      <w:bodyDiv w:val="1"/>
      <w:marLeft w:val="0"/>
      <w:marRight w:val="0"/>
      <w:marTop w:val="0"/>
      <w:marBottom w:val="0"/>
      <w:divBdr>
        <w:top w:val="none" w:sz="0" w:space="0" w:color="auto"/>
        <w:left w:val="none" w:sz="0" w:space="0" w:color="auto"/>
        <w:bottom w:val="none" w:sz="0" w:space="0" w:color="auto"/>
        <w:right w:val="none" w:sz="0" w:space="0" w:color="auto"/>
      </w:divBdr>
    </w:div>
    <w:div w:id="694497774">
      <w:bodyDiv w:val="1"/>
      <w:marLeft w:val="0"/>
      <w:marRight w:val="0"/>
      <w:marTop w:val="0"/>
      <w:marBottom w:val="0"/>
      <w:divBdr>
        <w:top w:val="none" w:sz="0" w:space="0" w:color="auto"/>
        <w:left w:val="none" w:sz="0" w:space="0" w:color="auto"/>
        <w:bottom w:val="none" w:sz="0" w:space="0" w:color="auto"/>
        <w:right w:val="none" w:sz="0" w:space="0" w:color="auto"/>
      </w:divBdr>
    </w:div>
    <w:div w:id="701983109">
      <w:bodyDiv w:val="1"/>
      <w:marLeft w:val="0"/>
      <w:marRight w:val="0"/>
      <w:marTop w:val="0"/>
      <w:marBottom w:val="0"/>
      <w:divBdr>
        <w:top w:val="none" w:sz="0" w:space="0" w:color="auto"/>
        <w:left w:val="none" w:sz="0" w:space="0" w:color="auto"/>
        <w:bottom w:val="none" w:sz="0" w:space="0" w:color="auto"/>
        <w:right w:val="none" w:sz="0" w:space="0" w:color="auto"/>
      </w:divBdr>
      <w:divsChild>
        <w:div w:id="51541224">
          <w:marLeft w:val="0"/>
          <w:marRight w:val="0"/>
          <w:marTop w:val="225"/>
          <w:marBottom w:val="225"/>
          <w:divBdr>
            <w:top w:val="none" w:sz="0" w:space="0" w:color="auto"/>
            <w:left w:val="none" w:sz="0" w:space="0" w:color="auto"/>
            <w:bottom w:val="none" w:sz="0" w:space="0" w:color="auto"/>
            <w:right w:val="none" w:sz="0" w:space="0" w:color="auto"/>
          </w:divBdr>
        </w:div>
        <w:div w:id="1574002722">
          <w:marLeft w:val="0"/>
          <w:marRight w:val="0"/>
          <w:marTop w:val="480"/>
          <w:marBottom w:val="480"/>
          <w:divBdr>
            <w:top w:val="none" w:sz="0" w:space="0" w:color="auto"/>
            <w:left w:val="none" w:sz="0" w:space="0" w:color="auto"/>
            <w:bottom w:val="none" w:sz="0" w:space="0" w:color="auto"/>
            <w:right w:val="none" w:sz="0" w:space="0" w:color="auto"/>
          </w:divBdr>
          <w:divsChild>
            <w:div w:id="1918898223">
              <w:marLeft w:val="0"/>
              <w:marRight w:val="0"/>
              <w:marTop w:val="0"/>
              <w:marBottom w:val="0"/>
              <w:divBdr>
                <w:top w:val="none" w:sz="0" w:space="0" w:color="auto"/>
                <w:left w:val="none" w:sz="0" w:space="0" w:color="auto"/>
                <w:bottom w:val="none" w:sz="0" w:space="0" w:color="auto"/>
                <w:right w:val="none" w:sz="0" w:space="0" w:color="auto"/>
              </w:divBdr>
              <w:divsChild>
                <w:div w:id="134120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666556">
      <w:bodyDiv w:val="1"/>
      <w:marLeft w:val="0"/>
      <w:marRight w:val="0"/>
      <w:marTop w:val="0"/>
      <w:marBottom w:val="0"/>
      <w:divBdr>
        <w:top w:val="none" w:sz="0" w:space="0" w:color="auto"/>
        <w:left w:val="none" w:sz="0" w:space="0" w:color="auto"/>
        <w:bottom w:val="none" w:sz="0" w:space="0" w:color="auto"/>
        <w:right w:val="none" w:sz="0" w:space="0" w:color="auto"/>
      </w:divBdr>
    </w:div>
    <w:div w:id="778448849">
      <w:bodyDiv w:val="1"/>
      <w:marLeft w:val="0"/>
      <w:marRight w:val="0"/>
      <w:marTop w:val="0"/>
      <w:marBottom w:val="0"/>
      <w:divBdr>
        <w:top w:val="none" w:sz="0" w:space="0" w:color="auto"/>
        <w:left w:val="none" w:sz="0" w:space="0" w:color="auto"/>
        <w:bottom w:val="none" w:sz="0" w:space="0" w:color="auto"/>
        <w:right w:val="none" w:sz="0" w:space="0" w:color="auto"/>
      </w:divBdr>
    </w:div>
    <w:div w:id="906111557">
      <w:bodyDiv w:val="1"/>
      <w:marLeft w:val="0"/>
      <w:marRight w:val="0"/>
      <w:marTop w:val="0"/>
      <w:marBottom w:val="0"/>
      <w:divBdr>
        <w:top w:val="none" w:sz="0" w:space="0" w:color="auto"/>
        <w:left w:val="none" w:sz="0" w:space="0" w:color="auto"/>
        <w:bottom w:val="none" w:sz="0" w:space="0" w:color="auto"/>
        <w:right w:val="none" w:sz="0" w:space="0" w:color="auto"/>
      </w:divBdr>
    </w:div>
    <w:div w:id="914899218">
      <w:bodyDiv w:val="1"/>
      <w:marLeft w:val="0"/>
      <w:marRight w:val="0"/>
      <w:marTop w:val="0"/>
      <w:marBottom w:val="0"/>
      <w:divBdr>
        <w:top w:val="none" w:sz="0" w:space="0" w:color="auto"/>
        <w:left w:val="none" w:sz="0" w:space="0" w:color="auto"/>
        <w:bottom w:val="none" w:sz="0" w:space="0" w:color="auto"/>
        <w:right w:val="none" w:sz="0" w:space="0" w:color="auto"/>
      </w:divBdr>
      <w:divsChild>
        <w:div w:id="696585012">
          <w:marLeft w:val="0"/>
          <w:marRight w:val="0"/>
          <w:marTop w:val="225"/>
          <w:marBottom w:val="225"/>
          <w:divBdr>
            <w:top w:val="none" w:sz="0" w:space="0" w:color="auto"/>
            <w:left w:val="none" w:sz="0" w:space="0" w:color="auto"/>
            <w:bottom w:val="none" w:sz="0" w:space="0" w:color="auto"/>
            <w:right w:val="none" w:sz="0" w:space="0" w:color="auto"/>
          </w:divBdr>
        </w:div>
        <w:div w:id="1880431356">
          <w:marLeft w:val="0"/>
          <w:marRight w:val="0"/>
          <w:marTop w:val="480"/>
          <w:marBottom w:val="480"/>
          <w:divBdr>
            <w:top w:val="none" w:sz="0" w:space="0" w:color="auto"/>
            <w:left w:val="none" w:sz="0" w:space="0" w:color="auto"/>
            <w:bottom w:val="none" w:sz="0" w:space="0" w:color="auto"/>
            <w:right w:val="none" w:sz="0" w:space="0" w:color="auto"/>
          </w:divBdr>
          <w:divsChild>
            <w:div w:id="940525326">
              <w:marLeft w:val="0"/>
              <w:marRight w:val="0"/>
              <w:marTop w:val="0"/>
              <w:marBottom w:val="0"/>
              <w:divBdr>
                <w:top w:val="none" w:sz="0" w:space="0" w:color="auto"/>
                <w:left w:val="none" w:sz="0" w:space="0" w:color="auto"/>
                <w:bottom w:val="none" w:sz="0" w:space="0" w:color="auto"/>
                <w:right w:val="none" w:sz="0" w:space="0" w:color="auto"/>
              </w:divBdr>
              <w:divsChild>
                <w:div w:id="162241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01370">
      <w:bodyDiv w:val="1"/>
      <w:marLeft w:val="0"/>
      <w:marRight w:val="0"/>
      <w:marTop w:val="0"/>
      <w:marBottom w:val="0"/>
      <w:divBdr>
        <w:top w:val="none" w:sz="0" w:space="0" w:color="auto"/>
        <w:left w:val="none" w:sz="0" w:space="0" w:color="auto"/>
        <w:bottom w:val="none" w:sz="0" w:space="0" w:color="auto"/>
        <w:right w:val="none" w:sz="0" w:space="0" w:color="auto"/>
      </w:divBdr>
    </w:div>
    <w:div w:id="929777966">
      <w:bodyDiv w:val="1"/>
      <w:marLeft w:val="0"/>
      <w:marRight w:val="0"/>
      <w:marTop w:val="0"/>
      <w:marBottom w:val="0"/>
      <w:divBdr>
        <w:top w:val="none" w:sz="0" w:space="0" w:color="auto"/>
        <w:left w:val="none" w:sz="0" w:space="0" w:color="auto"/>
        <w:bottom w:val="none" w:sz="0" w:space="0" w:color="auto"/>
        <w:right w:val="none" w:sz="0" w:space="0" w:color="auto"/>
      </w:divBdr>
    </w:div>
    <w:div w:id="953438620">
      <w:bodyDiv w:val="1"/>
      <w:marLeft w:val="0"/>
      <w:marRight w:val="0"/>
      <w:marTop w:val="0"/>
      <w:marBottom w:val="0"/>
      <w:divBdr>
        <w:top w:val="none" w:sz="0" w:space="0" w:color="auto"/>
        <w:left w:val="none" w:sz="0" w:space="0" w:color="auto"/>
        <w:bottom w:val="none" w:sz="0" w:space="0" w:color="auto"/>
        <w:right w:val="none" w:sz="0" w:space="0" w:color="auto"/>
      </w:divBdr>
    </w:div>
    <w:div w:id="1130324217">
      <w:bodyDiv w:val="1"/>
      <w:marLeft w:val="0"/>
      <w:marRight w:val="0"/>
      <w:marTop w:val="0"/>
      <w:marBottom w:val="0"/>
      <w:divBdr>
        <w:top w:val="none" w:sz="0" w:space="0" w:color="auto"/>
        <w:left w:val="none" w:sz="0" w:space="0" w:color="auto"/>
        <w:bottom w:val="none" w:sz="0" w:space="0" w:color="auto"/>
        <w:right w:val="none" w:sz="0" w:space="0" w:color="auto"/>
      </w:divBdr>
    </w:div>
    <w:div w:id="1130901412">
      <w:bodyDiv w:val="1"/>
      <w:marLeft w:val="0"/>
      <w:marRight w:val="0"/>
      <w:marTop w:val="0"/>
      <w:marBottom w:val="0"/>
      <w:divBdr>
        <w:top w:val="none" w:sz="0" w:space="0" w:color="auto"/>
        <w:left w:val="none" w:sz="0" w:space="0" w:color="auto"/>
        <w:bottom w:val="none" w:sz="0" w:space="0" w:color="auto"/>
        <w:right w:val="none" w:sz="0" w:space="0" w:color="auto"/>
      </w:divBdr>
    </w:div>
    <w:div w:id="1258828422">
      <w:bodyDiv w:val="1"/>
      <w:marLeft w:val="0"/>
      <w:marRight w:val="0"/>
      <w:marTop w:val="0"/>
      <w:marBottom w:val="0"/>
      <w:divBdr>
        <w:top w:val="none" w:sz="0" w:space="0" w:color="auto"/>
        <w:left w:val="none" w:sz="0" w:space="0" w:color="auto"/>
        <w:bottom w:val="none" w:sz="0" w:space="0" w:color="auto"/>
        <w:right w:val="none" w:sz="0" w:space="0" w:color="auto"/>
      </w:divBdr>
    </w:div>
    <w:div w:id="1269195502">
      <w:bodyDiv w:val="1"/>
      <w:marLeft w:val="0"/>
      <w:marRight w:val="0"/>
      <w:marTop w:val="0"/>
      <w:marBottom w:val="0"/>
      <w:divBdr>
        <w:top w:val="none" w:sz="0" w:space="0" w:color="auto"/>
        <w:left w:val="none" w:sz="0" w:space="0" w:color="auto"/>
        <w:bottom w:val="none" w:sz="0" w:space="0" w:color="auto"/>
        <w:right w:val="none" w:sz="0" w:space="0" w:color="auto"/>
      </w:divBdr>
    </w:div>
    <w:div w:id="1316299145">
      <w:bodyDiv w:val="1"/>
      <w:marLeft w:val="0"/>
      <w:marRight w:val="0"/>
      <w:marTop w:val="0"/>
      <w:marBottom w:val="0"/>
      <w:divBdr>
        <w:top w:val="none" w:sz="0" w:space="0" w:color="auto"/>
        <w:left w:val="none" w:sz="0" w:space="0" w:color="auto"/>
        <w:bottom w:val="none" w:sz="0" w:space="0" w:color="auto"/>
        <w:right w:val="none" w:sz="0" w:space="0" w:color="auto"/>
      </w:divBdr>
    </w:div>
    <w:div w:id="1334257009">
      <w:bodyDiv w:val="1"/>
      <w:marLeft w:val="0"/>
      <w:marRight w:val="0"/>
      <w:marTop w:val="0"/>
      <w:marBottom w:val="0"/>
      <w:divBdr>
        <w:top w:val="none" w:sz="0" w:space="0" w:color="auto"/>
        <w:left w:val="none" w:sz="0" w:space="0" w:color="auto"/>
        <w:bottom w:val="none" w:sz="0" w:space="0" w:color="auto"/>
        <w:right w:val="none" w:sz="0" w:space="0" w:color="auto"/>
      </w:divBdr>
    </w:div>
    <w:div w:id="1334381310">
      <w:bodyDiv w:val="1"/>
      <w:marLeft w:val="0"/>
      <w:marRight w:val="0"/>
      <w:marTop w:val="0"/>
      <w:marBottom w:val="0"/>
      <w:divBdr>
        <w:top w:val="none" w:sz="0" w:space="0" w:color="auto"/>
        <w:left w:val="none" w:sz="0" w:space="0" w:color="auto"/>
        <w:bottom w:val="none" w:sz="0" w:space="0" w:color="auto"/>
        <w:right w:val="none" w:sz="0" w:space="0" w:color="auto"/>
      </w:divBdr>
      <w:divsChild>
        <w:div w:id="145126195">
          <w:marLeft w:val="0"/>
          <w:marRight w:val="0"/>
          <w:marTop w:val="225"/>
          <w:marBottom w:val="225"/>
          <w:divBdr>
            <w:top w:val="none" w:sz="0" w:space="0" w:color="auto"/>
            <w:left w:val="none" w:sz="0" w:space="0" w:color="auto"/>
            <w:bottom w:val="none" w:sz="0" w:space="0" w:color="auto"/>
            <w:right w:val="none" w:sz="0" w:space="0" w:color="auto"/>
          </w:divBdr>
        </w:div>
        <w:div w:id="1797796863">
          <w:marLeft w:val="0"/>
          <w:marRight w:val="0"/>
          <w:marTop w:val="480"/>
          <w:marBottom w:val="480"/>
          <w:divBdr>
            <w:top w:val="none" w:sz="0" w:space="0" w:color="auto"/>
            <w:left w:val="none" w:sz="0" w:space="0" w:color="auto"/>
            <w:bottom w:val="none" w:sz="0" w:space="0" w:color="auto"/>
            <w:right w:val="none" w:sz="0" w:space="0" w:color="auto"/>
          </w:divBdr>
          <w:divsChild>
            <w:div w:id="495075679">
              <w:marLeft w:val="0"/>
              <w:marRight w:val="0"/>
              <w:marTop w:val="0"/>
              <w:marBottom w:val="0"/>
              <w:divBdr>
                <w:top w:val="none" w:sz="0" w:space="0" w:color="auto"/>
                <w:left w:val="none" w:sz="0" w:space="0" w:color="auto"/>
                <w:bottom w:val="none" w:sz="0" w:space="0" w:color="auto"/>
                <w:right w:val="none" w:sz="0" w:space="0" w:color="auto"/>
              </w:divBdr>
              <w:divsChild>
                <w:div w:id="131552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341375">
      <w:bodyDiv w:val="1"/>
      <w:marLeft w:val="0"/>
      <w:marRight w:val="0"/>
      <w:marTop w:val="0"/>
      <w:marBottom w:val="0"/>
      <w:divBdr>
        <w:top w:val="none" w:sz="0" w:space="0" w:color="auto"/>
        <w:left w:val="none" w:sz="0" w:space="0" w:color="auto"/>
        <w:bottom w:val="none" w:sz="0" w:space="0" w:color="auto"/>
        <w:right w:val="none" w:sz="0" w:space="0" w:color="auto"/>
      </w:divBdr>
      <w:divsChild>
        <w:div w:id="291594385">
          <w:marLeft w:val="0"/>
          <w:marRight w:val="0"/>
          <w:marTop w:val="0"/>
          <w:marBottom w:val="0"/>
          <w:divBdr>
            <w:top w:val="none" w:sz="0" w:space="0" w:color="auto"/>
            <w:left w:val="none" w:sz="0" w:space="0" w:color="auto"/>
            <w:bottom w:val="none" w:sz="0" w:space="0" w:color="auto"/>
            <w:right w:val="none" w:sz="0" w:space="0" w:color="auto"/>
          </w:divBdr>
          <w:divsChild>
            <w:div w:id="1769538607">
              <w:marLeft w:val="0"/>
              <w:marRight w:val="0"/>
              <w:marTop w:val="0"/>
              <w:marBottom w:val="0"/>
              <w:divBdr>
                <w:top w:val="none" w:sz="0" w:space="0" w:color="auto"/>
                <w:left w:val="none" w:sz="0" w:space="0" w:color="auto"/>
                <w:bottom w:val="none" w:sz="0" w:space="0" w:color="auto"/>
                <w:right w:val="none" w:sz="0" w:space="0" w:color="auto"/>
              </w:divBdr>
              <w:divsChild>
                <w:div w:id="2010718870">
                  <w:marLeft w:val="0"/>
                  <w:marRight w:val="0"/>
                  <w:marTop w:val="0"/>
                  <w:marBottom w:val="0"/>
                  <w:divBdr>
                    <w:top w:val="none" w:sz="0" w:space="0" w:color="auto"/>
                    <w:left w:val="none" w:sz="0" w:space="0" w:color="auto"/>
                    <w:bottom w:val="none" w:sz="0" w:space="0" w:color="auto"/>
                    <w:right w:val="none" w:sz="0" w:space="0" w:color="auto"/>
                  </w:divBdr>
                  <w:divsChild>
                    <w:div w:id="869873888">
                      <w:marLeft w:val="0"/>
                      <w:marRight w:val="0"/>
                      <w:marTop w:val="0"/>
                      <w:marBottom w:val="0"/>
                      <w:divBdr>
                        <w:top w:val="none" w:sz="0" w:space="0" w:color="auto"/>
                        <w:left w:val="none" w:sz="0" w:space="0" w:color="auto"/>
                        <w:bottom w:val="none" w:sz="0" w:space="0" w:color="auto"/>
                        <w:right w:val="none" w:sz="0" w:space="0" w:color="auto"/>
                      </w:divBdr>
                      <w:divsChild>
                        <w:div w:id="1932465712">
                          <w:marLeft w:val="0"/>
                          <w:marRight w:val="0"/>
                          <w:marTop w:val="0"/>
                          <w:marBottom w:val="0"/>
                          <w:divBdr>
                            <w:top w:val="none" w:sz="0" w:space="0" w:color="auto"/>
                            <w:left w:val="none" w:sz="0" w:space="0" w:color="auto"/>
                            <w:bottom w:val="none" w:sz="0" w:space="0" w:color="auto"/>
                            <w:right w:val="none" w:sz="0" w:space="0" w:color="auto"/>
                          </w:divBdr>
                          <w:divsChild>
                            <w:div w:id="841773540">
                              <w:marLeft w:val="0"/>
                              <w:marRight w:val="0"/>
                              <w:marTop w:val="0"/>
                              <w:marBottom w:val="0"/>
                              <w:divBdr>
                                <w:top w:val="none" w:sz="0" w:space="0" w:color="auto"/>
                                <w:left w:val="none" w:sz="0" w:space="0" w:color="auto"/>
                                <w:bottom w:val="none" w:sz="0" w:space="0" w:color="auto"/>
                                <w:right w:val="none" w:sz="0" w:space="0" w:color="auto"/>
                              </w:divBdr>
                              <w:divsChild>
                                <w:div w:id="15729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954048">
          <w:marLeft w:val="0"/>
          <w:marRight w:val="0"/>
          <w:marTop w:val="0"/>
          <w:marBottom w:val="0"/>
          <w:divBdr>
            <w:top w:val="none" w:sz="0" w:space="0" w:color="auto"/>
            <w:left w:val="none" w:sz="0" w:space="0" w:color="auto"/>
            <w:bottom w:val="none" w:sz="0" w:space="0" w:color="auto"/>
            <w:right w:val="none" w:sz="0" w:space="0" w:color="auto"/>
          </w:divBdr>
          <w:divsChild>
            <w:div w:id="1154495140">
              <w:marLeft w:val="0"/>
              <w:marRight w:val="0"/>
              <w:marTop w:val="0"/>
              <w:marBottom w:val="0"/>
              <w:divBdr>
                <w:top w:val="none" w:sz="0" w:space="0" w:color="auto"/>
                <w:left w:val="none" w:sz="0" w:space="0" w:color="auto"/>
                <w:bottom w:val="none" w:sz="0" w:space="0" w:color="auto"/>
                <w:right w:val="none" w:sz="0" w:space="0" w:color="auto"/>
              </w:divBdr>
              <w:divsChild>
                <w:div w:id="818304912">
                  <w:marLeft w:val="0"/>
                  <w:marRight w:val="0"/>
                  <w:marTop w:val="0"/>
                  <w:marBottom w:val="0"/>
                  <w:divBdr>
                    <w:top w:val="none" w:sz="0" w:space="0" w:color="auto"/>
                    <w:left w:val="none" w:sz="0" w:space="0" w:color="auto"/>
                    <w:bottom w:val="none" w:sz="0" w:space="0" w:color="auto"/>
                    <w:right w:val="none" w:sz="0" w:space="0" w:color="auto"/>
                  </w:divBdr>
                  <w:divsChild>
                    <w:div w:id="1369646270">
                      <w:marLeft w:val="0"/>
                      <w:marRight w:val="0"/>
                      <w:marTop w:val="0"/>
                      <w:marBottom w:val="0"/>
                      <w:divBdr>
                        <w:top w:val="none" w:sz="0" w:space="0" w:color="auto"/>
                        <w:left w:val="none" w:sz="0" w:space="0" w:color="auto"/>
                        <w:bottom w:val="none" w:sz="0" w:space="0" w:color="auto"/>
                        <w:right w:val="none" w:sz="0" w:space="0" w:color="auto"/>
                      </w:divBdr>
                      <w:divsChild>
                        <w:div w:id="1162085352">
                          <w:marLeft w:val="0"/>
                          <w:marRight w:val="0"/>
                          <w:marTop w:val="0"/>
                          <w:marBottom w:val="0"/>
                          <w:divBdr>
                            <w:top w:val="none" w:sz="0" w:space="0" w:color="auto"/>
                            <w:left w:val="none" w:sz="0" w:space="0" w:color="auto"/>
                            <w:bottom w:val="none" w:sz="0" w:space="0" w:color="auto"/>
                            <w:right w:val="none" w:sz="0" w:space="0" w:color="auto"/>
                          </w:divBdr>
                          <w:divsChild>
                            <w:div w:id="516968372">
                              <w:marLeft w:val="0"/>
                              <w:marRight w:val="0"/>
                              <w:marTop w:val="0"/>
                              <w:marBottom w:val="0"/>
                              <w:divBdr>
                                <w:top w:val="none" w:sz="0" w:space="0" w:color="auto"/>
                                <w:left w:val="none" w:sz="0" w:space="0" w:color="auto"/>
                                <w:bottom w:val="none" w:sz="0" w:space="0" w:color="auto"/>
                                <w:right w:val="none" w:sz="0" w:space="0" w:color="auto"/>
                              </w:divBdr>
                              <w:divsChild>
                                <w:div w:id="602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664422">
          <w:marLeft w:val="0"/>
          <w:marRight w:val="0"/>
          <w:marTop w:val="0"/>
          <w:marBottom w:val="0"/>
          <w:divBdr>
            <w:top w:val="none" w:sz="0" w:space="0" w:color="auto"/>
            <w:left w:val="none" w:sz="0" w:space="0" w:color="auto"/>
            <w:bottom w:val="none" w:sz="0" w:space="0" w:color="auto"/>
            <w:right w:val="none" w:sz="0" w:space="0" w:color="auto"/>
          </w:divBdr>
          <w:divsChild>
            <w:div w:id="1734306392">
              <w:marLeft w:val="0"/>
              <w:marRight w:val="0"/>
              <w:marTop w:val="0"/>
              <w:marBottom w:val="0"/>
              <w:divBdr>
                <w:top w:val="none" w:sz="0" w:space="0" w:color="auto"/>
                <w:left w:val="none" w:sz="0" w:space="0" w:color="auto"/>
                <w:bottom w:val="none" w:sz="0" w:space="0" w:color="auto"/>
                <w:right w:val="none" w:sz="0" w:space="0" w:color="auto"/>
              </w:divBdr>
              <w:divsChild>
                <w:div w:id="1228960115">
                  <w:marLeft w:val="0"/>
                  <w:marRight w:val="0"/>
                  <w:marTop w:val="0"/>
                  <w:marBottom w:val="0"/>
                  <w:divBdr>
                    <w:top w:val="none" w:sz="0" w:space="0" w:color="auto"/>
                    <w:left w:val="none" w:sz="0" w:space="0" w:color="auto"/>
                    <w:bottom w:val="none" w:sz="0" w:space="0" w:color="auto"/>
                    <w:right w:val="none" w:sz="0" w:space="0" w:color="auto"/>
                  </w:divBdr>
                  <w:divsChild>
                    <w:div w:id="531572834">
                      <w:marLeft w:val="0"/>
                      <w:marRight w:val="0"/>
                      <w:marTop w:val="0"/>
                      <w:marBottom w:val="0"/>
                      <w:divBdr>
                        <w:top w:val="none" w:sz="0" w:space="0" w:color="auto"/>
                        <w:left w:val="none" w:sz="0" w:space="0" w:color="auto"/>
                        <w:bottom w:val="none" w:sz="0" w:space="0" w:color="auto"/>
                        <w:right w:val="none" w:sz="0" w:space="0" w:color="auto"/>
                      </w:divBdr>
                      <w:divsChild>
                        <w:div w:id="1515878649">
                          <w:marLeft w:val="0"/>
                          <w:marRight w:val="0"/>
                          <w:marTop w:val="0"/>
                          <w:marBottom w:val="0"/>
                          <w:divBdr>
                            <w:top w:val="none" w:sz="0" w:space="0" w:color="auto"/>
                            <w:left w:val="none" w:sz="0" w:space="0" w:color="auto"/>
                            <w:bottom w:val="none" w:sz="0" w:space="0" w:color="auto"/>
                            <w:right w:val="none" w:sz="0" w:space="0" w:color="auto"/>
                          </w:divBdr>
                          <w:divsChild>
                            <w:div w:id="797724820">
                              <w:marLeft w:val="0"/>
                              <w:marRight w:val="0"/>
                              <w:marTop w:val="0"/>
                              <w:marBottom w:val="0"/>
                              <w:divBdr>
                                <w:top w:val="none" w:sz="0" w:space="0" w:color="auto"/>
                                <w:left w:val="none" w:sz="0" w:space="0" w:color="auto"/>
                                <w:bottom w:val="none" w:sz="0" w:space="0" w:color="auto"/>
                                <w:right w:val="none" w:sz="0" w:space="0" w:color="auto"/>
                              </w:divBdr>
                              <w:divsChild>
                                <w:div w:id="2101412115">
                                  <w:marLeft w:val="0"/>
                                  <w:marRight w:val="0"/>
                                  <w:marTop w:val="0"/>
                                  <w:marBottom w:val="0"/>
                                  <w:divBdr>
                                    <w:top w:val="none" w:sz="0" w:space="0" w:color="auto"/>
                                    <w:left w:val="none" w:sz="0" w:space="0" w:color="auto"/>
                                    <w:bottom w:val="none" w:sz="0" w:space="0" w:color="auto"/>
                                    <w:right w:val="none" w:sz="0" w:space="0" w:color="auto"/>
                                  </w:divBdr>
                                  <w:divsChild>
                                    <w:div w:id="107658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270938">
      <w:bodyDiv w:val="1"/>
      <w:marLeft w:val="0"/>
      <w:marRight w:val="0"/>
      <w:marTop w:val="0"/>
      <w:marBottom w:val="0"/>
      <w:divBdr>
        <w:top w:val="none" w:sz="0" w:space="0" w:color="auto"/>
        <w:left w:val="none" w:sz="0" w:space="0" w:color="auto"/>
        <w:bottom w:val="none" w:sz="0" w:space="0" w:color="auto"/>
        <w:right w:val="none" w:sz="0" w:space="0" w:color="auto"/>
      </w:divBdr>
      <w:divsChild>
        <w:div w:id="87043045">
          <w:marLeft w:val="0"/>
          <w:marRight w:val="0"/>
          <w:marTop w:val="480"/>
          <w:marBottom w:val="480"/>
          <w:divBdr>
            <w:top w:val="none" w:sz="0" w:space="0" w:color="auto"/>
            <w:left w:val="none" w:sz="0" w:space="0" w:color="auto"/>
            <w:bottom w:val="none" w:sz="0" w:space="0" w:color="auto"/>
            <w:right w:val="none" w:sz="0" w:space="0" w:color="auto"/>
          </w:divBdr>
          <w:divsChild>
            <w:div w:id="492642399">
              <w:marLeft w:val="0"/>
              <w:marRight w:val="0"/>
              <w:marTop w:val="225"/>
              <w:marBottom w:val="225"/>
              <w:divBdr>
                <w:top w:val="none" w:sz="0" w:space="0" w:color="auto"/>
                <w:left w:val="none" w:sz="0" w:space="0" w:color="auto"/>
                <w:bottom w:val="none" w:sz="0" w:space="0" w:color="auto"/>
                <w:right w:val="none" w:sz="0" w:space="0" w:color="auto"/>
              </w:divBdr>
            </w:div>
            <w:div w:id="1868327730">
              <w:marLeft w:val="0"/>
              <w:marRight w:val="0"/>
              <w:marTop w:val="480"/>
              <w:marBottom w:val="480"/>
              <w:divBdr>
                <w:top w:val="none" w:sz="0" w:space="0" w:color="auto"/>
                <w:left w:val="none" w:sz="0" w:space="0" w:color="auto"/>
                <w:bottom w:val="none" w:sz="0" w:space="0" w:color="auto"/>
                <w:right w:val="none" w:sz="0" w:space="0" w:color="auto"/>
              </w:divBdr>
              <w:divsChild>
                <w:div w:id="259218715">
                  <w:marLeft w:val="0"/>
                  <w:marRight w:val="0"/>
                  <w:marTop w:val="0"/>
                  <w:marBottom w:val="0"/>
                  <w:divBdr>
                    <w:top w:val="none" w:sz="0" w:space="0" w:color="auto"/>
                    <w:left w:val="none" w:sz="0" w:space="0" w:color="auto"/>
                    <w:bottom w:val="none" w:sz="0" w:space="0" w:color="auto"/>
                    <w:right w:val="none" w:sz="0" w:space="0" w:color="auto"/>
                  </w:divBdr>
                  <w:divsChild>
                    <w:div w:id="211343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671404">
          <w:marLeft w:val="0"/>
          <w:marRight w:val="0"/>
          <w:marTop w:val="0"/>
          <w:marBottom w:val="0"/>
          <w:divBdr>
            <w:top w:val="none" w:sz="0" w:space="0" w:color="auto"/>
            <w:left w:val="none" w:sz="0" w:space="0" w:color="auto"/>
            <w:bottom w:val="none" w:sz="0" w:space="0" w:color="auto"/>
            <w:right w:val="none" w:sz="0" w:space="0" w:color="auto"/>
          </w:divBdr>
          <w:divsChild>
            <w:div w:id="1869218897">
              <w:marLeft w:val="0"/>
              <w:marRight w:val="0"/>
              <w:marTop w:val="100"/>
              <w:marBottom w:val="100"/>
              <w:divBdr>
                <w:top w:val="none" w:sz="0" w:space="0" w:color="auto"/>
                <w:left w:val="none" w:sz="0" w:space="0" w:color="auto"/>
                <w:bottom w:val="none" w:sz="0" w:space="0" w:color="auto"/>
                <w:right w:val="none" w:sz="0" w:space="0" w:color="auto"/>
              </w:divBdr>
              <w:divsChild>
                <w:div w:id="860244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354115031">
      <w:bodyDiv w:val="1"/>
      <w:marLeft w:val="0"/>
      <w:marRight w:val="0"/>
      <w:marTop w:val="0"/>
      <w:marBottom w:val="0"/>
      <w:divBdr>
        <w:top w:val="none" w:sz="0" w:space="0" w:color="auto"/>
        <w:left w:val="none" w:sz="0" w:space="0" w:color="auto"/>
        <w:bottom w:val="none" w:sz="0" w:space="0" w:color="auto"/>
        <w:right w:val="none" w:sz="0" w:space="0" w:color="auto"/>
      </w:divBdr>
    </w:div>
    <w:div w:id="1370564788">
      <w:bodyDiv w:val="1"/>
      <w:marLeft w:val="0"/>
      <w:marRight w:val="0"/>
      <w:marTop w:val="0"/>
      <w:marBottom w:val="0"/>
      <w:divBdr>
        <w:top w:val="none" w:sz="0" w:space="0" w:color="auto"/>
        <w:left w:val="none" w:sz="0" w:space="0" w:color="auto"/>
        <w:bottom w:val="none" w:sz="0" w:space="0" w:color="auto"/>
        <w:right w:val="none" w:sz="0" w:space="0" w:color="auto"/>
      </w:divBdr>
      <w:divsChild>
        <w:div w:id="1517571550">
          <w:marLeft w:val="0"/>
          <w:marRight w:val="0"/>
          <w:marTop w:val="0"/>
          <w:marBottom w:val="0"/>
          <w:divBdr>
            <w:top w:val="none" w:sz="0" w:space="0" w:color="auto"/>
            <w:left w:val="none" w:sz="0" w:space="0" w:color="auto"/>
            <w:bottom w:val="none" w:sz="0" w:space="0" w:color="auto"/>
            <w:right w:val="none" w:sz="0" w:space="0" w:color="auto"/>
          </w:divBdr>
        </w:div>
        <w:div w:id="1523977653">
          <w:marLeft w:val="0"/>
          <w:marRight w:val="0"/>
          <w:marTop w:val="0"/>
          <w:marBottom w:val="0"/>
          <w:divBdr>
            <w:top w:val="none" w:sz="0" w:space="0" w:color="auto"/>
            <w:left w:val="none" w:sz="0" w:space="0" w:color="auto"/>
            <w:bottom w:val="none" w:sz="0" w:space="0" w:color="auto"/>
            <w:right w:val="none" w:sz="0" w:space="0" w:color="auto"/>
          </w:divBdr>
        </w:div>
      </w:divsChild>
    </w:div>
    <w:div w:id="1382438688">
      <w:bodyDiv w:val="1"/>
      <w:marLeft w:val="0"/>
      <w:marRight w:val="0"/>
      <w:marTop w:val="0"/>
      <w:marBottom w:val="0"/>
      <w:divBdr>
        <w:top w:val="none" w:sz="0" w:space="0" w:color="auto"/>
        <w:left w:val="none" w:sz="0" w:space="0" w:color="auto"/>
        <w:bottom w:val="none" w:sz="0" w:space="0" w:color="auto"/>
        <w:right w:val="none" w:sz="0" w:space="0" w:color="auto"/>
      </w:divBdr>
    </w:div>
    <w:div w:id="1449085496">
      <w:bodyDiv w:val="1"/>
      <w:marLeft w:val="0"/>
      <w:marRight w:val="0"/>
      <w:marTop w:val="0"/>
      <w:marBottom w:val="0"/>
      <w:divBdr>
        <w:top w:val="none" w:sz="0" w:space="0" w:color="auto"/>
        <w:left w:val="none" w:sz="0" w:space="0" w:color="auto"/>
        <w:bottom w:val="none" w:sz="0" w:space="0" w:color="auto"/>
        <w:right w:val="none" w:sz="0" w:space="0" w:color="auto"/>
      </w:divBdr>
    </w:div>
    <w:div w:id="1476028608">
      <w:bodyDiv w:val="1"/>
      <w:marLeft w:val="0"/>
      <w:marRight w:val="0"/>
      <w:marTop w:val="0"/>
      <w:marBottom w:val="0"/>
      <w:divBdr>
        <w:top w:val="none" w:sz="0" w:space="0" w:color="auto"/>
        <w:left w:val="none" w:sz="0" w:space="0" w:color="auto"/>
        <w:bottom w:val="none" w:sz="0" w:space="0" w:color="auto"/>
        <w:right w:val="none" w:sz="0" w:space="0" w:color="auto"/>
      </w:divBdr>
    </w:div>
    <w:div w:id="1498955882">
      <w:bodyDiv w:val="1"/>
      <w:marLeft w:val="0"/>
      <w:marRight w:val="0"/>
      <w:marTop w:val="0"/>
      <w:marBottom w:val="0"/>
      <w:divBdr>
        <w:top w:val="none" w:sz="0" w:space="0" w:color="auto"/>
        <w:left w:val="none" w:sz="0" w:space="0" w:color="auto"/>
        <w:bottom w:val="none" w:sz="0" w:space="0" w:color="auto"/>
        <w:right w:val="none" w:sz="0" w:space="0" w:color="auto"/>
      </w:divBdr>
    </w:div>
    <w:div w:id="1544977815">
      <w:bodyDiv w:val="1"/>
      <w:marLeft w:val="0"/>
      <w:marRight w:val="0"/>
      <w:marTop w:val="0"/>
      <w:marBottom w:val="0"/>
      <w:divBdr>
        <w:top w:val="none" w:sz="0" w:space="0" w:color="auto"/>
        <w:left w:val="none" w:sz="0" w:space="0" w:color="auto"/>
        <w:bottom w:val="none" w:sz="0" w:space="0" w:color="auto"/>
        <w:right w:val="none" w:sz="0" w:space="0" w:color="auto"/>
      </w:divBdr>
    </w:div>
    <w:div w:id="1548642113">
      <w:bodyDiv w:val="1"/>
      <w:marLeft w:val="0"/>
      <w:marRight w:val="0"/>
      <w:marTop w:val="0"/>
      <w:marBottom w:val="0"/>
      <w:divBdr>
        <w:top w:val="none" w:sz="0" w:space="0" w:color="auto"/>
        <w:left w:val="none" w:sz="0" w:space="0" w:color="auto"/>
        <w:bottom w:val="none" w:sz="0" w:space="0" w:color="auto"/>
        <w:right w:val="none" w:sz="0" w:space="0" w:color="auto"/>
      </w:divBdr>
    </w:div>
    <w:div w:id="1574701672">
      <w:bodyDiv w:val="1"/>
      <w:marLeft w:val="0"/>
      <w:marRight w:val="0"/>
      <w:marTop w:val="0"/>
      <w:marBottom w:val="0"/>
      <w:divBdr>
        <w:top w:val="none" w:sz="0" w:space="0" w:color="auto"/>
        <w:left w:val="none" w:sz="0" w:space="0" w:color="auto"/>
        <w:bottom w:val="none" w:sz="0" w:space="0" w:color="auto"/>
        <w:right w:val="none" w:sz="0" w:space="0" w:color="auto"/>
      </w:divBdr>
    </w:div>
    <w:div w:id="1578975293">
      <w:bodyDiv w:val="1"/>
      <w:marLeft w:val="0"/>
      <w:marRight w:val="0"/>
      <w:marTop w:val="0"/>
      <w:marBottom w:val="0"/>
      <w:divBdr>
        <w:top w:val="none" w:sz="0" w:space="0" w:color="auto"/>
        <w:left w:val="none" w:sz="0" w:space="0" w:color="auto"/>
        <w:bottom w:val="none" w:sz="0" w:space="0" w:color="auto"/>
        <w:right w:val="none" w:sz="0" w:space="0" w:color="auto"/>
      </w:divBdr>
    </w:div>
    <w:div w:id="1584870269">
      <w:bodyDiv w:val="1"/>
      <w:marLeft w:val="0"/>
      <w:marRight w:val="0"/>
      <w:marTop w:val="0"/>
      <w:marBottom w:val="0"/>
      <w:divBdr>
        <w:top w:val="none" w:sz="0" w:space="0" w:color="auto"/>
        <w:left w:val="none" w:sz="0" w:space="0" w:color="auto"/>
        <w:bottom w:val="none" w:sz="0" w:space="0" w:color="auto"/>
        <w:right w:val="none" w:sz="0" w:space="0" w:color="auto"/>
      </w:divBdr>
    </w:div>
    <w:div w:id="1586918149">
      <w:bodyDiv w:val="1"/>
      <w:marLeft w:val="0"/>
      <w:marRight w:val="0"/>
      <w:marTop w:val="0"/>
      <w:marBottom w:val="0"/>
      <w:divBdr>
        <w:top w:val="none" w:sz="0" w:space="0" w:color="auto"/>
        <w:left w:val="none" w:sz="0" w:space="0" w:color="auto"/>
        <w:bottom w:val="none" w:sz="0" w:space="0" w:color="auto"/>
        <w:right w:val="none" w:sz="0" w:space="0" w:color="auto"/>
      </w:divBdr>
    </w:div>
    <w:div w:id="1613054368">
      <w:bodyDiv w:val="1"/>
      <w:marLeft w:val="0"/>
      <w:marRight w:val="0"/>
      <w:marTop w:val="0"/>
      <w:marBottom w:val="0"/>
      <w:divBdr>
        <w:top w:val="none" w:sz="0" w:space="0" w:color="auto"/>
        <w:left w:val="none" w:sz="0" w:space="0" w:color="auto"/>
        <w:bottom w:val="none" w:sz="0" w:space="0" w:color="auto"/>
        <w:right w:val="none" w:sz="0" w:space="0" w:color="auto"/>
      </w:divBdr>
      <w:divsChild>
        <w:div w:id="1802382121">
          <w:marLeft w:val="0"/>
          <w:marRight w:val="0"/>
          <w:marTop w:val="0"/>
          <w:marBottom w:val="0"/>
          <w:divBdr>
            <w:top w:val="none" w:sz="0" w:space="0" w:color="auto"/>
            <w:left w:val="none" w:sz="0" w:space="0" w:color="auto"/>
            <w:bottom w:val="none" w:sz="0" w:space="0" w:color="auto"/>
            <w:right w:val="none" w:sz="0" w:space="0" w:color="auto"/>
          </w:divBdr>
          <w:divsChild>
            <w:div w:id="1915428495">
              <w:marLeft w:val="0"/>
              <w:marRight w:val="0"/>
              <w:marTop w:val="0"/>
              <w:marBottom w:val="0"/>
              <w:divBdr>
                <w:top w:val="none" w:sz="0" w:space="0" w:color="auto"/>
                <w:left w:val="none" w:sz="0" w:space="0" w:color="auto"/>
                <w:bottom w:val="none" w:sz="0" w:space="0" w:color="auto"/>
                <w:right w:val="none" w:sz="0" w:space="0" w:color="auto"/>
              </w:divBdr>
              <w:divsChild>
                <w:div w:id="747003593">
                  <w:marLeft w:val="0"/>
                  <w:marRight w:val="0"/>
                  <w:marTop w:val="0"/>
                  <w:marBottom w:val="0"/>
                  <w:divBdr>
                    <w:top w:val="none" w:sz="0" w:space="0" w:color="auto"/>
                    <w:left w:val="none" w:sz="0" w:space="0" w:color="auto"/>
                    <w:bottom w:val="none" w:sz="0" w:space="0" w:color="auto"/>
                    <w:right w:val="none" w:sz="0" w:space="0" w:color="auto"/>
                  </w:divBdr>
                  <w:divsChild>
                    <w:div w:id="1980070044">
                      <w:marLeft w:val="0"/>
                      <w:marRight w:val="0"/>
                      <w:marTop w:val="0"/>
                      <w:marBottom w:val="0"/>
                      <w:divBdr>
                        <w:top w:val="none" w:sz="0" w:space="0" w:color="auto"/>
                        <w:left w:val="none" w:sz="0" w:space="0" w:color="auto"/>
                        <w:bottom w:val="none" w:sz="0" w:space="0" w:color="auto"/>
                        <w:right w:val="none" w:sz="0" w:space="0" w:color="auto"/>
                      </w:divBdr>
                      <w:divsChild>
                        <w:div w:id="1863321053">
                          <w:marLeft w:val="0"/>
                          <w:marRight w:val="0"/>
                          <w:marTop w:val="0"/>
                          <w:marBottom w:val="0"/>
                          <w:divBdr>
                            <w:top w:val="none" w:sz="0" w:space="0" w:color="auto"/>
                            <w:left w:val="none" w:sz="0" w:space="0" w:color="auto"/>
                            <w:bottom w:val="none" w:sz="0" w:space="0" w:color="auto"/>
                            <w:right w:val="none" w:sz="0" w:space="0" w:color="auto"/>
                          </w:divBdr>
                          <w:divsChild>
                            <w:div w:id="424808896">
                              <w:marLeft w:val="0"/>
                              <w:marRight w:val="0"/>
                              <w:marTop w:val="0"/>
                              <w:marBottom w:val="0"/>
                              <w:divBdr>
                                <w:top w:val="none" w:sz="0" w:space="0" w:color="auto"/>
                                <w:left w:val="none" w:sz="0" w:space="0" w:color="auto"/>
                                <w:bottom w:val="none" w:sz="0" w:space="0" w:color="auto"/>
                                <w:right w:val="none" w:sz="0" w:space="0" w:color="auto"/>
                              </w:divBdr>
                              <w:divsChild>
                                <w:div w:id="1518420233">
                                  <w:marLeft w:val="0"/>
                                  <w:marRight w:val="0"/>
                                  <w:marTop w:val="0"/>
                                  <w:marBottom w:val="0"/>
                                  <w:divBdr>
                                    <w:top w:val="none" w:sz="0" w:space="0" w:color="auto"/>
                                    <w:left w:val="none" w:sz="0" w:space="0" w:color="auto"/>
                                    <w:bottom w:val="none" w:sz="0" w:space="0" w:color="auto"/>
                                    <w:right w:val="none" w:sz="0" w:space="0" w:color="auto"/>
                                  </w:divBdr>
                                  <w:divsChild>
                                    <w:div w:id="1166088366">
                                      <w:marLeft w:val="0"/>
                                      <w:marRight w:val="0"/>
                                      <w:marTop w:val="0"/>
                                      <w:marBottom w:val="0"/>
                                      <w:divBdr>
                                        <w:top w:val="none" w:sz="0" w:space="0" w:color="auto"/>
                                        <w:left w:val="none" w:sz="0" w:space="0" w:color="auto"/>
                                        <w:bottom w:val="none" w:sz="0" w:space="0" w:color="auto"/>
                                        <w:right w:val="none" w:sz="0" w:space="0" w:color="auto"/>
                                      </w:divBdr>
                                      <w:divsChild>
                                        <w:div w:id="1286658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78862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4217220">
      <w:bodyDiv w:val="1"/>
      <w:marLeft w:val="0"/>
      <w:marRight w:val="0"/>
      <w:marTop w:val="0"/>
      <w:marBottom w:val="0"/>
      <w:divBdr>
        <w:top w:val="none" w:sz="0" w:space="0" w:color="auto"/>
        <w:left w:val="none" w:sz="0" w:space="0" w:color="auto"/>
        <w:bottom w:val="none" w:sz="0" w:space="0" w:color="auto"/>
        <w:right w:val="none" w:sz="0" w:space="0" w:color="auto"/>
      </w:divBdr>
    </w:div>
    <w:div w:id="1681660897">
      <w:bodyDiv w:val="1"/>
      <w:marLeft w:val="0"/>
      <w:marRight w:val="0"/>
      <w:marTop w:val="0"/>
      <w:marBottom w:val="0"/>
      <w:divBdr>
        <w:top w:val="none" w:sz="0" w:space="0" w:color="auto"/>
        <w:left w:val="none" w:sz="0" w:space="0" w:color="auto"/>
        <w:bottom w:val="none" w:sz="0" w:space="0" w:color="auto"/>
        <w:right w:val="none" w:sz="0" w:space="0" w:color="auto"/>
      </w:divBdr>
    </w:div>
    <w:div w:id="1682658857">
      <w:bodyDiv w:val="1"/>
      <w:marLeft w:val="0"/>
      <w:marRight w:val="0"/>
      <w:marTop w:val="0"/>
      <w:marBottom w:val="0"/>
      <w:divBdr>
        <w:top w:val="none" w:sz="0" w:space="0" w:color="auto"/>
        <w:left w:val="none" w:sz="0" w:space="0" w:color="auto"/>
        <w:bottom w:val="none" w:sz="0" w:space="0" w:color="auto"/>
        <w:right w:val="none" w:sz="0" w:space="0" w:color="auto"/>
      </w:divBdr>
    </w:div>
    <w:div w:id="1691838647">
      <w:bodyDiv w:val="1"/>
      <w:marLeft w:val="0"/>
      <w:marRight w:val="0"/>
      <w:marTop w:val="0"/>
      <w:marBottom w:val="0"/>
      <w:divBdr>
        <w:top w:val="none" w:sz="0" w:space="0" w:color="auto"/>
        <w:left w:val="none" w:sz="0" w:space="0" w:color="auto"/>
        <w:bottom w:val="none" w:sz="0" w:space="0" w:color="auto"/>
        <w:right w:val="none" w:sz="0" w:space="0" w:color="auto"/>
      </w:divBdr>
    </w:div>
    <w:div w:id="1699622680">
      <w:bodyDiv w:val="1"/>
      <w:marLeft w:val="0"/>
      <w:marRight w:val="0"/>
      <w:marTop w:val="0"/>
      <w:marBottom w:val="0"/>
      <w:divBdr>
        <w:top w:val="none" w:sz="0" w:space="0" w:color="auto"/>
        <w:left w:val="none" w:sz="0" w:space="0" w:color="auto"/>
        <w:bottom w:val="none" w:sz="0" w:space="0" w:color="auto"/>
        <w:right w:val="none" w:sz="0" w:space="0" w:color="auto"/>
      </w:divBdr>
    </w:div>
    <w:div w:id="1725980268">
      <w:bodyDiv w:val="1"/>
      <w:marLeft w:val="0"/>
      <w:marRight w:val="0"/>
      <w:marTop w:val="0"/>
      <w:marBottom w:val="0"/>
      <w:divBdr>
        <w:top w:val="none" w:sz="0" w:space="0" w:color="auto"/>
        <w:left w:val="none" w:sz="0" w:space="0" w:color="auto"/>
        <w:bottom w:val="none" w:sz="0" w:space="0" w:color="auto"/>
        <w:right w:val="none" w:sz="0" w:space="0" w:color="auto"/>
      </w:divBdr>
    </w:div>
    <w:div w:id="1753501545">
      <w:bodyDiv w:val="1"/>
      <w:marLeft w:val="0"/>
      <w:marRight w:val="0"/>
      <w:marTop w:val="0"/>
      <w:marBottom w:val="0"/>
      <w:divBdr>
        <w:top w:val="none" w:sz="0" w:space="0" w:color="auto"/>
        <w:left w:val="none" w:sz="0" w:space="0" w:color="auto"/>
        <w:bottom w:val="none" w:sz="0" w:space="0" w:color="auto"/>
        <w:right w:val="none" w:sz="0" w:space="0" w:color="auto"/>
      </w:divBdr>
    </w:div>
    <w:div w:id="1792093368">
      <w:bodyDiv w:val="1"/>
      <w:marLeft w:val="0"/>
      <w:marRight w:val="0"/>
      <w:marTop w:val="0"/>
      <w:marBottom w:val="0"/>
      <w:divBdr>
        <w:top w:val="none" w:sz="0" w:space="0" w:color="auto"/>
        <w:left w:val="none" w:sz="0" w:space="0" w:color="auto"/>
        <w:bottom w:val="none" w:sz="0" w:space="0" w:color="auto"/>
        <w:right w:val="none" w:sz="0" w:space="0" w:color="auto"/>
      </w:divBdr>
    </w:div>
    <w:div w:id="1824196804">
      <w:bodyDiv w:val="1"/>
      <w:marLeft w:val="0"/>
      <w:marRight w:val="0"/>
      <w:marTop w:val="0"/>
      <w:marBottom w:val="0"/>
      <w:divBdr>
        <w:top w:val="none" w:sz="0" w:space="0" w:color="auto"/>
        <w:left w:val="none" w:sz="0" w:space="0" w:color="auto"/>
        <w:bottom w:val="none" w:sz="0" w:space="0" w:color="auto"/>
        <w:right w:val="none" w:sz="0" w:space="0" w:color="auto"/>
      </w:divBdr>
    </w:div>
    <w:div w:id="1901206365">
      <w:bodyDiv w:val="1"/>
      <w:marLeft w:val="0"/>
      <w:marRight w:val="0"/>
      <w:marTop w:val="0"/>
      <w:marBottom w:val="0"/>
      <w:divBdr>
        <w:top w:val="none" w:sz="0" w:space="0" w:color="auto"/>
        <w:left w:val="none" w:sz="0" w:space="0" w:color="auto"/>
        <w:bottom w:val="none" w:sz="0" w:space="0" w:color="auto"/>
        <w:right w:val="none" w:sz="0" w:space="0" w:color="auto"/>
      </w:divBdr>
    </w:div>
    <w:div w:id="1922255129">
      <w:bodyDiv w:val="1"/>
      <w:marLeft w:val="0"/>
      <w:marRight w:val="0"/>
      <w:marTop w:val="0"/>
      <w:marBottom w:val="0"/>
      <w:divBdr>
        <w:top w:val="none" w:sz="0" w:space="0" w:color="auto"/>
        <w:left w:val="none" w:sz="0" w:space="0" w:color="auto"/>
        <w:bottom w:val="none" w:sz="0" w:space="0" w:color="auto"/>
        <w:right w:val="none" w:sz="0" w:space="0" w:color="auto"/>
      </w:divBdr>
    </w:div>
    <w:div w:id="1969435672">
      <w:bodyDiv w:val="1"/>
      <w:marLeft w:val="0"/>
      <w:marRight w:val="0"/>
      <w:marTop w:val="0"/>
      <w:marBottom w:val="0"/>
      <w:divBdr>
        <w:top w:val="none" w:sz="0" w:space="0" w:color="auto"/>
        <w:left w:val="none" w:sz="0" w:space="0" w:color="auto"/>
        <w:bottom w:val="none" w:sz="0" w:space="0" w:color="auto"/>
        <w:right w:val="none" w:sz="0" w:space="0" w:color="auto"/>
      </w:divBdr>
      <w:divsChild>
        <w:div w:id="1670138895">
          <w:marLeft w:val="0"/>
          <w:marRight w:val="0"/>
          <w:marTop w:val="0"/>
          <w:marBottom w:val="0"/>
          <w:divBdr>
            <w:top w:val="none" w:sz="0" w:space="0" w:color="auto"/>
            <w:left w:val="none" w:sz="0" w:space="0" w:color="auto"/>
            <w:bottom w:val="none" w:sz="0" w:space="0" w:color="auto"/>
            <w:right w:val="none" w:sz="0" w:space="0" w:color="auto"/>
          </w:divBdr>
          <w:divsChild>
            <w:div w:id="1567379941">
              <w:marLeft w:val="0"/>
              <w:marRight w:val="0"/>
              <w:marTop w:val="0"/>
              <w:marBottom w:val="0"/>
              <w:divBdr>
                <w:top w:val="none" w:sz="0" w:space="0" w:color="auto"/>
                <w:left w:val="none" w:sz="0" w:space="0" w:color="auto"/>
                <w:bottom w:val="none" w:sz="0" w:space="0" w:color="auto"/>
                <w:right w:val="none" w:sz="0" w:space="0" w:color="auto"/>
              </w:divBdr>
              <w:divsChild>
                <w:div w:id="1128430880">
                  <w:marLeft w:val="0"/>
                  <w:marRight w:val="0"/>
                  <w:marTop w:val="120"/>
                  <w:marBottom w:val="0"/>
                  <w:divBdr>
                    <w:top w:val="none" w:sz="0" w:space="0" w:color="auto"/>
                    <w:left w:val="none" w:sz="0" w:space="0" w:color="auto"/>
                    <w:bottom w:val="none" w:sz="0" w:space="0" w:color="auto"/>
                    <w:right w:val="none" w:sz="0" w:space="0" w:color="auto"/>
                  </w:divBdr>
                  <w:divsChild>
                    <w:div w:id="1664621278">
                      <w:marLeft w:val="0"/>
                      <w:marRight w:val="0"/>
                      <w:marTop w:val="0"/>
                      <w:marBottom w:val="0"/>
                      <w:divBdr>
                        <w:top w:val="none" w:sz="0" w:space="0" w:color="auto"/>
                        <w:left w:val="none" w:sz="0" w:space="0" w:color="auto"/>
                        <w:bottom w:val="none" w:sz="0" w:space="0" w:color="auto"/>
                        <w:right w:val="none" w:sz="0" w:space="0" w:color="auto"/>
                      </w:divBdr>
                      <w:divsChild>
                        <w:div w:id="424031648">
                          <w:marLeft w:val="0"/>
                          <w:marRight w:val="0"/>
                          <w:marTop w:val="0"/>
                          <w:marBottom w:val="0"/>
                          <w:divBdr>
                            <w:top w:val="none" w:sz="0" w:space="0" w:color="auto"/>
                            <w:left w:val="none" w:sz="0" w:space="0" w:color="auto"/>
                            <w:bottom w:val="none" w:sz="0" w:space="0" w:color="auto"/>
                            <w:right w:val="none" w:sz="0" w:space="0" w:color="auto"/>
                          </w:divBdr>
                          <w:divsChild>
                            <w:div w:id="1090466610">
                              <w:marLeft w:val="0"/>
                              <w:marRight w:val="0"/>
                              <w:marTop w:val="0"/>
                              <w:marBottom w:val="0"/>
                              <w:divBdr>
                                <w:top w:val="none" w:sz="0" w:space="0" w:color="auto"/>
                                <w:left w:val="none" w:sz="0" w:space="0" w:color="auto"/>
                                <w:bottom w:val="none" w:sz="0" w:space="0" w:color="auto"/>
                                <w:right w:val="none" w:sz="0" w:space="0" w:color="auto"/>
                              </w:divBdr>
                              <w:divsChild>
                                <w:div w:id="1334140623">
                                  <w:marLeft w:val="0"/>
                                  <w:marRight w:val="0"/>
                                  <w:marTop w:val="0"/>
                                  <w:marBottom w:val="0"/>
                                  <w:divBdr>
                                    <w:top w:val="none" w:sz="0" w:space="0" w:color="auto"/>
                                    <w:left w:val="none" w:sz="0" w:space="0" w:color="auto"/>
                                    <w:bottom w:val="none" w:sz="0" w:space="0" w:color="auto"/>
                                    <w:right w:val="none" w:sz="0" w:space="0" w:color="auto"/>
                                  </w:divBdr>
                                  <w:divsChild>
                                    <w:div w:id="670059030">
                                      <w:marLeft w:val="0"/>
                                      <w:marRight w:val="0"/>
                                      <w:marTop w:val="0"/>
                                      <w:marBottom w:val="0"/>
                                      <w:divBdr>
                                        <w:top w:val="none" w:sz="0" w:space="0" w:color="auto"/>
                                        <w:left w:val="none" w:sz="0" w:space="0" w:color="auto"/>
                                        <w:bottom w:val="none" w:sz="0" w:space="0" w:color="auto"/>
                                        <w:right w:val="none" w:sz="0" w:space="0" w:color="auto"/>
                                      </w:divBdr>
                                      <w:divsChild>
                                        <w:div w:id="87924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5375016">
      <w:bodyDiv w:val="1"/>
      <w:marLeft w:val="0"/>
      <w:marRight w:val="0"/>
      <w:marTop w:val="0"/>
      <w:marBottom w:val="0"/>
      <w:divBdr>
        <w:top w:val="none" w:sz="0" w:space="0" w:color="auto"/>
        <w:left w:val="none" w:sz="0" w:space="0" w:color="auto"/>
        <w:bottom w:val="none" w:sz="0" w:space="0" w:color="auto"/>
        <w:right w:val="none" w:sz="0" w:space="0" w:color="auto"/>
      </w:divBdr>
    </w:div>
    <w:div w:id="2109613114">
      <w:bodyDiv w:val="1"/>
      <w:marLeft w:val="0"/>
      <w:marRight w:val="0"/>
      <w:marTop w:val="0"/>
      <w:marBottom w:val="0"/>
      <w:divBdr>
        <w:top w:val="none" w:sz="0" w:space="0" w:color="auto"/>
        <w:left w:val="none" w:sz="0" w:space="0" w:color="auto"/>
        <w:bottom w:val="none" w:sz="0" w:space="0" w:color="auto"/>
        <w:right w:val="none" w:sz="0" w:space="0" w:color="auto"/>
      </w:divBdr>
      <w:divsChild>
        <w:div w:id="1240097283">
          <w:marLeft w:val="0"/>
          <w:marRight w:val="0"/>
          <w:marTop w:val="225"/>
          <w:marBottom w:val="225"/>
          <w:divBdr>
            <w:top w:val="none" w:sz="0" w:space="0" w:color="auto"/>
            <w:left w:val="none" w:sz="0" w:space="0" w:color="auto"/>
            <w:bottom w:val="none" w:sz="0" w:space="0" w:color="auto"/>
            <w:right w:val="none" w:sz="0" w:space="0" w:color="auto"/>
          </w:divBdr>
        </w:div>
        <w:div w:id="1241795456">
          <w:marLeft w:val="0"/>
          <w:marRight w:val="0"/>
          <w:marTop w:val="480"/>
          <w:marBottom w:val="480"/>
          <w:divBdr>
            <w:top w:val="none" w:sz="0" w:space="0" w:color="auto"/>
            <w:left w:val="none" w:sz="0" w:space="0" w:color="auto"/>
            <w:bottom w:val="none" w:sz="0" w:space="0" w:color="auto"/>
            <w:right w:val="none" w:sz="0" w:space="0" w:color="auto"/>
          </w:divBdr>
          <w:divsChild>
            <w:div w:id="1365640604">
              <w:marLeft w:val="0"/>
              <w:marRight w:val="0"/>
              <w:marTop w:val="0"/>
              <w:marBottom w:val="0"/>
              <w:divBdr>
                <w:top w:val="none" w:sz="0" w:space="0" w:color="auto"/>
                <w:left w:val="none" w:sz="0" w:space="0" w:color="auto"/>
                <w:bottom w:val="none" w:sz="0" w:space="0" w:color="auto"/>
                <w:right w:val="none" w:sz="0" w:space="0" w:color="auto"/>
              </w:divBdr>
              <w:divsChild>
                <w:div w:id="159265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1211</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L. Mirzoyan</dc:creator>
  <cp:keywords>https://mul2.gov.am/tasks/1408109/oneclick?token=39845b89a346c368874883c2fef57238</cp:keywords>
  <dc:description/>
  <cp:lastModifiedBy>Armenak Zh. Aghajanyan</cp:lastModifiedBy>
  <cp:revision>6</cp:revision>
  <cp:lastPrinted>2026-10-13T06:06:00Z</cp:lastPrinted>
  <dcterms:created xsi:type="dcterms:W3CDTF">2026-10-30T07:56:00Z</dcterms:created>
  <dcterms:modified xsi:type="dcterms:W3CDTF">2026-10-30T10:20:00Z</dcterms:modified>
</cp:coreProperties>
</file>