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spacing w:before="240" w:after="60"/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cs="Sylfaen" w:ascii="GHEA Grapalat" w:hAnsi="GHEA Grapalat"/>
          <w:sz w:val="24"/>
          <w:szCs w:val="24"/>
        </w:rPr>
        <w:t>ՆԱԽԱԳԻԾ</w:t>
      </w:r>
    </w:p>
    <w:p>
      <w:pPr>
        <w:pStyle w:val="Normal"/>
        <w:jc w:val="center"/>
        <w:rPr>
          <w:rFonts w:ascii="GHEA Grapalat" w:hAnsi="GHEA Grapalat" w:cs="Sylfaen"/>
          <w:b/>
          <w:lang w:val="fr-FR"/>
        </w:rPr>
      </w:pPr>
      <w:r>
        <w:rPr>
          <w:rFonts w:cs="Sylfaen" w:ascii="GHEA Grapalat" w:hAnsi="GHEA Grapalat"/>
          <w:b/>
          <w:lang w:val="fr-FR"/>
        </w:rPr>
      </w:r>
    </w:p>
    <w:p>
      <w:pPr>
        <w:pStyle w:val="Normal"/>
        <w:spacing w:lineRule="auto" w:line="240"/>
        <w:jc w:val="center"/>
        <w:rPr>
          <w:rFonts w:ascii="GHEA Grapalat" w:hAnsi="GHEA Grapalat" w:cs="Times Armenian"/>
          <w:b/>
          <w:lang w:val="af-ZA"/>
        </w:rPr>
      </w:pPr>
      <w:r>
        <w:rPr>
          <w:rFonts w:cs="Sylfaen" w:ascii="GHEA Grapalat" w:hAnsi="GHEA Grapalat"/>
          <w:b/>
          <w:lang w:val="af-ZA"/>
        </w:rPr>
        <w:t>ՀԱՅԱՍՏԱՆԻ</w:t>
      </w:r>
      <w:r>
        <w:rPr>
          <w:rFonts w:cs="Times Armenian" w:ascii="GHEA Grapalat" w:hAnsi="GHEA Grapalat"/>
          <w:b/>
          <w:lang w:val="af-ZA"/>
        </w:rPr>
        <w:t xml:space="preserve">   </w:t>
      </w:r>
      <w:r>
        <w:rPr>
          <w:rFonts w:cs="Sylfaen" w:ascii="GHEA Grapalat" w:hAnsi="GHEA Grapalat"/>
          <w:b/>
          <w:lang w:val="af-ZA"/>
        </w:rPr>
        <w:t>ՀԱՆՐԱՊԵՏՈՒԹՅԱՆ</w:t>
      </w:r>
      <w:r>
        <w:rPr>
          <w:rFonts w:cs="Times Armenian" w:ascii="GHEA Grapalat" w:hAnsi="GHEA Grapalat"/>
          <w:b/>
          <w:lang w:val="af-ZA"/>
        </w:rPr>
        <w:t xml:space="preserve"> </w:t>
      </w:r>
      <w:r>
        <w:rPr>
          <w:rFonts w:cs="Sylfaen" w:ascii="GHEA Grapalat" w:hAnsi="GHEA Grapalat"/>
          <w:b/>
          <w:lang w:val="af-ZA"/>
        </w:rPr>
        <w:t>ԿԱՌԱՎԱՐՈՒԹՅՈՒՆ</w:t>
      </w:r>
    </w:p>
    <w:p>
      <w:pPr>
        <w:pStyle w:val="Normal"/>
        <w:spacing w:lineRule="auto" w:line="240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</w:r>
    </w:p>
    <w:p>
      <w:pPr>
        <w:pStyle w:val="Normal"/>
        <w:spacing w:lineRule="auto" w:line="240"/>
        <w:jc w:val="center"/>
        <w:rPr>
          <w:rFonts w:ascii="GHEA Grapalat" w:hAnsi="GHEA Grapalat"/>
          <w:b/>
          <w:lang w:val="af-ZA"/>
        </w:rPr>
      </w:pPr>
      <w:r>
        <w:rPr>
          <w:rFonts w:cs="Sylfaen" w:ascii="GHEA Grapalat" w:hAnsi="GHEA Grapalat"/>
          <w:b/>
          <w:lang w:val="af-ZA"/>
        </w:rPr>
        <w:t>ՈՐՈՇՈՒՄ</w:t>
      </w:r>
    </w:p>
    <w:p>
      <w:pPr>
        <w:pStyle w:val="Normal"/>
        <w:spacing w:lineRule="auto" w:line="240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</w:r>
    </w:p>
    <w:p>
      <w:pPr>
        <w:pStyle w:val="Normal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2026 </w:t>
      </w:r>
      <w:r>
        <w:rPr>
          <w:rFonts w:cs="Sylfaen" w:ascii="GHEA Grapalat" w:hAnsi="GHEA Grapalat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______________-</w:t>
      </w:r>
      <w:r>
        <w:rPr>
          <w:rFonts w:cs="Sylfaen"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 N  _______  -</w:t>
      </w:r>
      <w:r>
        <w:rPr>
          <w:rFonts w:cs="Sylfaen" w:ascii="GHEA Grapalat" w:hAnsi="GHEA Grapalat"/>
          <w:lang w:val="hy-AM"/>
        </w:rPr>
        <w:t>Ն</w:t>
      </w:r>
    </w:p>
    <w:p>
      <w:pPr>
        <w:pStyle w:val="Normal"/>
        <w:tabs>
          <w:tab w:val="clear" w:pos="57"/>
          <w:tab w:val="left" w:pos="630" w:leader="none"/>
          <w:tab w:val="left" w:pos="990" w:leader="none"/>
          <w:tab w:val="left" w:pos="3420" w:leader="none"/>
        </w:tabs>
        <w:spacing w:lineRule="auto" w:line="276"/>
        <w:jc w:val="center"/>
        <w:rPr>
          <w:rFonts w:ascii="GHEA Grapalat" w:hAnsi="GHEA Grapalat" w:cs="Sylfaen"/>
          <w:lang w:val="hy-AM" w:eastAsia="ru-RU"/>
        </w:rPr>
      </w:pPr>
      <w:r>
        <w:rPr>
          <w:rFonts w:cs="Sylfaen" w:ascii="GHEA Grapalat" w:hAnsi="GHEA Grapalat"/>
          <w:lang w:val="hy-AM" w:eastAsia="ru-RU"/>
        </w:rPr>
        <w:tab/>
      </w:r>
    </w:p>
    <w:p>
      <w:pPr>
        <w:pStyle w:val="Normal"/>
        <w:tabs>
          <w:tab w:val="clear" w:pos="57"/>
          <w:tab w:val="left" w:pos="630" w:leader="none"/>
          <w:tab w:val="left" w:pos="990" w:leader="none"/>
          <w:tab w:val="left" w:pos="3420" w:leader="none"/>
        </w:tabs>
        <w:spacing w:lineRule="auto" w:line="276"/>
        <w:jc w:val="center"/>
        <w:rPr>
          <w:rFonts w:ascii="GHEA Grapalat" w:hAnsi="GHEA Grapalat" w:cs="Sylfaen"/>
          <w:b/>
          <w:lang w:val="hy-AM" w:eastAsia="ru-RU"/>
        </w:rPr>
      </w:pPr>
      <w:r>
        <w:rPr>
          <w:rFonts w:cs="Sylfaen" w:ascii="GHEA Grapalat" w:hAnsi="GHEA Grapalat"/>
          <w:b/>
          <w:lang w:val="hy-AM" w:eastAsia="ru-RU"/>
        </w:rPr>
        <w:t>«ՀԱՅԱՍՏԱՆԻ ՀԱՆՐԱՊԵՏՈՒԹՅԱՆ 2026 ԹՎԱԿԱՆԻ ՊԵՏԱԿԱՆ ԲՅՈՒՋԵԻ ՄԱՍԻՆ» ՕՐԵՆՔՈՒՄ ՎԵՐԱԲԱՇԽՈՒՄ, ՓՈՓՈԽՈՒԹՅՈՒՆ</w:t>
      </w:r>
      <w:r>
        <w:rPr>
          <w:rFonts w:cs="Sylfaen" w:ascii="GHEA Grapalat" w:hAnsi="GHEA Grapalat"/>
          <w:b/>
          <w:color w:val="FF0000"/>
          <w:lang w:val="hy-AM" w:eastAsia="ru-RU"/>
        </w:rPr>
        <w:t xml:space="preserve"> </w:t>
      </w:r>
      <w:r>
        <w:rPr>
          <w:rFonts w:cs="Sylfaen" w:ascii="GHEA Grapalat" w:hAnsi="GHEA Grapalat"/>
          <w:b/>
          <w:lang w:val="hy-AM" w:eastAsia="ru-RU"/>
        </w:rPr>
        <w:t>ԵՎ ՀԱՅԱՍՏԱՆԻ ՀԱՆՐԱՊԵՏՈՒԹՅԱՆ ԿԱՌԱՎԱՐՈՒԹՅԱՆ 2025 ԹՎԱԿԱՆԻ ԴԵԿՏԵՄԲԵՐԻ 25-Ի N 1910-Ն ՈՐՈՇՄԱՆ ՄԵՋ ՓՈՓՈԽՈՒԹՅՈՒՆՆԵՐ</w:t>
      </w:r>
      <w:r>
        <w:rPr>
          <w:rFonts w:cs="Sylfaen" w:ascii="GHEA Grapalat" w:hAnsi="GHEA Grapalat"/>
          <w:b/>
          <w:lang w:val="en-US" w:eastAsia="ru-RU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ԵՎ</w:t>
      </w:r>
      <w:r>
        <w:rPr>
          <w:rFonts w:ascii="GHEA Grapalat" w:hAnsi="GHEA Grapalat"/>
          <w:b/>
          <w:color w:val="000000"/>
        </w:rPr>
        <w:t xml:space="preserve"> ԼՐԱՑՈՒՄ </w:t>
      </w:r>
      <w:r>
        <w:rPr>
          <w:rFonts w:cs="Sylfaen" w:ascii="GHEA Grapalat" w:hAnsi="GHEA Grapalat"/>
          <w:b/>
          <w:lang w:val="hy-AM" w:eastAsia="ru-RU"/>
        </w:rPr>
        <w:t>ԿԱՏԱՐԵԼՈՒ</w:t>
      </w:r>
      <w:r>
        <w:rPr>
          <w:rFonts w:cs="Sylfaen" w:ascii="GHEA Grapalat" w:hAnsi="GHEA Grapalat"/>
          <w:b/>
          <w:lang w:val="en-US" w:eastAsia="ru-RU"/>
        </w:rPr>
        <w:t xml:space="preserve"> </w:t>
      </w:r>
      <w:r>
        <w:rPr>
          <w:rFonts w:ascii="GHEA Grapalat" w:hAnsi="GHEA Grapalat"/>
          <w:b/>
          <w:bCs/>
          <w:lang w:val="hy-AM"/>
        </w:rPr>
        <w:t>ՄԱ</w:t>
      </w:r>
      <w:bookmarkStart w:id="0" w:name="_GoBack"/>
      <w:bookmarkEnd w:id="0"/>
      <w:r>
        <w:rPr>
          <w:rFonts w:ascii="GHEA Grapalat" w:hAnsi="GHEA Grapalat"/>
          <w:b/>
          <w:bCs/>
          <w:lang w:val="hy-AM"/>
        </w:rPr>
        <w:t>ՍԻՆ</w:t>
      </w:r>
    </w:p>
    <w:p>
      <w:pPr>
        <w:pStyle w:val="Normal"/>
        <w:tabs>
          <w:tab w:val="clear" w:pos="57"/>
          <w:tab w:val="center" w:pos="-6480" w:leader="none"/>
          <w:tab w:val="left" w:pos="567" w:leader="none"/>
          <w:tab w:val="left" w:pos="630" w:leader="none"/>
          <w:tab w:val="right" w:pos="8640" w:leader="none"/>
        </w:tabs>
        <w:spacing w:before="600" w:after="0"/>
        <w:rPr>
          <w:rFonts w:ascii="GHEA Grapalat" w:hAnsi="GHEA Grapalat"/>
          <w:lang w:val="af-ZA"/>
        </w:rPr>
      </w:pPr>
      <w:r>
        <w:rPr>
          <w:rFonts w:ascii="GHEA Grapalat" w:hAnsi="GHEA Grapalat"/>
          <w:shd w:fill="FFFFFF" w:val="clear"/>
          <w:lang w:val="en-US"/>
        </w:rPr>
        <w:t xml:space="preserve">Համաձայն </w:t>
      </w:r>
      <w:r>
        <w:rPr>
          <w:rFonts w:ascii="GHEA Grapalat" w:hAnsi="GHEA Grapalat"/>
          <w:shd w:fill="FFFFFF" w:val="clear"/>
          <w:lang w:val="hy-AM"/>
        </w:rPr>
        <w:tab/>
      </w:r>
      <w:r>
        <w:rPr>
          <w:rFonts w:ascii="GHEA Grapalat" w:hAnsi="GHEA Grapalat"/>
          <w:shd w:fill="FFFFFF" w:val="clear"/>
          <w:lang w:val="af-ZA"/>
        </w:rPr>
        <w:t>«</w:t>
      </w:r>
      <w:r>
        <w:rPr>
          <w:rFonts w:ascii="GHEA Grapalat" w:hAnsi="GHEA Grapalat"/>
          <w:shd w:fill="FFFFFF" w:val="clear"/>
          <w:lang w:val="hy-AM"/>
        </w:rPr>
        <w:t>Հայաստանի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Հանրապետության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բյուջետային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համակարգի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մասին</w:t>
      </w:r>
      <w:r>
        <w:rPr>
          <w:rFonts w:ascii="GHEA Grapalat" w:hAnsi="GHEA Grapalat"/>
          <w:shd w:fill="FFFFFF" w:val="clear"/>
          <w:lang w:val="af-ZA"/>
        </w:rPr>
        <w:t>»</w:t>
      </w:r>
      <w:r>
        <w:rPr>
          <w:rFonts w:ascii="GHEA Grapalat" w:hAnsi="GHEA Grapalat"/>
          <w:shd w:fill="FFFFFF" w:val="clear"/>
          <w:lang w:val="hy-AM"/>
        </w:rPr>
        <w:t xml:space="preserve"> օրենքի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en-US"/>
        </w:rPr>
        <w:t xml:space="preserve">23-րդ </w:t>
      </w:r>
      <w:r>
        <w:rPr>
          <w:rFonts w:ascii="GHEA Grapalat" w:hAnsi="GHEA Grapalat"/>
          <w:shd w:fill="FFFFFF" w:val="clear"/>
          <w:lang w:val="hy-AM"/>
        </w:rPr>
        <w:t>հոդվածի 3-րդ մաս</w:t>
      </w:r>
      <w:r>
        <w:rPr>
          <w:rFonts w:ascii="GHEA Grapalat" w:hAnsi="GHEA Grapalat"/>
          <w:shd w:fill="FFFFFF" w:val="clear"/>
          <w:lang w:val="en-US"/>
        </w:rPr>
        <w:t xml:space="preserve">ի </w:t>
      </w:r>
      <w:r>
        <w:rPr>
          <w:rFonts w:ascii="GHEA Grapalat" w:hAnsi="GHEA Grapalat"/>
          <w:shd w:fill="FFFFFF" w:val="clear"/>
          <w:lang w:val="hy-AM"/>
        </w:rPr>
        <w:t xml:space="preserve">և </w:t>
      </w:r>
      <w:r>
        <w:rPr>
          <w:rFonts w:ascii="GHEA Grapalat" w:hAnsi="GHEA Grapalat"/>
          <w:lang w:val="hy-AM"/>
        </w:rPr>
        <w:t xml:space="preserve">«Նորմատիվ իրավական ակտերի մասին» </w:t>
      </w:r>
      <w:r>
        <w:rPr>
          <w:rFonts w:ascii="GHEA Grapalat" w:hAnsi="GHEA Grapalat"/>
          <w:lang w:val="en-US"/>
        </w:rPr>
        <w:t xml:space="preserve">33-րդ և </w:t>
      </w:r>
      <w:r>
        <w:rPr>
          <w:rFonts w:ascii="GHEA Grapalat" w:hAnsi="GHEA Grapalat"/>
          <w:lang w:val="hy-AM"/>
        </w:rPr>
        <w:t>34-րդ հոդված</w:t>
      </w:r>
      <w:r>
        <w:rPr>
          <w:rFonts w:ascii="GHEA Grapalat" w:hAnsi="GHEA Grapalat"/>
          <w:lang w:val="en-US"/>
        </w:rPr>
        <w:t>ների</w:t>
      </w:r>
      <w:r>
        <w:rPr>
          <w:rFonts w:ascii="GHEA Grapalat" w:hAnsi="GHEA Grapalat"/>
          <w:shd w:fill="FFFFFF" w:val="clear"/>
          <w:lang w:val="hy-AM"/>
        </w:rPr>
        <w:t>՝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Հայաստանի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Հանրապետության</w:t>
      </w:r>
      <w:r>
        <w:rPr>
          <w:rFonts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shd w:fill="FFFFFF" w:val="clear"/>
          <w:lang w:val="hy-AM"/>
        </w:rPr>
        <w:t>կառավարությունը</w:t>
      </w:r>
      <w:r>
        <w:rPr>
          <w:rFonts w:cs="Arial" w:ascii="GHEA Grapalat" w:hAnsi="GHEA Grapalat"/>
          <w:shd w:fill="FFFFFF" w:val="clear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shd w:fill="FFFFFF" w:val="clear"/>
          <w:lang w:val="hy-AM"/>
        </w:rPr>
        <w:t>որոշում</w:t>
      </w:r>
      <w:r>
        <w:rPr>
          <w:rFonts w:ascii="GHEA Grapalat" w:hAnsi="GHEA Grapalat"/>
          <w:b/>
          <w:bCs/>
          <w:i/>
          <w:iCs/>
          <w:shd w:fill="FFFFFF" w:val="clear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shd w:fill="FFFFFF" w:val="clear"/>
          <w:lang w:val="hy-AM"/>
        </w:rPr>
        <w:t>է</w:t>
      </w:r>
      <w:r>
        <w:rPr>
          <w:rFonts w:ascii="GHEA Grapalat" w:hAnsi="GHEA Grapalat"/>
          <w:b/>
          <w:bCs/>
          <w:i/>
          <w:iCs/>
          <w:shd w:fill="FFFFFF" w:val="clear"/>
          <w:lang w:val="af-ZA"/>
        </w:rPr>
        <w:t>.</w:t>
      </w:r>
      <w:r>
        <w:rPr>
          <w:rFonts w:ascii="GHEA Grapalat" w:hAnsi="GHEA Grapalat"/>
          <w:lang w:val="hy-AM"/>
        </w:rPr>
        <w:t xml:space="preserve"> </w:t>
      </w:r>
    </w:p>
    <w:p>
      <w:pPr>
        <w:pStyle w:val="norm"/>
        <w:shd w:val="clear" w:color="auto" w:fill="FFFFFF"/>
        <w:tabs>
          <w:tab w:val="clear" w:pos="57"/>
          <w:tab w:val="left" w:pos="630" w:leader="none"/>
        </w:tabs>
        <w:spacing w:lineRule="auto" w:line="360"/>
        <w:ind w:firstLine="567"/>
        <w:rPr>
          <w:rFonts w:ascii="GHEA Grapalat" w:hAnsi="GHEA Grapalat"/>
          <w:bCs/>
          <w:sz w:val="24"/>
          <w:szCs w:val="24"/>
          <w:shd w:fill="FFFFFF" w:val="clear"/>
          <w:lang w:val="hy-AM"/>
        </w:rPr>
      </w:pPr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>1. «Հայաստանի Հանրապետության 202</w:t>
      </w:r>
      <w:r>
        <w:rPr>
          <w:rFonts w:ascii="GHEA Grapalat" w:hAnsi="GHEA Grapalat"/>
          <w:bCs/>
          <w:sz w:val="24"/>
          <w:szCs w:val="24"/>
          <w:shd w:fill="FFFFFF" w:val="clear"/>
          <w:lang w:val="af-ZA"/>
        </w:rPr>
        <w:t>5</w:t>
      </w:r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 xml:space="preserve"> թվականի պետական բյուջեի մասին» Հայաստանի Հանրապետության օրենքի </w:t>
      </w:r>
      <w:bookmarkStart w:id="1" w:name="_Hlk206595181"/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 xml:space="preserve">N 1 հավելվածի </w:t>
      </w:r>
      <w:bookmarkEnd w:id="1"/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>N 2 աղյուսակում կատարել վերաբաշխում</w:t>
      </w:r>
      <w:r>
        <w:rPr>
          <w:rFonts w:ascii="GHEA Grapalat" w:hAnsi="GHEA Grapalat"/>
          <w:bCs/>
          <w:sz w:val="24"/>
          <w:szCs w:val="24"/>
          <w:shd w:fill="FFFFFF" w:val="clear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>N 1 հավելվածի</w:t>
      </w:r>
      <w:r>
        <w:rPr>
          <w:rFonts w:ascii="GHEA Grapalat" w:hAnsi="GHEA Grapalat"/>
          <w:bCs/>
          <w:sz w:val="24"/>
          <w:szCs w:val="24"/>
          <w:shd w:fill="FFFFFF" w:val="clear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>N 3 աղյուսակում՝ փոփոխություն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</w:t>
      </w:r>
      <w:r>
        <w:rPr>
          <w:rFonts w:ascii="GHEA Grapalat" w:hAnsi="GHEA Grapalat"/>
          <w:bCs/>
          <w:sz w:val="24"/>
          <w:szCs w:val="24"/>
          <w:shd w:fill="FFFFFF" w:val="clear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fill="FFFFFF" w:val="clear"/>
          <w:lang w:val="en-US"/>
        </w:rPr>
        <w:t>և</w:t>
      </w:r>
      <w:r>
        <w:rPr>
          <w:rFonts w:ascii="GHEA Grapalat" w:hAnsi="GHEA Grapalat"/>
          <w:bCs/>
          <w:sz w:val="24"/>
          <w:szCs w:val="24"/>
          <w:shd w:fill="FFFFFF" w:val="clear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fill="FFFFFF" w:val="clear"/>
          <w:lang w:val="hy-AM"/>
        </w:rPr>
        <w:t>9.1 հավելվածներում կատարել փոփոխություններ` համաձայն NN 1, 2, 3, 4, 5 և 6 հավելվածների:</w:t>
      </w:r>
    </w:p>
    <w:p>
      <w:pPr>
        <w:pStyle w:val="norm"/>
        <w:shd w:val="clear" w:color="auto" w:fill="FFFFFF"/>
        <w:tabs>
          <w:tab w:val="clear" w:pos="57"/>
          <w:tab w:val="left" w:pos="630" w:leader="none"/>
        </w:tabs>
        <w:spacing w:lineRule="auto" w:line="360"/>
        <w:ind w:firstLine="567"/>
        <w:rPr>
          <w:rFonts w:ascii="GHEA Grapalat" w:hAnsi="GHEA Grapalat"/>
          <w:bCs/>
          <w:color w:val="000000"/>
          <w:sz w:val="24"/>
          <w:szCs w:val="24"/>
          <w:shd w:fill="FFFFFF" w:val="clear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fill="FFFFFF" w:val="clear"/>
          <w:lang w:val="hy-AM"/>
        </w:rPr>
        <w:t>2. Հույժ գաղտնի։</w:t>
      </w:r>
    </w:p>
    <w:p>
      <w:pPr>
        <w:pStyle w:val="norm"/>
        <w:shd w:val="clear" w:color="auto" w:fill="FFFFFF"/>
        <w:tabs>
          <w:tab w:val="clear" w:pos="57"/>
          <w:tab w:val="left" w:pos="630" w:leader="none"/>
        </w:tabs>
        <w:spacing w:lineRule="auto" w:line="360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fill="FFFFFF" w:val="clear"/>
          <w:lang w:val="hy-AM"/>
        </w:rPr>
        <w:t>3.</w:t>
      </w:r>
      <w:r>
        <w:rPr>
          <w:rFonts w:cs="Sylfaen"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tbl>
      <w:tblPr>
        <w:tblW w:w="5000" w:type="pct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9865"/>
      </w:tblGrid>
      <w:tr>
        <w:trPr>
          <w:trHeight w:val="2094" w:hRule="atLeast"/>
        </w:trPr>
        <w:tc>
          <w:tcPr>
            <w:tcW w:w="9865" w:type="dxa"/>
            <w:tcBorders/>
            <w:shd w:color="auto" w:fill="FFFFFF" w:val="clear"/>
            <w:vAlign w:val="center"/>
          </w:tcPr>
          <w:p>
            <w:pPr>
              <w:pStyle w:val="Normal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cs="Sylfaen" w:ascii="GHEA Grapalat" w:hAnsi="GHEA Grapalat"/>
                <w:b/>
                <w:lang w:val="hy-AM"/>
              </w:rPr>
              <w:t>ՀԱՅԱՍՏԱՆԻ ՀԱՆՐԱՊԵՏՈՒԹՅԱՆ</w:t>
            </w:r>
          </w:p>
          <w:p>
            <w:pPr>
              <w:pStyle w:val="Normal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cs="Sylfaen" w:ascii="GHEA Grapalat" w:hAnsi="GHEA Grapalat"/>
                <w:b/>
                <w:lang w:val="hy-AM"/>
              </w:rPr>
              <w:t xml:space="preserve">             </w:t>
            </w:r>
            <w:r>
              <w:rPr>
                <w:rFonts w:cs="Sylfaen" w:ascii="GHEA Grapalat" w:hAnsi="GHEA Grapalat"/>
                <w:b/>
                <w:lang w:val="hy-AM"/>
              </w:rPr>
              <w:t>ՎԱՐՉԱՊԵՏ</w:t>
            </w:r>
            <w:r>
              <w:rPr>
                <w:rFonts w:ascii="GHEA Grapalat" w:hAnsi="GHEA Grapalat"/>
                <w:b/>
                <w:lang w:val="hy-AM"/>
              </w:rPr>
              <w:tab/>
              <w:tab/>
              <w:tab/>
              <w:tab/>
              <w:tab/>
              <w:tab/>
              <w:tab/>
              <w:t xml:space="preserve">                                                                  </w:t>
            </w:r>
            <w:r>
              <w:rPr>
                <w:rFonts w:cs="Sylfaen" w:ascii="GHEA Grapalat" w:hAnsi="GHEA Grapalat"/>
                <w:b/>
                <w:lang w:val="hy-AM"/>
              </w:rPr>
              <w:t>Ն</w:t>
            </w:r>
            <w:r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cs="Sylfaen" w:ascii="GHEA Grapalat" w:hAnsi="GHEA Grapalat"/>
                <w:b/>
                <w:lang w:val="hy-AM"/>
              </w:rPr>
              <w:t>ՓԱՇԻՆՅԱՆ</w:t>
            </w:r>
          </w:p>
          <w:p>
            <w:pPr>
              <w:pStyle w:val="Normal"/>
              <w:jc w:val="right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«       » ---------------- 2026թ.</w:t>
            </w:r>
          </w:p>
          <w:p>
            <w:pPr>
              <w:pStyle w:val="Normal"/>
              <w:jc w:val="right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                                                                                                                                          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ք</w:t>
            </w:r>
            <w:r>
              <w:rPr>
                <w:rFonts w:cs="Cambria Math" w:ascii="Cambria Math" w:hAnsi="Cambria Math"/>
                <w:b/>
                <w:color w:val="000000"/>
                <w:lang w:val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>
              <w:rPr>
                <w:rFonts w:cs="GHEA Grapalat" w:ascii="GHEA Grapalat" w:hAnsi="GHEA Grapalat"/>
                <w:b/>
                <w:color w:val="000000"/>
                <w:lang w:val="hy-AM"/>
              </w:rPr>
              <w:t>Երևան</w:t>
            </w:r>
          </w:p>
        </w:tc>
      </w:tr>
    </w:tbl>
    <w:p>
      <w:pPr>
        <w:pStyle w:val="Normal"/>
        <w:ind w:hanging="0"/>
        <w:rPr>
          <w:lang w:val="hy-AM"/>
        </w:rPr>
      </w:pPr>
      <w:r>
        <w:rPr>
          <w:lang w:val="hy-AM"/>
        </w:rPr>
      </w:r>
    </w:p>
    <w:sectPr>
      <w:type w:val="nextPage"/>
      <w:pgSz w:w="11906" w:h="16838"/>
      <w:pgMar w:left="1247" w:right="794" w:gutter="0" w:header="0" w:top="851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Arial Armeni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Russian Baltica">
    <w:charset w:val="01"/>
    <w:family w:val="roman"/>
    <w:pitch w:val="variable"/>
  </w:font>
  <w:font w:name="GHEA Grapalat">
    <w:charset w:val="01"/>
    <w:family w:val="roman"/>
    <w:pitch w:val="variable"/>
  </w:font>
  <w:font w:name="Cambria Math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57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374d8"/>
    <w:pPr>
      <w:widowControl/>
      <w:bidi w:val="0"/>
      <w:spacing w:lineRule="auto" w:line="36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ar-SA"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 w:val="true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4Char" w:customStyle="1">
    <w:name w:val="Heading 4 Char"/>
    <w:link w:val="Heading4"/>
    <w:qFormat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character" w:styleId="normChar" w:customStyle="1">
    <w:name w:val="norm Char"/>
    <w:link w:val="norm"/>
    <w:qFormat/>
    <w:locked/>
    <w:rsid w:val="005b3b77"/>
    <w:rPr>
      <w:rFonts w:ascii="Arial Armenian" w:hAnsi="Arial Armenian" w:eastAsia="Times New Roman"/>
      <w:sz w:val="22"/>
      <w:szCs w:val="22"/>
      <w:lang w:eastAsia="ru-RU"/>
    </w:rPr>
  </w:style>
  <w:style w:type="character" w:styleId="mechtexChar" w:customStyle="1">
    <w:name w:val="mechtex Char"/>
    <w:link w:val="mechtex"/>
    <w:qFormat/>
    <w:locked/>
    <w:rsid w:val="005b3b77"/>
    <w:rPr>
      <w:rFonts w:ascii="Arial Armenian" w:hAnsi="Arial Armenian" w:eastAsia="Times New Roman"/>
      <w:sz w:val="22"/>
      <w:szCs w:val="22"/>
      <w:lang w:eastAsia="ru-RU"/>
    </w:rPr>
  </w:style>
  <w:style w:type="character" w:styleId="HeaderChar" w:customStyle="1">
    <w:name w:val="Header Char"/>
    <w:link w:val="Header"/>
    <w:uiPriority w:val="99"/>
    <w:semiHidden/>
    <w:qFormat/>
    <w:rsid w:val="006f081c"/>
    <w:rPr>
      <w:rFonts w:ascii="Times New Roman" w:hAnsi="Times New Roman" w:eastAsia="Times New Roman"/>
      <w:sz w:val="24"/>
      <w:szCs w:val="24"/>
      <w:lang w:eastAsia="ar-SA"/>
    </w:rPr>
  </w:style>
  <w:style w:type="character" w:styleId="FooterChar" w:customStyle="1">
    <w:name w:val="Footer Char"/>
    <w:link w:val="Footer"/>
    <w:uiPriority w:val="99"/>
    <w:semiHidden/>
    <w:qFormat/>
    <w:rsid w:val="006f081c"/>
    <w:rPr>
      <w:rFonts w:ascii="Times New Roman" w:hAnsi="Times New Roman" w:eastAsia="Times New Roman"/>
      <w:sz w:val="24"/>
      <w:szCs w:val="24"/>
      <w:lang w:eastAsia="ar-SA"/>
    </w:rPr>
  </w:style>
  <w:style w:type="character" w:styleId="BodyTextIndentChar" w:customStyle="1">
    <w:name w:val="Body Text Indent Char"/>
    <w:qFormat/>
    <w:rsid w:val="007e7764"/>
    <w:rPr>
      <w:rFonts w:ascii="Times New Roman" w:hAnsi="Times New Roman" w:eastAsia="Times New Roman"/>
      <w:lang w:val="en-GB"/>
    </w:rPr>
  </w:style>
  <w:style w:type="character" w:styleId="BodyTextChar" w:customStyle="1">
    <w:name w:val="Body Text Char"/>
    <w:uiPriority w:val="99"/>
    <w:semiHidden/>
    <w:qFormat/>
    <w:rsid w:val="00c871ec"/>
    <w:rPr>
      <w:rFonts w:ascii="Times New Roman" w:hAnsi="Times New Roman" w:eastAsia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804e51"/>
    <w:rPr>
      <w:rFonts w:ascii="Segoe UI" w:hAnsi="Segoe UI" w:eastAsia="Times New Roman" w:cs="Segoe UI"/>
      <w:sz w:val="18"/>
      <w:szCs w:val="18"/>
      <w:lang w:val="ru-RU" w:eastAsia="ar-SA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88093e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val="ru-RU" w:eastAsia="ar-S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f05d0"/>
    <w:rPr>
      <w:sz w:val="16"/>
      <w:szCs w:val="16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qFormat/>
    <w:rsid w:val="004f05d0"/>
    <w:rPr>
      <w:rFonts w:ascii="Times New Roman" w:hAnsi="Times New Roman" w:eastAsia="Times New Roman"/>
      <w:lang w:val="ru-RU" w:eastAsia="ar-SA"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qFormat/>
    <w:rsid w:val="004f05d0"/>
    <w:rPr>
      <w:rFonts w:ascii="Times New Roman" w:hAnsi="Times New Roman" w:eastAsia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before="0" w:after="12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norm" w:customStyle="1">
    <w:name w:val="norm"/>
    <w:basedOn w:val="Normal"/>
    <w:link w:val="normChar"/>
    <w:qFormat/>
    <w:rsid w:val="005b3b77"/>
    <w:pPr>
      <w:spacing w:lineRule="auto" w:line="480"/>
      <w:ind w:firstLine="709"/>
    </w:pPr>
    <w:rPr>
      <w:rFonts w:ascii="Arial Armenian" w:hAnsi="Arial Armenian"/>
      <w:sz w:val="22"/>
      <w:szCs w:val="22"/>
      <w:lang w:eastAsia="ru-RU"/>
    </w:rPr>
  </w:style>
  <w:style w:type="paragraph" w:styleId="mechtex" w:customStyle="1">
    <w:name w:val="mechtex"/>
    <w:basedOn w:val="Normal"/>
    <w:link w:val="mechtexChar"/>
    <w:qFormat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lear" w:pos="57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lear" w:pos="57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link w:val="BodyTextIndentChar"/>
    <w:rsid w:val="007e7764"/>
    <w:pPr>
      <w:spacing w:before="0" w:after="120"/>
      <w:ind w:left="360"/>
    </w:pPr>
    <w:rPr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qFormat/>
    <w:rsid w:val="00cd5b23"/>
    <w:pPr>
      <w:spacing w:beforeAutospacing="1" w:afterAutospacing="1"/>
    </w:pPr>
    <w:rPr>
      <w:lang w:val="en-US" w:eastAsia="en-US"/>
    </w:rPr>
  </w:style>
  <w:style w:type="paragraph" w:styleId="Text" w:customStyle="1">
    <w:name w:val="Text"/>
    <w:basedOn w:val="Normal"/>
    <w:qFormat/>
    <w:rsid w:val="00cd5b23"/>
    <w:pPr>
      <w:overflowPunct w:val="true"/>
      <w:spacing w:before="0" w:after="220"/>
    </w:pPr>
    <w:rPr>
      <w:sz w:val="22"/>
      <w:szCs w:val="20"/>
      <w:lang w:val="en-GB" w:eastAsia="en-US"/>
    </w:rPr>
  </w:style>
  <w:style w:type="paragraph" w:styleId="ListParagraph">
    <w:name w:val="List Paragraph"/>
    <w:basedOn w:val="Normal"/>
    <w:qFormat/>
    <w:rsid w:val="00643669"/>
    <w:pPr>
      <w:spacing w:before="0" w:after="200"/>
      <w:ind w:left="720"/>
      <w:contextualSpacing/>
    </w:pPr>
    <w:rPr>
      <w:rFonts w:ascii="Calibri" w:hAnsi="Calibri" w:eastAsia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04e51"/>
    <w:pPr/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0a37cb"/>
    <w:pPr>
      <w:widowControl w:val="false"/>
      <w:bidi w:val="0"/>
      <w:spacing w:lineRule="auto" w:line="360" w:before="0" w:after="0"/>
      <w:ind w:firstLine="567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en-US" w:eastAsia="en-US" w:bidi="ar-SA"/>
    </w:rPr>
  </w:style>
  <w:style w:type="paragraph" w:styleId="Char1CharCharCharCharCharCharCharCharCharCharCharChar" w:customStyle="1">
    <w:name w:val="Char1 Char Char Char Char Char Char Char Char Char Char Char Char"/>
    <w:basedOn w:val="Normal"/>
    <w:qFormat/>
    <w:rsid w:val="00041d56"/>
    <w:pPr>
      <w:widowControl w:val="false"/>
      <w:spacing w:lineRule="exact" w:line="240" w:before="0" w:after="160"/>
    </w:pPr>
    <w:rPr>
      <w:rFonts w:ascii="Arial" w:hAnsi="Arial" w:eastAsia="MS Mincho" w:cs="Arial"/>
      <w:sz w:val="20"/>
      <w:szCs w:val="20"/>
      <w:lang w:val="en-US" w:eastAsia="en-US"/>
    </w:rPr>
  </w:style>
  <w:style w:type="paragraph" w:styleId="russtyle" w:customStyle="1">
    <w:name w:val="russtyle"/>
    <w:basedOn w:val="Normal"/>
    <w:qFormat/>
    <w:rsid w:val="003e5dd8"/>
    <w:pPr/>
    <w:rPr>
      <w:rFonts w:ascii="Russian Baltica" w:hAnsi="Russian Baltica"/>
      <w:sz w:val="22"/>
      <w:szCs w:val="20"/>
      <w:lang w:val="en-US" w:eastAsia="ru-RU"/>
    </w:rPr>
  </w:style>
  <w:style w:type="paragraph" w:styleId="AnnotationText">
    <w:name w:val="Annotation Text"/>
    <w:basedOn w:val="Normal"/>
    <w:link w:val="CommentTextChar"/>
    <w:uiPriority w:val="99"/>
    <w:semiHidden/>
    <w:unhideWhenUsed/>
    <w:rsid w:val="004f05d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4f05d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9d23d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05F54-B361-4B5D-B147-69787E1D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LibreOffice/24.2.7.2$Linux_X86_64 LibreOffice_project/420$Build-2</Application>
  <AppVersion>15.0000</AppVersion>
  <Pages>1</Pages>
  <Words>153</Words>
  <Characters>1041</Characters>
  <CharactersWithSpaces>1419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2022-06-24T08:03:00Z</dcterms:created>
  <dc:creator>Shushan Avetisyan</dc:creator>
  <dc:description/>
  <cp:keywords>https /mul2.gov.am/tasks/223911/oneclick/Naxagic.himnavorum.docx?token=8f7e68a94474271b11c1421ce118b7aa</cp:keywords>
  <dc:language>en-US</dc:language>
  <cp:lastModifiedBy/>
  <cp:lastPrinted>2026-10-22T09:35:00Z</cp:lastPrinted>
  <dcterms:modified xsi:type="dcterms:W3CDTF">2026-10-28T14:43:25Z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