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88D1D" w14:textId="77777777" w:rsidR="006F2A9C" w:rsidRPr="005D6396" w:rsidRDefault="006F2A9C" w:rsidP="006F2A9C">
      <w:pPr>
        <w:spacing w:before="100" w:beforeAutospacing="1" w:after="100" w:afterAutospacing="1" w:line="360" w:lineRule="auto"/>
        <w:jc w:val="center"/>
        <w:outlineLvl w:val="0"/>
        <w:rPr>
          <w:rFonts w:ascii="GHEA Grapalat" w:eastAsia="Times New Roman" w:hAnsi="GHEA Grapalat" w:cs="Times New Roman"/>
          <w:b/>
          <w:bCs/>
          <w:kern w:val="36"/>
          <w:sz w:val="24"/>
          <w:szCs w:val="24"/>
          <w:lang w:val="hy-AM"/>
        </w:rPr>
      </w:pPr>
      <w:r w:rsidRPr="005D6396">
        <w:rPr>
          <w:rFonts w:ascii="GHEA Grapalat" w:eastAsia="Times New Roman" w:hAnsi="GHEA Grapalat" w:cs="Times New Roman"/>
          <w:b/>
          <w:bCs/>
          <w:kern w:val="36"/>
          <w:sz w:val="24"/>
          <w:szCs w:val="24"/>
          <w:lang w:val="hy-AM"/>
        </w:rPr>
        <w:t>ՀԻՄՆԱՎՈՐՈՒՄ</w:t>
      </w:r>
    </w:p>
    <w:p w14:paraId="7B5A861F" w14:textId="4FCF766C" w:rsidR="006F2A9C" w:rsidRPr="005D6396" w:rsidRDefault="00C25EC3" w:rsidP="006F2A9C">
      <w:pPr>
        <w:spacing w:before="100" w:beforeAutospacing="1" w:after="100" w:afterAutospacing="1" w:line="360" w:lineRule="auto"/>
        <w:jc w:val="center"/>
        <w:outlineLvl w:val="1"/>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«ՀԱՅԱՍՏԱՆԻ ՀԱՆՐԱՊԵՏՈՒԹՅԱՆ ԿԱՌԱՎԱՐՈՒԹՅԱՆ 2023 ԹՎԱԿԱՆԻ ԴԵԿՏԵՄԲԵՐԻ 14-Ի N 2198-Ա ՈՐՈՇՄԱՆ ՄԵՋ ՓՈՓՈԽՈՒԹՅՈՒՆ ԿԱՏԱՐԵԼՈՒ ՄԱՍԻՆ» ՀՀ ԿԱՌԱՎԱՐՈՒԹՅԱՆ ՈՐՈՇՄԱՆ ՆԱԽԱԳԾԻ</w:t>
      </w:r>
    </w:p>
    <w:p w14:paraId="64FEECEA" w14:textId="77777777" w:rsidR="00C25EC3" w:rsidRPr="005D6396" w:rsidRDefault="00C25EC3" w:rsidP="006F2A9C">
      <w:pPr>
        <w:spacing w:before="100" w:beforeAutospacing="1" w:after="100" w:afterAutospacing="1" w:line="360" w:lineRule="auto"/>
        <w:jc w:val="center"/>
        <w:outlineLvl w:val="1"/>
        <w:rPr>
          <w:rFonts w:ascii="GHEA Grapalat" w:eastAsia="Times New Roman" w:hAnsi="GHEA Grapalat" w:cs="Times New Roman"/>
          <w:b/>
          <w:bCs/>
          <w:sz w:val="24"/>
          <w:szCs w:val="24"/>
          <w:lang w:val="hy-AM"/>
        </w:rPr>
      </w:pPr>
    </w:p>
    <w:p w14:paraId="5AD84560" w14:textId="77777777" w:rsidR="006F2A9C" w:rsidRPr="005D6396" w:rsidRDefault="006F2A9C" w:rsidP="006F2A9C">
      <w:pPr>
        <w:spacing w:before="100" w:beforeAutospacing="1" w:after="100" w:afterAutospacing="1" w:line="360" w:lineRule="auto"/>
        <w:ind w:firstLine="72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1. Անհրաժեշտությունը</w:t>
      </w:r>
    </w:p>
    <w:p w14:paraId="35EA664B" w14:textId="77777777" w:rsidR="006F2A9C" w:rsidRPr="005D6396" w:rsidRDefault="006F2A9C" w:rsidP="006F2A9C">
      <w:pPr>
        <w:spacing w:before="100" w:beforeAutospacing="1" w:after="100" w:afterAutospacing="1"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Նախագծի ընդունման անհրաժեշտությունը պայմանավորված է ՀՀ կառավարության 2023 թվականի դեկտեմբերի 14-ի N 2198-Ա որոշմամբ հաստատված ներդրումային ծրագրի շրջանակներում սահմանված աուդիտորական պահանջների վերանայման անհրաժեշտությամբ։ Գործող կարգավորումները ներդրումային ծրագրի հաշվետվողականության ապահովման նպատակով նախատեսում են աուդիտորական եզրակացությունների ներկայացում, սակայն կիրառվող չափանիշները գործնականում սահմանափակում են համապատասխան ծառայություններ մատուցող կազմակերպությունների շրջանակը և չեն համապատասխանում վերջին տարիներին ներդրումային ծրագրերի նկատմամբ ձևավորված առավել ճկուն և մրցակցային մոտեցումներին։</w:t>
      </w:r>
    </w:p>
    <w:p w14:paraId="7C630CBB" w14:textId="77777777" w:rsidR="006F2A9C" w:rsidRPr="005D6396" w:rsidRDefault="006F2A9C" w:rsidP="00655D14">
      <w:pPr>
        <w:spacing w:before="100" w:beforeAutospacing="1" w:after="100" w:afterAutospacing="1" w:line="360" w:lineRule="auto"/>
        <w:ind w:firstLine="72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2. Առկա իրավիճակը և առկա խնդիրները</w:t>
      </w:r>
    </w:p>
    <w:p w14:paraId="4C224052" w14:textId="77777777" w:rsidR="00655D14"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 xml:space="preserve">ՀՀ կառավարության N 2198-Ա որոշման N 7 հավելվածի 9-րդ կետի համաձայն՝ </w:t>
      </w:r>
      <w:r w:rsidR="00655D14" w:rsidRPr="005D6396">
        <w:rPr>
          <w:rFonts w:ascii="GHEA Grapalat" w:eastAsia="Times New Roman" w:hAnsi="GHEA Grapalat" w:cs="Times New Roman"/>
          <w:sz w:val="24"/>
          <w:szCs w:val="24"/>
          <w:lang w:val="hy-AM"/>
        </w:rPr>
        <w:t xml:space="preserve">«ՋԻ ԹԻ ԲԻ ՍԹԻԼ» սահմանափակ պատասխանատվությամբ ընկերությունը (այսուհետ՝ Ընկերություն) </w:t>
      </w:r>
      <w:r w:rsidRPr="005D6396">
        <w:rPr>
          <w:rFonts w:ascii="GHEA Grapalat" w:eastAsia="Times New Roman" w:hAnsi="GHEA Grapalat" w:cs="Times New Roman"/>
          <w:sz w:val="24"/>
          <w:szCs w:val="24"/>
          <w:lang w:val="hy-AM"/>
        </w:rPr>
        <w:t>պարտավոր է ծրագրի իրականացման ընթացքում և ավարտից հետո ներկայացնել համապատասխան հաշվետվություններ, որոնք պետք է կազմված և հաստատված լինեն միջազգային Big 4 ցանկում ընդգրկված անկախ աուդիտորական կազմակերպության կողմից։</w:t>
      </w:r>
    </w:p>
    <w:p w14:paraId="058C8360" w14:textId="77777777" w:rsidR="00655D14"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lastRenderedPageBreak/>
        <w:t>Գործնականում նշված պահանջին համապատասխանող և Հայաստանի Հանրապետությունում գործունեություն իրականացնող կազմակերպությունների շրջանակը խիստ սահմանափակ է, ինչի հետևանքով ստեղծվում են մրցակցության սահմանափակման ռիսկեր, ինչպես նաև նվազում են ներդրողի հնարավորությունները՝ ընտրելու բարձր մասնագիտական կարողություններ և միջազգային որակավորումներ ունեցող այլ աուդիտորական կազմակերպություններ։</w:t>
      </w:r>
    </w:p>
    <w:p w14:paraId="22593314" w14:textId="686F0129" w:rsidR="006F2A9C"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Միաժամանակ, ներդրումային և պետական աջակցության մի շարք ծրագրերի շրջանակներում արդեն իսկ կիրառվում են ավելի ճկուն կարգավորումներ, որոնք հիմնված են ոչ թե կազմակերպության միջազգային ցանցին անդամակցելու, այլ մասնագիտական կարողությունների, փորձառության և որակավորման չափանիշների վրա։</w:t>
      </w:r>
    </w:p>
    <w:p w14:paraId="53094E7F" w14:textId="77777777" w:rsidR="006F2A9C" w:rsidRPr="005D6396" w:rsidRDefault="006F2A9C" w:rsidP="00655D14">
      <w:pPr>
        <w:spacing w:before="100" w:beforeAutospacing="1" w:after="100" w:afterAutospacing="1" w:line="360" w:lineRule="auto"/>
        <w:ind w:firstLine="72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3. Տվյալ բնագավառում իրականացվող քաղաքականությունը</w:t>
      </w:r>
    </w:p>
    <w:p w14:paraId="48B6A11F" w14:textId="77777777" w:rsidR="00655D14"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Հայաստանի Հանրապետությունը վարում է ներդրումների ներգրավմանը միտված քաղաքականություն, որի նպատակն է ապահովել կանխատեսելի և ներդրողների համար բարենպաստ գործարար միջավայր, ինչպես նաև հավասար պայմաններ տնտեսական գործունեության իրականացման համար։ Պետության կողմից իրականացվող քաղաքականությունն ուղղված է ներդրումային միջավայրի շարունակական բարելավմանը, վարչարարական խոչընդոտների նվազեցմանը և մրցակցության խթանմանը։</w:t>
      </w:r>
    </w:p>
    <w:p w14:paraId="2D43A41E" w14:textId="652D75B0" w:rsidR="00975C48" w:rsidRPr="005D6396" w:rsidRDefault="006F2A9C" w:rsidP="00E16AEB">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Միաժամանակ, ներդրումային ծրագրերի նկատմամբ պետական վերահսկողության արդյունավետության ապահովման նպատակով շարունակաբար կատարելագործվում են հաշվետվողականության և աուդիտի մեխանիզմները՝ պահպանելով անհրաժեշտ մասնագիտական չափանիշները և բացառելով անհարկի սահմանափակումները։</w:t>
      </w:r>
    </w:p>
    <w:p w14:paraId="3BA4947A" w14:textId="77777777" w:rsidR="006F2A9C" w:rsidRPr="005D6396" w:rsidRDefault="006F2A9C" w:rsidP="00655D14">
      <w:pPr>
        <w:spacing w:before="100" w:beforeAutospacing="1" w:after="100" w:afterAutospacing="1" w:line="360" w:lineRule="auto"/>
        <w:ind w:firstLine="72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4. Կարգավորման նպատակը և բնույթը</w:t>
      </w:r>
    </w:p>
    <w:p w14:paraId="6F86E673" w14:textId="77777777" w:rsidR="00655D14"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lastRenderedPageBreak/>
        <w:t>Կարգավորման նպատակն է ներդրումային ծրագրի նկատմամբ սահմանված աուդիտորական պահանջները համապատասխանեցնել ներկայում կիրառվող մոտեցումներին՝ պահպանելով ծրագրի կատարման նկատմամբ վերահսկողության և հաշվետվողականության բարձր մակարդակը, միաժամանակ ընդլայնելով համապատասխան ծառայություններ մատուցելու իրավունք ունեցող աուդիտորական կազմակերպությունների շրջանակը։</w:t>
      </w:r>
    </w:p>
    <w:p w14:paraId="571B36DB" w14:textId="5E57A358" w:rsidR="006F2A9C"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 xml:space="preserve">Նախագիծը կրում </w:t>
      </w:r>
      <w:r w:rsidR="00655D14" w:rsidRPr="005D6396">
        <w:rPr>
          <w:rFonts w:ascii="GHEA Grapalat" w:eastAsia="Times New Roman" w:hAnsi="GHEA Grapalat" w:cs="Times New Roman"/>
          <w:sz w:val="24"/>
          <w:szCs w:val="24"/>
          <w:lang w:val="hy-AM"/>
        </w:rPr>
        <w:t xml:space="preserve">է </w:t>
      </w:r>
      <w:r w:rsidRPr="005D6396">
        <w:rPr>
          <w:rFonts w:ascii="GHEA Grapalat" w:eastAsia="Times New Roman" w:hAnsi="GHEA Grapalat" w:cs="Times New Roman"/>
          <w:sz w:val="24"/>
          <w:szCs w:val="24"/>
          <w:lang w:val="hy-AM"/>
        </w:rPr>
        <w:t>հստակեցնող բնույթ և ուղղված է գործող կարգավորման արդիականացմանը։</w:t>
      </w:r>
    </w:p>
    <w:p w14:paraId="4A14607A" w14:textId="77777777" w:rsidR="006F2A9C" w:rsidRPr="005D6396" w:rsidRDefault="006F2A9C" w:rsidP="00655D14">
      <w:pPr>
        <w:spacing w:before="100" w:beforeAutospacing="1" w:after="100" w:afterAutospacing="1" w:line="360" w:lineRule="auto"/>
        <w:ind w:firstLine="72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5. Նախագծի մշակման գործընթացում ներգրավված ինստիտուտները</w:t>
      </w:r>
    </w:p>
    <w:p w14:paraId="0AC5F7E6" w14:textId="40B5332E" w:rsidR="006F2A9C" w:rsidRPr="005D6396" w:rsidRDefault="006F2A9C" w:rsidP="00655D14">
      <w:pPr>
        <w:spacing w:before="100" w:beforeAutospacing="1" w:after="100" w:afterAutospacing="1"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 xml:space="preserve">Նախագիծը մշակվել է ՀՀ էկոնոմիկայի նախարարության կողմից՝ հաշվի առնելով </w:t>
      </w:r>
      <w:r w:rsidR="00655D14" w:rsidRPr="005D6396">
        <w:rPr>
          <w:rFonts w:ascii="GHEA Grapalat" w:eastAsia="Times New Roman" w:hAnsi="GHEA Grapalat" w:cs="Times New Roman"/>
          <w:sz w:val="24"/>
          <w:szCs w:val="24"/>
          <w:lang w:val="hy-AM"/>
        </w:rPr>
        <w:t>Ը</w:t>
      </w:r>
      <w:r w:rsidRPr="005D6396">
        <w:rPr>
          <w:rFonts w:ascii="GHEA Grapalat" w:eastAsia="Times New Roman" w:hAnsi="GHEA Grapalat" w:cs="Times New Roman"/>
          <w:sz w:val="24"/>
          <w:szCs w:val="24"/>
          <w:lang w:val="hy-AM"/>
        </w:rPr>
        <w:t>նկերության կողմից բարձրացված հարցադրումները, ինչպես նաև ներդրումային ծրագրերի իրականացման գործընթացում ձևավորված իրավակիրառ պրակտիկան և գործող պետական քաղաքականության շրջանակներում կիրառվող մոտեցումները։</w:t>
      </w:r>
    </w:p>
    <w:p w14:paraId="67C3E248" w14:textId="77777777" w:rsidR="006F2A9C" w:rsidRPr="005D6396" w:rsidRDefault="006F2A9C" w:rsidP="00655D14">
      <w:pPr>
        <w:spacing w:before="100" w:beforeAutospacing="1" w:after="100" w:afterAutospacing="1" w:line="360" w:lineRule="auto"/>
        <w:ind w:firstLine="72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6. Առաջարկվող կարգավորման բնույթը</w:t>
      </w:r>
    </w:p>
    <w:p w14:paraId="05F48060" w14:textId="142138DB" w:rsidR="00655D14"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 xml:space="preserve">Նախագծով առաջարկվում է ՀՀ կառավարության 2023 թվականի դեկտեմբերի 14-ի N 2198-Ա որոշման N 7 հավելվածի 9-րդ կետը շարադրել նոր խմբագրությամբ՝ սահմանելով, որ հաշվետվությունները պետք է կազմված և հաստատված լինեն Հայաստանի Հանրապետության օրենսդրությամբ սահմանված մասնագիտացված կառույցի անդամ հանդիսացող աուդիտորական կազմակերպության կողմից, որը նախորդ երկու տարիների ընթացքում իրականացրել է հանրային հետաքրքրություն ներկայացնող կամ խոշոր կազմակերպությունների առնվազն հինգ աուդիտ, իսկ պատասխանատու աուդիտորը պետք է ունենա ACCA, CFA, CPA </w:t>
      </w:r>
      <w:r w:rsidR="00581529" w:rsidRPr="00A42FEB">
        <w:rPr>
          <w:rFonts w:ascii="GHEA Grapalat" w:hAnsi="GHEA Grapalat" w:cs="Arial"/>
          <w:color w:val="000000" w:themeColor="text1"/>
          <w:sz w:val="24"/>
          <w:szCs w:val="24"/>
          <w:shd w:val="clear" w:color="auto" w:fill="FFFFFF"/>
          <w:lang w:val="hy-AM"/>
        </w:rPr>
        <w:t xml:space="preserve">միջազգային որակավորում և աուդիտորական ծառայությունների մատուցման առնվազն հինգ տարվա աշխատանքային փորձ։ </w:t>
      </w:r>
      <w:r w:rsidR="00581529">
        <w:rPr>
          <w:rFonts w:ascii="GHEA Grapalat" w:hAnsi="GHEA Grapalat" w:cs="Arial"/>
          <w:color w:val="000000" w:themeColor="text1"/>
          <w:sz w:val="24"/>
          <w:szCs w:val="24"/>
          <w:shd w:val="clear" w:color="auto" w:fill="FFFFFF"/>
          <w:lang w:val="hy-AM"/>
        </w:rPr>
        <w:t>Ն</w:t>
      </w:r>
      <w:r w:rsidR="00581529" w:rsidRPr="008C13B5">
        <w:rPr>
          <w:rFonts w:ascii="GHEA Grapalat" w:hAnsi="GHEA Grapalat" w:cs="Arial"/>
          <w:color w:val="000000" w:themeColor="text1"/>
          <w:sz w:val="24"/>
          <w:szCs w:val="24"/>
          <w:shd w:val="clear" w:color="auto" w:fill="FFFFFF"/>
          <w:lang w:val="hy-AM"/>
        </w:rPr>
        <w:t xml:space="preserve">երկայացվող հաշվետվությունները պետք է ստորագրված լինեն ԷՅ-ՍԻ-ՍԻ-ԷՅ (ACCA) կամ ՍԻ-ԷՖ-ԷՅ (CFA) կամ ՍԻ-ՓԻ-ԷՅ (CPA) միջազգային </w:t>
      </w:r>
      <w:r w:rsidR="00581529" w:rsidRPr="008C13B5">
        <w:rPr>
          <w:rFonts w:ascii="GHEA Grapalat" w:hAnsi="GHEA Grapalat" w:cs="Arial"/>
          <w:color w:val="000000" w:themeColor="text1"/>
          <w:sz w:val="24"/>
          <w:szCs w:val="24"/>
          <w:shd w:val="clear" w:color="auto" w:fill="FFFFFF"/>
          <w:lang w:val="hy-AM"/>
        </w:rPr>
        <w:lastRenderedPageBreak/>
        <w:t>որակավորում ունեցող աուդիտորի կողմից:</w:t>
      </w:r>
      <w:r w:rsidR="00E16AEB">
        <w:rPr>
          <w:rFonts w:ascii="GHEA Grapalat" w:hAnsi="GHEA Grapalat" w:cs="Arial"/>
          <w:color w:val="000000" w:themeColor="text1"/>
          <w:sz w:val="24"/>
          <w:szCs w:val="24"/>
          <w:shd w:val="clear" w:color="auto" w:fill="FFFFFF"/>
          <w:lang w:val="hy-AM"/>
        </w:rPr>
        <w:t xml:space="preserve"> </w:t>
      </w:r>
      <w:r w:rsidR="00E16AEB" w:rsidRPr="00082B41">
        <w:rPr>
          <w:rFonts w:ascii="GHEA Grapalat" w:hAnsi="GHEA Grapalat" w:cs="Arial"/>
          <w:color w:val="000000" w:themeColor="text1"/>
          <w:sz w:val="24"/>
          <w:szCs w:val="24"/>
          <w:shd w:val="clear" w:color="auto" w:fill="FFFFFF"/>
          <w:lang w:val="hy-AM"/>
        </w:rPr>
        <w:t>Ընթացիկ հաշվետվությունը ժամկետում չներկայացնելու դեպքում 60-օրյա ժամկետում պետական բյուջե վճարում է տուգանք 5 մլն դրամ, իսկ վերջնական</w:t>
      </w:r>
      <w:bookmarkStart w:id="0" w:name="_GoBack"/>
      <w:bookmarkEnd w:id="0"/>
      <w:r w:rsidR="00E16AEB" w:rsidRPr="00082B41">
        <w:rPr>
          <w:rFonts w:ascii="GHEA Grapalat" w:hAnsi="GHEA Grapalat" w:cs="Arial"/>
          <w:color w:val="000000" w:themeColor="text1"/>
          <w:sz w:val="24"/>
          <w:szCs w:val="24"/>
          <w:shd w:val="clear" w:color="auto" w:fill="FFFFFF"/>
          <w:lang w:val="hy-AM"/>
        </w:rPr>
        <w:t xml:space="preserve"> հաշվետվություն չներկայացնելը դիտարկվում է որպես ծրագիրը չկատարել։</w:t>
      </w:r>
    </w:p>
    <w:p w14:paraId="2DAF62A0" w14:textId="0BFB4FB9" w:rsidR="006F2A9C" w:rsidRPr="005D6396" w:rsidRDefault="006F2A9C" w:rsidP="00655D14">
      <w:pPr>
        <w:spacing w:after="0" w:line="360" w:lineRule="auto"/>
        <w:ind w:firstLine="72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Առաջարկվող կարգավորումը հնարավորություն կտա պահպանել աուդիտի որակի նկատմամբ բարձր պահանջները՝ միաժամանակ ապահովելով առավել լայն մասնագիտական ներգրավվածություն և մրցակցային միջավայր։</w:t>
      </w:r>
    </w:p>
    <w:p w14:paraId="3C674F9E" w14:textId="77777777" w:rsidR="006F2A9C" w:rsidRPr="005D6396" w:rsidRDefault="006F2A9C" w:rsidP="00655D14">
      <w:pPr>
        <w:spacing w:before="100" w:beforeAutospacing="1" w:after="100" w:afterAutospacing="1" w:line="360" w:lineRule="auto"/>
        <w:ind w:firstLine="72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7. Նախագծի ընդունման դեպքում ակնկալվող արդյունքները</w:t>
      </w:r>
    </w:p>
    <w:p w14:paraId="626642C7" w14:textId="2519077C" w:rsidR="006F2A9C" w:rsidRPr="005D6396" w:rsidRDefault="006F2A9C" w:rsidP="006F2A9C">
      <w:pPr>
        <w:spacing w:before="100" w:beforeAutospacing="1" w:after="100" w:afterAutospacing="1" w:line="360" w:lineRule="auto"/>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Նախագծի ընդունման արդյունքում ակնկալվում է</w:t>
      </w:r>
      <w:r w:rsidR="00655D14" w:rsidRPr="005D6396">
        <w:rPr>
          <w:rFonts w:ascii="Microsoft JhengHei" w:eastAsia="Microsoft JhengHei" w:hAnsi="Microsoft JhengHei" w:cs="Microsoft JhengHei" w:hint="eastAsia"/>
          <w:sz w:val="24"/>
          <w:szCs w:val="24"/>
          <w:lang w:val="hy-AM"/>
        </w:rPr>
        <w:t>․</w:t>
      </w:r>
    </w:p>
    <w:p w14:paraId="081CB918" w14:textId="77777777" w:rsidR="006F2A9C" w:rsidRPr="005D6396" w:rsidRDefault="006F2A9C" w:rsidP="006F2A9C">
      <w:pPr>
        <w:numPr>
          <w:ilvl w:val="0"/>
          <w:numId w:val="3"/>
        </w:numPr>
        <w:spacing w:before="100" w:beforeAutospacing="1" w:after="100" w:afterAutospacing="1" w:line="360" w:lineRule="auto"/>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ներդրումային ծրագրերի նկատմամբ կիրառվող պահանջների միասնականացում,</w:t>
      </w:r>
    </w:p>
    <w:p w14:paraId="50F5774E" w14:textId="77777777" w:rsidR="006F2A9C" w:rsidRPr="005D6396" w:rsidRDefault="006F2A9C" w:rsidP="006F2A9C">
      <w:pPr>
        <w:numPr>
          <w:ilvl w:val="0"/>
          <w:numId w:val="3"/>
        </w:numPr>
        <w:spacing w:before="100" w:beforeAutospacing="1" w:after="100" w:afterAutospacing="1" w:line="360" w:lineRule="auto"/>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աուդիտորական ծառայությունների շուկայում մրցակցության խթանում,</w:t>
      </w:r>
    </w:p>
    <w:p w14:paraId="73EEBDE7" w14:textId="77777777" w:rsidR="006F2A9C" w:rsidRPr="005D6396" w:rsidRDefault="006F2A9C" w:rsidP="006F2A9C">
      <w:pPr>
        <w:numPr>
          <w:ilvl w:val="0"/>
          <w:numId w:val="3"/>
        </w:numPr>
        <w:spacing w:before="100" w:beforeAutospacing="1" w:after="100" w:afterAutospacing="1" w:line="360" w:lineRule="auto"/>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ներդրողների համար վարչարարական և կազմակերպչական բեռի նվազեցում,</w:t>
      </w:r>
    </w:p>
    <w:p w14:paraId="28F84D91" w14:textId="77777777" w:rsidR="006F2A9C" w:rsidRPr="005D6396" w:rsidRDefault="006F2A9C" w:rsidP="006F2A9C">
      <w:pPr>
        <w:numPr>
          <w:ilvl w:val="0"/>
          <w:numId w:val="3"/>
        </w:numPr>
        <w:spacing w:before="100" w:beforeAutospacing="1" w:after="100" w:afterAutospacing="1" w:line="360" w:lineRule="auto"/>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բարձր մասնագիտական կարողություններ ունեցող աուդիտորական կազմակերպությունների ներգրավման հնարավորության ընդլայնում,</w:t>
      </w:r>
    </w:p>
    <w:p w14:paraId="58C476E3" w14:textId="77777777" w:rsidR="006F2A9C" w:rsidRPr="005D6396" w:rsidRDefault="006F2A9C" w:rsidP="006F2A9C">
      <w:pPr>
        <w:numPr>
          <w:ilvl w:val="0"/>
          <w:numId w:val="3"/>
        </w:numPr>
        <w:spacing w:before="100" w:beforeAutospacing="1" w:after="100" w:afterAutospacing="1" w:line="360" w:lineRule="auto"/>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ներդրումային ծրագրերի իրականացման նկատմամբ վերահսկողության արդյունավետության և հաշվետվողականության պահպանություն։</w:t>
      </w:r>
    </w:p>
    <w:p w14:paraId="0411B9AF" w14:textId="77777777" w:rsidR="006F2A9C" w:rsidRPr="005D6396" w:rsidRDefault="006F2A9C" w:rsidP="00655D14">
      <w:pPr>
        <w:spacing w:before="100" w:beforeAutospacing="1" w:after="100" w:afterAutospacing="1" w:line="360" w:lineRule="auto"/>
        <w:ind w:firstLine="36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t>8. Նախագծի ընդունման կապակցությամբ լրացուցիչ ֆինանսական միջոցների անհրաժեշտությունը</w:t>
      </w:r>
    </w:p>
    <w:p w14:paraId="370D3289" w14:textId="77777777" w:rsidR="006F2A9C" w:rsidRPr="005D6396" w:rsidRDefault="006F2A9C" w:rsidP="00655D14">
      <w:pPr>
        <w:spacing w:before="100" w:beforeAutospacing="1" w:after="100" w:afterAutospacing="1" w:line="360" w:lineRule="auto"/>
        <w:ind w:firstLine="360"/>
        <w:jc w:val="both"/>
        <w:rPr>
          <w:rFonts w:ascii="GHEA Grapalat" w:eastAsia="Times New Roman" w:hAnsi="GHEA Grapalat" w:cs="Times New Roman"/>
          <w:sz w:val="24"/>
          <w:szCs w:val="24"/>
          <w:lang w:val="hy-AM"/>
        </w:rPr>
      </w:pPr>
      <w:r w:rsidRPr="005D6396">
        <w:rPr>
          <w:rFonts w:ascii="GHEA Grapalat" w:eastAsia="Times New Roman" w:hAnsi="GHEA Grapalat" w:cs="Times New Roman"/>
          <w:sz w:val="24"/>
          <w:szCs w:val="24"/>
          <w:lang w:val="hy-AM"/>
        </w:rPr>
        <w:t>Նախագծի ընդունման կապակցությամբ Հայաստանի Հանրապետության պետական բյուջեից լրացուցիչ ֆինանսական միջոցների հատկացում չի պահանջվում։ Նախագծի իրականացումը չի հանգեցնի պետական կամ համայնքային բյուջեների ծախսերի ավելացման կամ եկամուտների նվազեցման։</w:t>
      </w:r>
    </w:p>
    <w:p w14:paraId="105881F2" w14:textId="77777777" w:rsidR="006F2A9C" w:rsidRPr="005D6396" w:rsidRDefault="006F2A9C" w:rsidP="00655D14">
      <w:pPr>
        <w:spacing w:before="100" w:beforeAutospacing="1" w:after="100" w:afterAutospacing="1" w:line="360" w:lineRule="auto"/>
        <w:ind w:firstLine="360"/>
        <w:jc w:val="both"/>
        <w:outlineLvl w:val="2"/>
        <w:rPr>
          <w:rFonts w:ascii="GHEA Grapalat" w:eastAsia="Times New Roman" w:hAnsi="GHEA Grapalat" w:cs="Times New Roman"/>
          <w:b/>
          <w:bCs/>
          <w:sz w:val="24"/>
          <w:szCs w:val="24"/>
          <w:lang w:val="hy-AM"/>
        </w:rPr>
      </w:pPr>
      <w:r w:rsidRPr="005D6396">
        <w:rPr>
          <w:rFonts w:ascii="GHEA Grapalat" w:eastAsia="Times New Roman" w:hAnsi="GHEA Grapalat" w:cs="Times New Roman"/>
          <w:b/>
          <w:bCs/>
          <w:sz w:val="24"/>
          <w:szCs w:val="24"/>
          <w:lang w:val="hy-AM"/>
        </w:rPr>
        <w:lastRenderedPageBreak/>
        <w:t>9.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CEDB508" w14:textId="44B9D095" w:rsidR="00E209F0" w:rsidRPr="005D6396" w:rsidRDefault="00655D14" w:rsidP="00655D14">
      <w:pPr>
        <w:spacing w:after="0" w:line="360" w:lineRule="auto"/>
        <w:ind w:firstLine="450"/>
        <w:jc w:val="both"/>
        <w:rPr>
          <w:rFonts w:ascii="GHEA Grapalat" w:hAnsi="GHEA Grapalat"/>
          <w:sz w:val="24"/>
          <w:szCs w:val="24"/>
          <w:lang w:val="hy-AM"/>
        </w:rPr>
      </w:pPr>
      <w:r w:rsidRPr="005D6396">
        <w:rPr>
          <w:rFonts w:ascii="GHEA Grapalat" w:hAnsi="GHEA Grapalat"/>
          <w:sz w:val="24"/>
          <w:szCs w:val="24"/>
          <w:lang w:val="hy-AM"/>
        </w:rPr>
        <w:t>Նախագիծը բխում է ՀՀ Կառավարության 2021-2026թթ. ծրագրի «ՏՆՏԵՍՈՒԹՅՈՒՆ» բաժնի «Գործարար և ներդրումային միջավայրի բարելավում» կետից։ Գործարար և ներդրումային միջավայրի բարելավման համար առաջնահերթ նպատակներն են կապիտալի և ֆինանսական միջոցների հասանելիության բարձրացումը, ինչպես նաև մասնավոր և պետություն հարաբերությունների ճկունության բարձրացումը։</w:t>
      </w:r>
    </w:p>
    <w:sectPr w:rsidR="00E209F0" w:rsidRPr="005D6396" w:rsidSect="006F2A9C">
      <w:pgSz w:w="12240" w:h="15840"/>
      <w:pgMar w:top="99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4081"/>
    <w:multiLevelType w:val="multilevel"/>
    <w:tmpl w:val="8770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D67DF"/>
    <w:multiLevelType w:val="multilevel"/>
    <w:tmpl w:val="43F0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582388"/>
    <w:multiLevelType w:val="hybridMultilevel"/>
    <w:tmpl w:val="71B84436"/>
    <w:lvl w:ilvl="0" w:tplc="1068CC3C">
      <w:start w:val="1"/>
      <w:numFmt w:val="decimal"/>
      <w:lvlText w:val="%1."/>
      <w:lvlJc w:val="left"/>
      <w:pPr>
        <w:ind w:left="1515" w:hanging="360"/>
      </w:pPr>
      <w:rPr>
        <w:b/>
        <w:bCs/>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301"/>
    <w:rsid w:val="00447AAC"/>
    <w:rsid w:val="00466301"/>
    <w:rsid w:val="00581529"/>
    <w:rsid w:val="005B3F0F"/>
    <w:rsid w:val="005D6396"/>
    <w:rsid w:val="00655D14"/>
    <w:rsid w:val="006F2A9C"/>
    <w:rsid w:val="007B4BBC"/>
    <w:rsid w:val="00975C48"/>
    <w:rsid w:val="00C25EC3"/>
    <w:rsid w:val="00E16AEB"/>
    <w:rsid w:val="00E20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54384"/>
  <w15:chartTrackingRefBased/>
  <w15:docId w15:val="{BA5B999B-D787-4D00-8361-EC14FD850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F2A9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F2A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F2A9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A9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F2A9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F2A9C"/>
    <w:rPr>
      <w:rFonts w:ascii="Times New Roman" w:eastAsia="Times New Roman" w:hAnsi="Times New Roman" w:cs="Times New Roman"/>
      <w:b/>
      <w:bCs/>
      <w:sz w:val="27"/>
      <w:szCs w:val="27"/>
    </w:rPr>
  </w:style>
  <w:style w:type="paragraph" w:customStyle="1" w:styleId="isselectedend">
    <w:name w:val="isselectedend"/>
    <w:basedOn w:val="Normal"/>
    <w:rsid w:val="006F2A9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F2A9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6F2A9C"/>
    <w:pPr>
      <w:ind w:left="720"/>
      <w:contextualSpacing/>
    </w:pPr>
    <w:rPr>
      <w:kern w:val="2"/>
      <w:lang w:val="hy-AM"/>
      <w14:ligatures w14:val="standardContextual"/>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6F2A9C"/>
    <w:rPr>
      <w:kern w:val="2"/>
      <w:lang w:val="hy-AM"/>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41406">
      <w:bodyDiv w:val="1"/>
      <w:marLeft w:val="0"/>
      <w:marRight w:val="0"/>
      <w:marTop w:val="0"/>
      <w:marBottom w:val="0"/>
      <w:divBdr>
        <w:top w:val="none" w:sz="0" w:space="0" w:color="auto"/>
        <w:left w:val="none" w:sz="0" w:space="0" w:color="auto"/>
        <w:bottom w:val="none" w:sz="0" w:space="0" w:color="auto"/>
        <w:right w:val="none" w:sz="0" w:space="0" w:color="auto"/>
      </w:divBdr>
    </w:div>
    <w:div w:id="573203902">
      <w:bodyDiv w:val="1"/>
      <w:marLeft w:val="0"/>
      <w:marRight w:val="0"/>
      <w:marTop w:val="0"/>
      <w:marBottom w:val="0"/>
      <w:divBdr>
        <w:top w:val="none" w:sz="0" w:space="0" w:color="auto"/>
        <w:left w:val="none" w:sz="0" w:space="0" w:color="auto"/>
        <w:bottom w:val="none" w:sz="0" w:space="0" w:color="auto"/>
        <w:right w:val="none" w:sz="0" w:space="0" w:color="auto"/>
      </w:divBdr>
    </w:div>
    <w:div w:id="1150320450">
      <w:bodyDiv w:val="1"/>
      <w:marLeft w:val="0"/>
      <w:marRight w:val="0"/>
      <w:marTop w:val="0"/>
      <w:marBottom w:val="0"/>
      <w:divBdr>
        <w:top w:val="none" w:sz="0" w:space="0" w:color="auto"/>
        <w:left w:val="none" w:sz="0" w:space="0" w:color="auto"/>
        <w:bottom w:val="none" w:sz="0" w:space="0" w:color="auto"/>
        <w:right w:val="none" w:sz="0" w:space="0" w:color="auto"/>
      </w:divBdr>
    </w:div>
    <w:div w:id="1940986986">
      <w:bodyDiv w:val="1"/>
      <w:marLeft w:val="0"/>
      <w:marRight w:val="0"/>
      <w:marTop w:val="0"/>
      <w:marBottom w:val="0"/>
      <w:divBdr>
        <w:top w:val="none" w:sz="0" w:space="0" w:color="auto"/>
        <w:left w:val="none" w:sz="0" w:space="0" w:color="auto"/>
        <w:bottom w:val="none" w:sz="0" w:space="0" w:color="auto"/>
        <w:right w:val="none" w:sz="0" w:space="0" w:color="auto"/>
      </w:divBdr>
    </w:div>
    <w:div w:id="210102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886</Words>
  <Characters>5055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 A. Mkrtchyan</dc:creator>
  <cp:keywords/>
  <dc:description/>
  <cp:lastModifiedBy>Artak Asatryan</cp:lastModifiedBy>
  <cp:revision>2</cp:revision>
  <dcterms:created xsi:type="dcterms:W3CDTF">2026-10-28T20:06:00Z</dcterms:created>
  <dcterms:modified xsi:type="dcterms:W3CDTF">2026-10-28T20:06:00Z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e00ca579e45d8c2d3d97d759e09e9b924437d9d96b3ded565d28aa5eb7449ee3</vt:lpwstr>
  </property>
</Properties>
</file>