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2E1A" w:rsidRPr="009B72A8" w:rsidRDefault="00DC2E1A" w:rsidP="00C5137A">
      <w:pPr>
        <w:shd w:val="clear" w:color="auto" w:fill="FFFFFF"/>
        <w:spacing w:after="0" w:line="240" w:lineRule="auto"/>
        <w:jc w:val="center"/>
        <w:rPr>
          <w:rFonts w:ascii="GHEA Grapalat" w:eastAsia="Times New Roman" w:hAnsi="GHEA Grapalat" w:cs="Times New Roman"/>
          <w:bCs/>
          <w:iCs/>
          <w:color w:val="000000"/>
          <w:sz w:val="24"/>
          <w:szCs w:val="24"/>
        </w:rPr>
      </w:pPr>
      <w:r w:rsidRPr="009B72A8">
        <w:rPr>
          <w:rFonts w:ascii="GHEA Grapalat" w:eastAsia="Times New Roman" w:hAnsi="GHEA Grapalat" w:cs="Times New Roman"/>
          <w:bCs/>
          <w:iCs/>
          <w:color w:val="000000"/>
          <w:sz w:val="24"/>
          <w:szCs w:val="24"/>
        </w:rPr>
        <w:t>ԱՄՓՈՓԱԹԵՐԹ</w:t>
      </w:r>
    </w:p>
    <w:p w:rsidR="004776A2" w:rsidRPr="009B72A8" w:rsidRDefault="001A30CF" w:rsidP="00C5137A">
      <w:pPr>
        <w:shd w:val="clear" w:color="auto" w:fill="FFFFFF"/>
        <w:spacing w:after="0" w:line="240" w:lineRule="auto"/>
        <w:jc w:val="center"/>
        <w:rPr>
          <w:rFonts w:ascii="GHEA Grapalat" w:eastAsia="Times New Roman" w:hAnsi="GHEA Grapalat" w:cs="Times New Roman"/>
          <w:bCs/>
          <w:iCs/>
          <w:color w:val="000000"/>
          <w:sz w:val="24"/>
          <w:szCs w:val="24"/>
        </w:rPr>
      </w:pPr>
      <w:r w:rsidRPr="001A30CF">
        <w:rPr>
          <w:rFonts w:ascii="GHEA Grapalat" w:eastAsia="Times New Roman" w:hAnsi="GHEA Grapalat" w:cs="Times New Roman"/>
          <w:bCs/>
          <w:iCs/>
          <w:color w:val="000000"/>
          <w:sz w:val="24"/>
          <w:szCs w:val="24"/>
        </w:rPr>
        <w:t>«Հայաստանի Հանրապետությունում դրոշմավորման փորձնական ծրագրի շրջանակում դրոշմավորման ենթակա ապրանքների ցանկը և ցանկում ներառված ապրանքների դրոշմավորման փորձնական ծրագիրը հաստատելու մասին» ՀՀ կառավարության որոշման նախագծի</w:t>
      </w:r>
      <w:r w:rsidR="00EE11AE" w:rsidRPr="009B72A8">
        <w:rPr>
          <w:rFonts w:ascii="GHEA Grapalat" w:eastAsia="Times New Roman" w:hAnsi="GHEA Grapalat" w:cs="Times New Roman"/>
          <w:bCs/>
          <w:iCs/>
          <w:color w:val="000000"/>
          <w:sz w:val="24"/>
          <w:szCs w:val="24"/>
        </w:rPr>
        <w:t xml:space="preserve"> </w:t>
      </w:r>
    </w:p>
    <w:p w:rsidR="00C03CAC" w:rsidRPr="009B72A8" w:rsidRDefault="00C03CAC" w:rsidP="00C5137A">
      <w:pPr>
        <w:shd w:val="clear" w:color="auto" w:fill="FFFFFF"/>
        <w:spacing w:after="0" w:line="240" w:lineRule="auto"/>
        <w:jc w:val="center"/>
        <w:rPr>
          <w:rFonts w:ascii="GHEA Grapalat" w:eastAsia="Times New Roman" w:hAnsi="GHEA Grapalat" w:cs="Times New Roman"/>
          <w:color w:val="000000"/>
          <w:sz w:val="24"/>
          <w:szCs w:val="24"/>
        </w:rPr>
      </w:pPr>
    </w:p>
    <w:tbl>
      <w:tblPr>
        <w:tblW w:w="1586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639"/>
        <w:gridCol w:w="7229"/>
      </w:tblGrid>
      <w:tr w:rsidR="00DC2E1A" w:rsidRPr="009B72A8" w:rsidTr="0046289A">
        <w:trPr>
          <w:tblCellSpacing w:w="0" w:type="dxa"/>
          <w:jc w:val="center"/>
        </w:trPr>
        <w:tc>
          <w:tcPr>
            <w:tcW w:w="8639"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DC2E1A" w:rsidRPr="009B72A8" w:rsidRDefault="000D5531" w:rsidP="003640AA">
            <w:pPr>
              <w:spacing w:after="0" w:line="240" w:lineRule="auto"/>
              <w:jc w:val="center"/>
              <w:rPr>
                <w:rFonts w:ascii="GHEA Grapalat" w:eastAsia="Times New Roman" w:hAnsi="GHEA Grapalat" w:cs="Times New Roman"/>
                <w:color w:val="000000"/>
                <w:sz w:val="24"/>
                <w:szCs w:val="24"/>
                <w:lang w:val="hy-AM"/>
              </w:rPr>
            </w:pPr>
            <w:r w:rsidRPr="009B72A8">
              <w:rPr>
                <w:rFonts w:ascii="GHEA Grapalat" w:eastAsia="Times New Roman" w:hAnsi="GHEA Grapalat" w:cs="Times New Roman"/>
                <w:color w:val="000000"/>
                <w:sz w:val="24"/>
                <w:szCs w:val="24"/>
                <w:lang w:val="hy-AM"/>
              </w:rPr>
              <w:t xml:space="preserve">1. </w:t>
            </w:r>
            <w:r w:rsidR="009915AE" w:rsidRPr="009B72A8">
              <w:rPr>
                <w:rFonts w:ascii="GHEA Grapalat" w:eastAsia="Times New Roman" w:hAnsi="GHEA Grapalat" w:cs="Times New Roman"/>
                <w:color w:val="000000"/>
                <w:sz w:val="24"/>
                <w:szCs w:val="24"/>
                <w:lang w:val="hy-AM"/>
              </w:rPr>
              <w:t>ՀՀ Էկոնոմիկայի նախարարություն</w:t>
            </w:r>
          </w:p>
        </w:tc>
        <w:tc>
          <w:tcPr>
            <w:tcW w:w="7229" w:type="dxa"/>
            <w:tcBorders>
              <w:top w:val="outset" w:sz="6" w:space="0" w:color="auto"/>
              <w:left w:val="outset" w:sz="6" w:space="0" w:color="auto"/>
              <w:bottom w:val="outset" w:sz="6" w:space="0" w:color="auto"/>
              <w:right w:val="outset" w:sz="6" w:space="0" w:color="auto"/>
            </w:tcBorders>
            <w:shd w:val="clear" w:color="auto" w:fill="D0D0D0"/>
          </w:tcPr>
          <w:p w:rsidR="00DC2E1A" w:rsidRPr="007E3DFC" w:rsidRDefault="007E3DFC" w:rsidP="00707381">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19</w:t>
            </w:r>
            <w:r>
              <w:rPr>
                <w:rFonts w:ascii="GHEA Grapalat" w:eastAsia="Times New Roman" w:hAnsi="GHEA Grapalat" w:cs="Times New Roman"/>
                <w:color w:val="000000"/>
                <w:sz w:val="24"/>
                <w:szCs w:val="24"/>
              </w:rPr>
              <w:t>.10.2026</w:t>
            </w:r>
            <w:r>
              <w:rPr>
                <w:rFonts w:ascii="GHEA Grapalat" w:eastAsia="Times New Roman" w:hAnsi="GHEA Grapalat" w:cs="Times New Roman"/>
                <w:color w:val="000000"/>
                <w:sz w:val="24"/>
                <w:szCs w:val="24"/>
                <w:lang w:val="hy-AM"/>
              </w:rPr>
              <w:t>թ</w:t>
            </w:r>
            <w:r>
              <w:rPr>
                <w:rFonts w:ascii="GHEA Grapalat" w:eastAsia="Times New Roman" w:hAnsi="GHEA Grapalat" w:cs="Times New Roman"/>
                <w:color w:val="000000"/>
                <w:sz w:val="24"/>
                <w:szCs w:val="24"/>
              </w:rPr>
              <w:t>.</w:t>
            </w:r>
          </w:p>
        </w:tc>
      </w:tr>
      <w:tr w:rsidR="00DC2E1A" w:rsidRPr="009B72A8" w:rsidTr="0046289A">
        <w:trPr>
          <w:tblCellSpacing w:w="0" w:type="dxa"/>
          <w:jc w:val="center"/>
        </w:trPr>
        <w:tc>
          <w:tcPr>
            <w:tcW w:w="8639"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C2E1A" w:rsidRPr="009B72A8" w:rsidRDefault="00DC2E1A" w:rsidP="00C5137A">
            <w:pPr>
              <w:spacing w:after="0" w:line="240" w:lineRule="auto"/>
              <w:rPr>
                <w:rFonts w:ascii="GHEA Grapalat" w:eastAsia="Times New Roman" w:hAnsi="GHEA Grapalat" w:cs="Times New Roman"/>
                <w:color w:val="000000"/>
                <w:sz w:val="24"/>
                <w:szCs w:val="24"/>
              </w:rPr>
            </w:pPr>
          </w:p>
        </w:tc>
        <w:tc>
          <w:tcPr>
            <w:tcW w:w="7229" w:type="dxa"/>
            <w:tcBorders>
              <w:top w:val="outset" w:sz="6" w:space="0" w:color="auto"/>
              <w:left w:val="outset" w:sz="6" w:space="0" w:color="auto"/>
              <w:bottom w:val="outset" w:sz="6" w:space="0" w:color="auto"/>
              <w:right w:val="outset" w:sz="6" w:space="0" w:color="auto"/>
            </w:tcBorders>
            <w:shd w:val="clear" w:color="auto" w:fill="D0D0D0"/>
          </w:tcPr>
          <w:p w:rsidR="00DC2E1A" w:rsidRPr="009B72A8" w:rsidRDefault="007E3DFC" w:rsidP="00C5137A">
            <w:pPr>
              <w:spacing w:after="0" w:line="240" w:lineRule="auto"/>
              <w:jc w:val="center"/>
              <w:rPr>
                <w:rFonts w:ascii="GHEA Grapalat" w:eastAsia="Times New Roman" w:hAnsi="GHEA Grapalat" w:cs="Times New Roman"/>
                <w:color w:val="000000"/>
                <w:sz w:val="24"/>
                <w:szCs w:val="24"/>
              </w:rPr>
            </w:pPr>
            <w:r w:rsidRPr="007E3DFC">
              <w:rPr>
                <w:rFonts w:ascii="GHEA Grapalat" w:eastAsia="Times New Roman" w:hAnsi="GHEA Grapalat" w:cs="Times New Roman"/>
                <w:color w:val="000000"/>
                <w:sz w:val="24"/>
                <w:szCs w:val="24"/>
              </w:rPr>
              <w:t>01/27146-2026</w:t>
            </w:r>
          </w:p>
        </w:tc>
      </w:tr>
      <w:tr w:rsidR="00C42BA1" w:rsidRPr="00AF627E" w:rsidTr="0046289A">
        <w:trPr>
          <w:trHeight w:val="65"/>
          <w:tblCellSpacing w:w="0" w:type="dxa"/>
          <w:jc w:val="center"/>
        </w:trPr>
        <w:tc>
          <w:tcPr>
            <w:tcW w:w="8639" w:type="dxa"/>
            <w:tcBorders>
              <w:top w:val="outset" w:sz="6" w:space="0" w:color="auto"/>
              <w:left w:val="outset" w:sz="6" w:space="0" w:color="auto"/>
              <w:right w:val="outset" w:sz="6" w:space="0" w:color="auto"/>
            </w:tcBorders>
            <w:shd w:val="clear" w:color="auto" w:fill="FFFFFF"/>
          </w:tcPr>
          <w:p w:rsidR="007E3DFC" w:rsidRPr="007E3DFC" w:rsidRDefault="007E3DFC" w:rsidP="007E3DFC">
            <w:pPr>
              <w:spacing w:after="0" w:line="240" w:lineRule="auto"/>
              <w:ind w:left="115" w:right="133" w:firstLine="284"/>
              <w:jc w:val="both"/>
              <w:rPr>
                <w:rFonts w:ascii="GHEA Grapalat" w:eastAsia="Times New Roman" w:hAnsi="GHEA Grapalat" w:cs="Times New Roman"/>
                <w:sz w:val="24"/>
                <w:szCs w:val="24"/>
                <w:lang w:val="hy-AM"/>
              </w:rPr>
            </w:pPr>
            <w:r w:rsidRPr="007E3DFC">
              <w:rPr>
                <w:rFonts w:ascii="GHEA Grapalat" w:eastAsia="Times New Roman" w:hAnsi="GHEA Grapalat" w:cs="Times New Roman"/>
                <w:sz w:val="24"/>
                <w:szCs w:val="24"/>
                <w:lang w:val="hy-AM"/>
              </w:rPr>
              <w:t>Թեև Նախագծով նախատեսվում է, որ դրոշմավորման ծածկագրերը տրամադրվելու են անհատույց, այնուամենայնիվ, նշված հանգամանքը չի բացառում տնտեսավարողների համար լրացուցիչ ծախսերի առաջացումը։ Մասնավորապես, կարող է առաջանալ ծրագրային ապահովման թարմացման, սարքավորումների ձեռքբերման կամ արդիականացման, աշխատակիցների ուսուցման և ներքին գործընթացների վերակազմակերպման անհրաժեշտություն։ Հատկապես կարևոր է գնահատել ծրագրի ազդեցությունը փոքր և միկրոձեռնարկատիրության վրա՝ հաշվի առնելով, որ նույն պահանջները տարբեր չափերի տնտեսավարողների համար կարող են անհամաչափ վարչարարական և ֆինանսական բեռ առաջացնել։</w:t>
            </w:r>
          </w:p>
          <w:p w:rsidR="007E3DFC" w:rsidRPr="007E3DFC" w:rsidRDefault="007E3DFC" w:rsidP="007E3DFC">
            <w:pPr>
              <w:spacing w:after="0" w:line="240" w:lineRule="auto"/>
              <w:ind w:left="115" w:right="133" w:firstLine="284"/>
              <w:jc w:val="both"/>
              <w:rPr>
                <w:rFonts w:ascii="GHEA Grapalat" w:eastAsia="Times New Roman" w:hAnsi="GHEA Grapalat" w:cs="Times New Roman"/>
                <w:sz w:val="24"/>
                <w:szCs w:val="24"/>
                <w:lang w:val="hy-AM"/>
              </w:rPr>
            </w:pPr>
            <w:r w:rsidRPr="007E3DFC">
              <w:rPr>
                <w:rFonts w:ascii="GHEA Grapalat" w:eastAsia="Times New Roman" w:hAnsi="GHEA Grapalat" w:cs="Times New Roman"/>
                <w:sz w:val="24"/>
                <w:szCs w:val="24"/>
                <w:lang w:val="hy-AM"/>
              </w:rPr>
              <w:t>Միաժամանակ, հստակեցված չեն փորձնական ծրագրի մասնակիցների ընտրության չափանիշները, ինչպես նաև այն, թե ինչպես է ապահովվելու տարբեր չափերի և գործունեության տեսակների տնտեսավարողների ներկայացվածությունը։ Անհրաժեշտ է նաև նախատեսել փորձնական ծրագրին չմասնակցող տնտեսավարողների համար պարտադիր դրոշմավորման ներդրման փուլում հնարավոր խնդիրների գնահատման մեխանիզմ։</w:t>
            </w:r>
          </w:p>
          <w:p w:rsidR="007E3DFC" w:rsidRPr="007E3DFC" w:rsidRDefault="007E3DFC" w:rsidP="007E3DFC">
            <w:pPr>
              <w:spacing w:after="0" w:line="240" w:lineRule="auto"/>
              <w:ind w:left="115" w:right="133" w:firstLine="284"/>
              <w:jc w:val="both"/>
              <w:rPr>
                <w:rFonts w:ascii="GHEA Grapalat" w:eastAsia="Times New Roman" w:hAnsi="GHEA Grapalat" w:cs="Times New Roman"/>
                <w:sz w:val="24"/>
                <w:szCs w:val="24"/>
                <w:lang w:val="hy-AM"/>
              </w:rPr>
            </w:pPr>
            <w:r w:rsidRPr="007E3DFC">
              <w:rPr>
                <w:rFonts w:ascii="GHEA Grapalat" w:eastAsia="Times New Roman" w:hAnsi="GHEA Grapalat" w:cs="Times New Roman"/>
                <w:sz w:val="24"/>
                <w:szCs w:val="24"/>
                <w:lang w:val="hy-AM"/>
              </w:rPr>
              <w:t xml:space="preserve">Բացի այդ, Նախագծի հավելվածով առաջարկվող ցանկում ներառված են էապես տարբեր առանձնահատկություններ ունեցող ապրանքախմբեր՝ պիրոտեխնիկական արտադրանքից և քսայուղերից մինչև ավտոպահեստամասեր, կահույք և խաղալիքներ, որոնց արտադրության, ներմուծման, պահեստավորման և իրացման գործընթացները տարբեր են։ Հետևաբար, անհրաժեշտ է գնահատել բոլոր ապրանքախմբերի նկատմամբ </w:t>
            </w:r>
            <w:r w:rsidRPr="007E3DFC">
              <w:rPr>
                <w:rFonts w:ascii="GHEA Grapalat" w:eastAsia="Times New Roman" w:hAnsi="GHEA Grapalat" w:cs="Times New Roman"/>
                <w:sz w:val="24"/>
                <w:szCs w:val="24"/>
                <w:lang w:val="hy-AM"/>
              </w:rPr>
              <w:lastRenderedPageBreak/>
              <w:t>միասնական փորձնական մոտեցման կիրառելիությունը և, ըստ անհրաժեշտության, նախատեսել տարբերակված մոտեցումներ՝ հաշվի առնելով դրանց առանձնահատկությունները։</w:t>
            </w:r>
          </w:p>
          <w:p w:rsidR="00C42BA1" w:rsidRPr="009B72A8" w:rsidRDefault="007E3DFC" w:rsidP="007E3DFC">
            <w:pPr>
              <w:spacing w:after="0" w:line="240" w:lineRule="auto"/>
              <w:ind w:left="115" w:right="133" w:firstLine="284"/>
              <w:jc w:val="both"/>
              <w:rPr>
                <w:rFonts w:ascii="GHEA Grapalat" w:eastAsia="Times New Roman" w:hAnsi="GHEA Grapalat" w:cs="Times New Roman"/>
                <w:sz w:val="24"/>
                <w:szCs w:val="24"/>
                <w:lang w:val="hy-AM"/>
              </w:rPr>
            </w:pPr>
            <w:r w:rsidRPr="007E3DFC">
              <w:rPr>
                <w:rFonts w:ascii="GHEA Grapalat" w:eastAsia="Times New Roman" w:hAnsi="GHEA Grapalat" w:cs="Times New Roman"/>
                <w:sz w:val="24"/>
                <w:szCs w:val="24"/>
                <w:lang w:val="hy-AM"/>
              </w:rPr>
              <w:t>Մտահոգիչ է նաև փորձնական ծրագրի իրականացման՝ 2026 թվականի նոյեմբերի 1-ից 30-ը ներառյալ սահմանված մեկամսյա ժամկետը, որը կարող է բավարար չլինել ապրանքների շրջանառության ամբողջ շղթայի, տեղեկատվական համակարգերի ինտեգրման և դրոշմավորման տեխնիկական գործընթացների պատշաճ փորձարկման համար։ Հետևաբար, նպատակահարմար է վերանայել ծրագրի տևողությունը՝ ապահովելու դրա արդյունավետ փորձարկման և արդյունքների համակողմանի գնահատման հնարավորությունը։</w:t>
            </w:r>
          </w:p>
        </w:tc>
        <w:tc>
          <w:tcPr>
            <w:tcW w:w="7229" w:type="dxa"/>
            <w:tcBorders>
              <w:top w:val="outset" w:sz="6" w:space="0" w:color="auto"/>
              <w:left w:val="outset" w:sz="6" w:space="0" w:color="auto"/>
              <w:right w:val="outset" w:sz="6" w:space="0" w:color="auto"/>
            </w:tcBorders>
            <w:shd w:val="clear" w:color="auto" w:fill="FFFFFF"/>
          </w:tcPr>
          <w:p w:rsidR="007E3DFC" w:rsidRDefault="007E3DFC" w:rsidP="007E3DFC">
            <w:pPr>
              <w:spacing w:after="0" w:line="240" w:lineRule="auto"/>
              <w:ind w:left="127" w:right="166" w:firstLine="283"/>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Ը</w:t>
            </w:r>
            <w:r w:rsidRPr="007E3DFC">
              <w:rPr>
                <w:rFonts w:ascii="GHEA Grapalat" w:eastAsia="Times New Roman" w:hAnsi="GHEA Grapalat" w:cs="Times New Roman"/>
                <w:color w:val="000000"/>
                <w:sz w:val="24"/>
                <w:szCs w:val="24"/>
                <w:lang w:val="hy-AM"/>
              </w:rPr>
              <w:t>նդունվել</w:t>
            </w:r>
            <w:r>
              <w:rPr>
                <w:rFonts w:ascii="GHEA Grapalat" w:eastAsia="Times New Roman" w:hAnsi="GHEA Grapalat" w:cs="Times New Roman"/>
                <w:color w:val="000000"/>
                <w:sz w:val="24"/>
                <w:szCs w:val="24"/>
                <w:lang w:val="hy-AM"/>
              </w:rPr>
              <w:t xml:space="preserve"> է ի գիտություն</w:t>
            </w:r>
          </w:p>
          <w:p w:rsidR="007E3DFC" w:rsidRPr="007E3DFC" w:rsidRDefault="007E3DFC" w:rsidP="007E3DFC">
            <w:pPr>
              <w:spacing w:after="0" w:line="240" w:lineRule="auto"/>
              <w:ind w:left="127" w:right="166" w:firstLine="283"/>
              <w:jc w:val="center"/>
              <w:rPr>
                <w:rFonts w:ascii="GHEA Grapalat" w:eastAsia="Times New Roman" w:hAnsi="GHEA Grapalat" w:cs="Times New Roman"/>
                <w:color w:val="000000"/>
                <w:sz w:val="24"/>
                <w:szCs w:val="24"/>
                <w:lang w:val="hy-AM"/>
              </w:rPr>
            </w:pPr>
          </w:p>
          <w:p w:rsidR="00E34AF3" w:rsidRDefault="007E3DFC" w:rsidP="007E3DFC">
            <w:pPr>
              <w:spacing w:after="0" w:line="240" w:lineRule="auto"/>
              <w:ind w:left="127" w:right="166" w:firstLine="283"/>
              <w:jc w:val="both"/>
              <w:rPr>
                <w:rFonts w:ascii="GHEA Grapalat" w:eastAsia="Times New Roman" w:hAnsi="GHEA Grapalat" w:cs="Times New Roman"/>
                <w:color w:val="000000"/>
                <w:sz w:val="24"/>
                <w:szCs w:val="24"/>
                <w:lang w:val="hy-AM"/>
              </w:rPr>
            </w:pPr>
            <w:r w:rsidRPr="007E3DFC">
              <w:rPr>
                <w:rFonts w:ascii="GHEA Grapalat" w:eastAsia="Times New Roman" w:hAnsi="GHEA Grapalat" w:cs="Times New Roman"/>
                <w:color w:val="000000"/>
                <w:sz w:val="24"/>
                <w:szCs w:val="24"/>
                <w:lang w:val="hy-AM"/>
              </w:rPr>
              <w:t>Հարկ է նկատի ունենալ, որ փորձնական ծրագրի նպատակն է գործնականում բացահայտել դրոշմավորման գործընթացի հնարավոր խնդիրներն ու ռիսկերը և մշակել դրանց լուծումները՝ մինչև պարտադիր դրոշմավորման համակարգի ներդրումը։ Հետևաբար, տնտեսվարողների հնարավոր ծախսերի և տեխնիկական վերազինման անհրաժեշտության առավել հստակ գնահատումը նպատակահարմար է իրականացնել փորձնական ծրագրի արդյունքների հիման վրա՝ հաշվի առնելով գործնականում ի հայտ եկած կարիքներն ու խնդիրները։</w:t>
            </w:r>
          </w:p>
          <w:p w:rsidR="00AD0655" w:rsidRPr="009B72A8" w:rsidRDefault="00AD0655" w:rsidP="00AD0655">
            <w:pPr>
              <w:spacing w:after="0" w:line="240" w:lineRule="auto"/>
              <w:ind w:left="127" w:right="166" w:firstLine="283"/>
              <w:jc w:val="both"/>
              <w:rPr>
                <w:rFonts w:ascii="GHEA Grapalat" w:eastAsia="Times New Roman" w:hAnsi="GHEA Grapalat" w:cs="Times New Roman"/>
                <w:color w:val="000000"/>
                <w:sz w:val="24"/>
                <w:szCs w:val="24"/>
                <w:lang w:val="hy-AM"/>
              </w:rPr>
            </w:pPr>
            <w:r w:rsidRPr="00AD0655">
              <w:rPr>
                <w:rFonts w:ascii="GHEA Grapalat" w:eastAsia="Times New Roman" w:hAnsi="GHEA Grapalat" w:cs="Times New Roman"/>
                <w:color w:val="000000"/>
                <w:sz w:val="24"/>
                <w:szCs w:val="24"/>
                <w:lang w:val="hy-AM"/>
              </w:rPr>
              <w:t>Միաժամանակ, նախագիծը խմբագրվել է, ապրանքատեսակներն առանձնացվել են, և տվյալ նախագծ</w:t>
            </w:r>
            <w:r>
              <w:rPr>
                <w:rFonts w:ascii="GHEA Grapalat" w:eastAsia="Times New Roman" w:hAnsi="GHEA Grapalat" w:cs="Times New Roman"/>
                <w:color w:val="000000"/>
                <w:sz w:val="24"/>
                <w:szCs w:val="24"/>
                <w:lang w:val="hy-AM"/>
              </w:rPr>
              <w:t>ից հանվել են</w:t>
            </w:r>
            <w:r w:rsidRPr="00AD0655">
              <w:rPr>
                <w:rFonts w:ascii="GHEA Grapalat" w:eastAsia="Times New Roman" w:hAnsi="GHEA Grapalat" w:cs="Times New Roman"/>
                <w:color w:val="000000"/>
                <w:sz w:val="24"/>
                <w:szCs w:val="24"/>
                <w:lang w:val="hy-AM"/>
              </w:rPr>
              <w:t xml:space="preserve"> ավտոպահեստամասերը, դողերը և ավտոդողերը։</w:t>
            </w:r>
          </w:p>
        </w:tc>
      </w:tr>
      <w:tr w:rsidR="0046557D" w:rsidRPr="009B72A8" w:rsidTr="0046289A">
        <w:trPr>
          <w:tblCellSpacing w:w="0" w:type="dxa"/>
          <w:jc w:val="center"/>
        </w:trPr>
        <w:tc>
          <w:tcPr>
            <w:tcW w:w="8639" w:type="dxa"/>
            <w:vMerge w:val="restart"/>
            <w:tcBorders>
              <w:top w:val="outset" w:sz="6" w:space="0" w:color="auto"/>
              <w:left w:val="outset" w:sz="6" w:space="0" w:color="auto"/>
              <w:right w:val="outset" w:sz="6" w:space="0" w:color="auto"/>
            </w:tcBorders>
            <w:shd w:val="clear" w:color="auto" w:fill="D0D0D0"/>
          </w:tcPr>
          <w:p w:rsidR="0046557D" w:rsidRPr="009B72A8" w:rsidRDefault="0046557D" w:rsidP="00A24896">
            <w:pPr>
              <w:spacing w:after="0" w:line="240" w:lineRule="auto"/>
              <w:jc w:val="center"/>
              <w:rPr>
                <w:rFonts w:ascii="GHEA Grapalat" w:eastAsia="Times New Roman" w:hAnsi="GHEA Grapalat" w:cs="Times New Roman"/>
                <w:color w:val="000000"/>
                <w:sz w:val="24"/>
                <w:szCs w:val="24"/>
                <w:lang w:val="hy-AM"/>
              </w:rPr>
            </w:pPr>
            <w:r w:rsidRPr="009B72A8">
              <w:rPr>
                <w:rFonts w:ascii="GHEA Grapalat" w:eastAsia="Times New Roman" w:hAnsi="GHEA Grapalat" w:cs="Times New Roman"/>
                <w:color w:val="000000"/>
                <w:sz w:val="24"/>
                <w:szCs w:val="24"/>
                <w:lang w:val="hy-AM"/>
              </w:rPr>
              <w:lastRenderedPageBreak/>
              <w:t xml:space="preserve">2. </w:t>
            </w:r>
            <w:r w:rsidR="009915AE" w:rsidRPr="009B72A8">
              <w:rPr>
                <w:rFonts w:ascii="GHEA Grapalat" w:eastAsia="Times New Roman" w:hAnsi="GHEA Grapalat" w:cs="Times New Roman"/>
                <w:color w:val="000000"/>
                <w:sz w:val="24"/>
                <w:szCs w:val="24"/>
                <w:lang w:val="hy-AM"/>
              </w:rPr>
              <w:t>ՀՀ ֆինանսների</w:t>
            </w:r>
            <w:r w:rsidR="009915AE" w:rsidRPr="009B72A8">
              <w:rPr>
                <w:rFonts w:ascii="GHEA Grapalat" w:hAnsi="GHEA Grapalat"/>
                <w:sz w:val="24"/>
                <w:szCs w:val="24"/>
              </w:rPr>
              <w:t xml:space="preserve"> </w:t>
            </w:r>
            <w:r w:rsidR="009915AE" w:rsidRPr="009B72A8">
              <w:rPr>
                <w:rFonts w:ascii="GHEA Grapalat" w:eastAsia="Times New Roman" w:hAnsi="GHEA Grapalat" w:cs="Times New Roman"/>
                <w:color w:val="000000"/>
                <w:sz w:val="24"/>
                <w:szCs w:val="24"/>
                <w:lang w:val="hy-AM"/>
              </w:rPr>
              <w:t>նախարարություն</w:t>
            </w:r>
          </w:p>
        </w:tc>
        <w:tc>
          <w:tcPr>
            <w:tcW w:w="7229" w:type="dxa"/>
            <w:tcBorders>
              <w:top w:val="outset" w:sz="6" w:space="0" w:color="auto"/>
              <w:left w:val="outset" w:sz="6" w:space="0" w:color="auto"/>
              <w:bottom w:val="outset" w:sz="6" w:space="0" w:color="auto"/>
              <w:right w:val="outset" w:sz="6" w:space="0" w:color="auto"/>
            </w:tcBorders>
            <w:shd w:val="clear" w:color="auto" w:fill="D0D0D0"/>
          </w:tcPr>
          <w:p w:rsidR="0046557D" w:rsidRPr="009B72A8" w:rsidRDefault="001A30CF" w:rsidP="006763B6">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lang w:val="hy-AM"/>
              </w:rPr>
              <w:t>15</w:t>
            </w:r>
            <w:r w:rsidR="00056857" w:rsidRPr="009B72A8">
              <w:rPr>
                <w:rFonts w:ascii="GHEA Grapalat" w:eastAsia="Times New Roman" w:hAnsi="GHEA Grapalat" w:cs="Times New Roman"/>
                <w:color w:val="000000"/>
                <w:sz w:val="24"/>
                <w:szCs w:val="24"/>
              </w:rPr>
              <w:t>.</w:t>
            </w:r>
            <w:r w:rsidR="006763B6">
              <w:rPr>
                <w:rFonts w:ascii="GHEA Grapalat" w:eastAsia="Times New Roman" w:hAnsi="GHEA Grapalat" w:cs="Times New Roman"/>
                <w:color w:val="000000"/>
                <w:sz w:val="24"/>
                <w:szCs w:val="24"/>
              </w:rPr>
              <w:t>1</w:t>
            </w:r>
            <w:r w:rsidR="00056857" w:rsidRPr="009B72A8">
              <w:rPr>
                <w:rFonts w:ascii="GHEA Grapalat" w:eastAsia="Times New Roman" w:hAnsi="GHEA Grapalat" w:cs="Times New Roman"/>
                <w:color w:val="000000"/>
                <w:sz w:val="24"/>
                <w:szCs w:val="24"/>
              </w:rPr>
              <w:t>0.2026</w:t>
            </w:r>
            <w:r w:rsidR="00056857" w:rsidRPr="009B72A8">
              <w:rPr>
                <w:rFonts w:ascii="GHEA Grapalat" w:eastAsia="Times New Roman" w:hAnsi="GHEA Grapalat" w:cs="Times New Roman"/>
                <w:color w:val="000000"/>
                <w:sz w:val="24"/>
                <w:szCs w:val="24"/>
                <w:lang w:val="hy-AM"/>
              </w:rPr>
              <w:t>թ</w:t>
            </w:r>
            <w:r w:rsidR="00056857" w:rsidRPr="009B72A8">
              <w:rPr>
                <w:rFonts w:ascii="GHEA Grapalat" w:eastAsia="Times New Roman" w:hAnsi="GHEA Grapalat" w:cs="Times New Roman"/>
                <w:color w:val="000000"/>
                <w:sz w:val="24"/>
                <w:szCs w:val="24"/>
              </w:rPr>
              <w:t>.</w:t>
            </w:r>
          </w:p>
        </w:tc>
      </w:tr>
      <w:tr w:rsidR="0046557D" w:rsidRPr="009B72A8" w:rsidTr="0046289A">
        <w:trPr>
          <w:tblCellSpacing w:w="0" w:type="dxa"/>
          <w:jc w:val="center"/>
        </w:trPr>
        <w:tc>
          <w:tcPr>
            <w:tcW w:w="8639" w:type="dxa"/>
            <w:vMerge/>
            <w:tcBorders>
              <w:left w:val="outset" w:sz="6" w:space="0" w:color="auto"/>
              <w:bottom w:val="outset" w:sz="6" w:space="0" w:color="auto"/>
              <w:right w:val="outset" w:sz="6" w:space="0" w:color="auto"/>
            </w:tcBorders>
            <w:shd w:val="clear" w:color="auto" w:fill="FFFFFF"/>
            <w:vAlign w:val="center"/>
          </w:tcPr>
          <w:p w:rsidR="0046557D" w:rsidRPr="009B72A8" w:rsidRDefault="0046557D" w:rsidP="00C5137A">
            <w:pPr>
              <w:spacing w:after="0" w:line="240" w:lineRule="auto"/>
              <w:rPr>
                <w:rFonts w:ascii="GHEA Grapalat" w:eastAsia="Times New Roman" w:hAnsi="GHEA Grapalat" w:cs="Times New Roman"/>
                <w:color w:val="000000"/>
                <w:sz w:val="24"/>
                <w:szCs w:val="24"/>
                <w:lang w:val="hy-AM"/>
              </w:rPr>
            </w:pPr>
          </w:p>
        </w:tc>
        <w:tc>
          <w:tcPr>
            <w:tcW w:w="7229" w:type="dxa"/>
            <w:tcBorders>
              <w:top w:val="outset" w:sz="6" w:space="0" w:color="auto"/>
              <w:left w:val="outset" w:sz="6" w:space="0" w:color="auto"/>
              <w:bottom w:val="outset" w:sz="6" w:space="0" w:color="auto"/>
              <w:right w:val="outset" w:sz="6" w:space="0" w:color="auto"/>
            </w:tcBorders>
            <w:shd w:val="clear" w:color="auto" w:fill="D0D0D0"/>
          </w:tcPr>
          <w:p w:rsidR="0046557D" w:rsidRPr="009B72A8" w:rsidRDefault="00CB5CA9" w:rsidP="00C5137A">
            <w:pPr>
              <w:spacing w:after="0" w:line="240" w:lineRule="auto"/>
              <w:jc w:val="center"/>
              <w:rPr>
                <w:rFonts w:ascii="GHEA Grapalat" w:eastAsia="Times New Roman" w:hAnsi="GHEA Grapalat" w:cs="Times New Roman"/>
                <w:color w:val="000000"/>
                <w:sz w:val="24"/>
                <w:szCs w:val="24"/>
                <w:lang w:val="hy-AM"/>
              </w:rPr>
            </w:pPr>
            <w:r w:rsidRPr="00CB5CA9">
              <w:rPr>
                <w:rFonts w:ascii="GHEA Grapalat" w:eastAsia="Times New Roman" w:hAnsi="GHEA Grapalat" w:cs="Times New Roman"/>
                <w:color w:val="000000"/>
                <w:sz w:val="24"/>
                <w:szCs w:val="24"/>
                <w:lang w:val="hy-AM"/>
              </w:rPr>
              <w:t>01/2-3/27048-2026</w:t>
            </w:r>
          </w:p>
        </w:tc>
      </w:tr>
      <w:tr w:rsidR="00223223" w:rsidRPr="009B72A8" w:rsidTr="0046289A">
        <w:trPr>
          <w:trHeight w:val="65"/>
          <w:tblCellSpacing w:w="0" w:type="dxa"/>
          <w:jc w:val="center"/>
        </w:trPr>
        <w:tc>
          <w:tcPr>
            <w:tcW w:w="8639" w:type="dxa"/>
            <w:tcBorders>
              <w:top w:val="outset" w:sz="6" w:space="0" w:color="auto"/>
              <w:left w:val="outset" w:sz="6" w:space="0" w:color="auto"/>
              <w:right w:val="outset" w:sz="6" w:space="0" w:color="auto"/>
            </w:tcBorders>
            <w:shd w:val="clear" w:color="auto" w:fill="FFFFFF"/>
          </w:tcPr>
          <w:p w:rsidR="00223223" w:rsidRPr="009B72A8" w:rsidRDefault="000D04C6" w:rsidP="00056857">
            <w:pPr>
              <w:tabs>
                <w:tab w:val="left" w:pos="684"/>
              </w:tabs>
              <w:spacing w:after="0" w:line="240" w:lineRule="auto"/>
              <w:ind w:left="127" w:right="166" w:firstLine="283"/>
              <w:jc w:val="both"/>
              <w:rPr>
                <w:rFonts w:ascii="GHEA Grapalat" w:eastAsia="Times New Roman" w:hAnsi="GHEA Grapalat" w:cs="Times New Roman"/>
                <w:sz w:val="24"/>
                <w:szCs w:val="24"/>
                <w:lang w:val="hy-AM"/>
              </w:rPr>
            </w:pPr>
            <w:r>
              <w:rPr>
                <w:rFonts w:ascii="GHEA Grapalat" w:eastAsia="Times New Roman" w:hAnsi="GHEA Grapalat" w:cs="Times New Roman"/>
                <w:bCs/>
                <w:iCs/>
                <w:sz w:val="24"/>
                <w:szCs w:val="24"/>
                <w:lang w:val="hy-AM"/>
              </w:rPr>
              <w:t>Դ</w:t>
            </w:r>
            <w:r w:rsidR="00C027D6">
              <w:rPr>
                <w:rFonts w:ascii="GHEA Grapalat" w:eastAsia="Times New Roman" w:hAnsi="GHEA Grapalat" w:cs="Times New Roman"/>
                <w:bCs/>
                <w:iCs/>
                <w:sz w:val="24"/>
                <w:szCs w:val="24"/>
                <w:lang w:val="hy-AM"/>
              </w:rPr>
              <w:t>իտողություններ և առաջար</w:t>
            </w:r>
            <w:r w:rsidR="006763B6" w:rsidRPr="006763B6">
              <w:rPr>
                <w:rFonts w:ascii="GHEA Grapalat" w:eastAsia="Times New Roman" w:hAnsi="GHEA Grapalat" w:cs="Times New Roman"/>
                <w:bCs/>
                <w:iCs/>
                <w:sz w:val="24"/>
                <w:szCs w:val="24"/>
                <w:lang w:val="hy-AM"/>
              </w:rPr>
              <w:t>կություններ չկան</w:t>
            </w:r>
          </w:p>
        </w:tc>
        <w:tc>
          <w:tcPr>
            <w:tcW w:w="7229" w:type="dxa"/>
            <w:tcBorders>
              <w:top w:val="outset" w:sz="6" w:space="0" w:color="auto"/>
              <w:left w:val="outset" w:sz="6" w:space="0" w:color="auto"/>
              <w:right w:val="outset" w:sz="6" w:space="0" w:color="auto"/>
            </w:tcBorders>
            <w:shd w:val="clear" w:color="auto" w:fill="FFFFFF"/>
          </w:tcPr>
          <w:p w:rsidR="005D4695" w:rsidRPr="005D4695" w:rsidRDefault="005D4695" w:rsidP="005D4695">
            <w:pPr>
              <w:spacing w:after="0" w:line="240" w:lineRule="auto"/>
              <w:ind w:left="127" w:right="166" w:firstLine="283"/>
              <w:jc w:val="center"/>
              <w:rPr>
                <w:rFonts w:ascii="GHEA Grapalat" w:eastAsia="Times New Roman" w:hAnsi="GHEA Grapalat" w:cs="Times New Roman"/>
                <w:color w:val="000000"/>
                <w:sz w:val="24"/>
                <w:szCs w:val="24"/>
                <w:lang w:val="hy-AM"/>
              </w:rPr>
            </w:pPr>
            <w:r w:rsidRPr="005D4695">
              <w:rPr>
                <w:rFonts w:ascii="GHEA Grapalat" w:eastAsia="Times New Roman" w:hAnsi="GHEA Grapalat" w:cs="Times New Roman"/>
                <w:color w:val="000000"/>
                <w:sz w:val="24"/>
                <w:szCs w:val="24"/>
                <w:lang w:val="hy-AM"/>
              </w:rPr>
              <w:t>Ընդունվել է ի գիտություն</w:t>
            </w:r>
          </w:p>
          <w:p w:rsidR="00223223" w:rsidRPr="009B72A8" w:rsidRDefault="00223223" w:rsidP="00A24896">
            <w:pPr>
              <w:spacing w:after="0" w:line="240" w:lineRule="auto"/>
              <w:ind w:left="127" w:right="166" w:firstLine="283"/>
              <w:jc w:val="center"/>
              <w:rPr>
                <w:rFonts w:ascii="GHEA Grapalat" w:eastAsia="Times New Roman" w:hAnsi="GHEA Grapalat" w:cs="Times New Roman"/>
                <w:color w:val="000000"/>
                <w:sz w:val="24"/>
                <w:szCs w:val="24"/>
                <w:lang w:val="hy-AM"/>
              </w:rPr>
            </w:pPr>
          </w:p>
        </w:tc>
      </w:tr>
      <w:tr w:rsidR="009C34E5" w:rsidRPr="009B72A8" w:rsidTr="0046289A">
        <w:trPr>
          <w:tblCellSpacing w:w="0" w:type="dxa"/>
          <w:jc w:val="center"/>
        </w:trPr>
        <w:tc>
          <w:tcPr>
            <w:tcW w:w="8639" w:type="dxa"/>
            <w:vMerge w:val="restart"/>
            <w:tcBorders>
              <w:top w:val="outset" w:sz="6" w:space="0" w:color="auto"/>
              <w:left w:val="outset" w:sz="6" w:space="0" w:color="auto"/>
              <w:right w:val="outset" w:sz="6" w:space="0" w:color="auto"/>
            </w:tcBorders>
            <w:shd w:val="clear" w:color="auto" w:fill="D0D0D0"/>
          </w:tcPr>
          <w:p w:rsidR="009C34E5" w:rsidRPr="009B72A8" w:rsidRDefault="009C34E5" w:rsidP="00605BDB">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rPr>
              <w:t>3</w:t>
            </w:r>
            <w:r w:rsidRPr="009B72A8">
              <w:rPr>
                <w:rFonts w:ascii="GHEA Grapalat" w:eastAsia="Times New Roman" w:hAnsi="GHEA Grapalat" w:cs="Times New Roman"/>
                <w:color w:val="000000"/>
                <w:sz w:val="24"/>
                <w:szCs w:val="24"/>
                <w:lang w:val="hy-AM"/>
              </w:rPr>
              <w:t xml:space="preserve">. ՀՀ </w:t>
            </w:r>
            <w:r w:rsidRPr="009C34E5">
              <w:rPr>
                <w:rFonts w:ascii="GHEA Grapalat" w:eastAsia="Times New Roman" w:hAnsi="GHEA Grapalat" w:cs="Times New Roman"/>
                <w:color w:val="000000"/>
                <w:sz w:val="24"/>
                <w:szCs w:val="24"/>
                <w:lang w:val="hy-AM"/>
              </w:rPr>
              <w:t>արդարադատության</w:t>
            </w:r>
            <w:r w:rsidRPr="009B72A8">
              <w:rPr>
                <w:rFonts w:ascii="GHEA Grapalat" w:hAnsi="GHEA Grapalat"/>
                <w:sz w:val="24"/>
                <w:szCs w:val="24"/>
              </w:rPr>
              <w:t xml:space="preserve"> </w:t>
            </w:r>
            <w:r w:rsidRPr="009B72A8">
              <w:rPr>
                <w:rFonts w:ascii="GHEA Grapalat" w:eastAsia="Times New Roman" w:hAnsi="GHEA Grapalat" w:cs="Times New Roman"/>
                <w:color w:val="000000"/>
                <w:sz w:val="24"/>
                <w:szCs w:val="24"/>
                <w:lang w:val="hy-AM"/>
              </w:rPr>
              <w:t>նախարարություն</w:t>
            </w:r>
          </w:p>
        </w:tc>
        <w:tc>
          <w:tcPr>
            <w:tcW w:w="7229" w:type="dxa"/>
            <w:tcBorders>
              <w:top w:val="outset" w:sz="6" w:space="0" w:color="auto"/>
              <w:left w:val="outset" w:sz="6" w:space="0" w:color="auto"/>
              <w:bottom w:val="outset" w:sz="6" w:space="0" w:color="auto"/>
              <w:right w:val="outset" w:sz="6" w:space="0" w:color="auto"/>
            </w:tcBorders>
            <w:shd w:val="clear" w:color="auto" w:fill="D0D0D0"/>
          </w:tcPr>
          <w:p w:rsidR="009C34E5" w:rsidRPr="009B72A8" w:rsidRDefault="009C34E5" w:rsidP="00605BDB">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22</w:t>
            </w:r>
            <w:r w:rsidRPr="009B72A8">
              <w:rPr>
                <w:rFonts w:ascii="GHEA Grapalat" w:eastAsia="Times New Roman" w:hAnsi="GHEA Grapalat" w:cs="Times New Roman"/>
                <w:color w:val="000000"/>
                <w:sz w:val="24"/>
                <w:szCs w:val="24"/>
              </w:rPr>
              <w:t>.</w:t>
            </w:r>
            <w:r>
              <w:rPr>
                <w:rFonts w:ascii="GHEA Grapalat" w:eastAsia="Times New Roman" w:hAnsi="GHEA Grapalat" w:cs="Times New Roman"/>
                <w:color w:val="000000"/>
                <w:sz w:val="24"/>
                <w:szCs w:val="24"/>
              </w:rPr>
              <w:t>1</w:t>
            </w:r>
            <w:r w:rsidRPr="009B72A8">
              <w:rPr>
                <w:rFonts w:ascii="GHEA Grapalat" w:eastAsia="Times New Roman" w:hAnsi="GHEA Grapalat" w:cs="Times New Roman"/>
                <w:color w:val="000000"/>
                <w:sz w:val="24"/>
                <w:szCs w:val="24"/>
              </w:rPr>
              <w:t>0.2026</w:t>
            </w:r>
            <w:r w:rsidRPr="009B72A8">
              <w:rPr>
                <w:rFonts w:ascii="GHEA Grapalat" w:eastAsia="Times New Roman" w:hAnsi="GHEA Grapalat" w:cs="Times New Roman"/>
                <w:color w:val="000000"/>
                <w:sz w:val="24"/>
                <w:szCs w:val="24"/>
                <w:lang w:val="hy-AM"/>
              </w:rPr>
              <w:t>թ</w:t>
            </w:r>
            <w:r w:rsidRPr="009B72A8">
              <w:rPr>
                <w:rFonts w:ascii="GHEA Grapalat" w:eastAsia="Times New Roman" w:hAnsi="GHEA Grapalat" w:cs="Times New Roman"/>
                <w:color w:val="000000"/>
                <w:sz w:val="24"/>
                <w:szCs w:val="24"/>
              </w:rPr>
              <w:t>.</w:t>
            </w:r>
          </w:p>
        </w:tc>
      </w:tr>
      <w:tr w:rsidR="009C34E5" w:rsidRPr="009B72A8" w:rsidTr="0046289A">
        <w:trPr>
          <w:tblCellSpacing w:w="0" w:type="dxa"/>
          <w:jc w:val="center"/>
        </w:trPr>
        <w:tc>
          <w:tcPr>
            <w:tcW w:w="8639" w:type="dxa"/>
            <w:vMerge/>
            <w:tcBorders>
              <w:left w:val="outset" w:sz="6" w:space="0" w:color="auto"/>
              <w:bottom w:val="outset" w:sz="6" w:space="0" w:color="auto"/>
              <w:right w:val="outset" w:sz="6" w:space="0" w:color="auto"/>
            </w:tcBorders>
            <w:shd w:val="clear" w:color="auto" w:fill="FFFFFF"/>
            <w:vAlign w:val="center"/>
          </w:tcPr>
          <w:p w:rsidR="009C34E5" w:rsidRPr="009B72A8" w:rsidRDefault="009C34E5" w:rsidP="00605BDB">
            <w:pPr>
              <w:spacing w:after="0" w:line="240" w:lineRule="auto"/>
              <w:rPr>
                <w:rFonts w:ascii="GHEA Grapalat" w:eastAsia="Times New Roman" w:hAnsi="GHEA Grapalat" w:cs="Times New Roman"/>
                <w:color w:val="000000"/>
                <w:sz w:val="24"/>
                <w:szCs w:val="24"/>
                <w:lang w:val="hy-AM"/>
              </w:rPr>
            </w:pPr>
          </w:p>
        </w:tc>
        <w:tc>
          <w:tcPr>
            <w:tcW w:w="7229" w:type="dxa"/>
            <w:tcBorders>
              <w:top w:val="outset" w:sz="6" w:space="0" w:color="auto"/>
              <w:left w:val="outset" w:sz="6" w:space="0" w:color="auto"/>
              <w:bottom w:val="outset" w:sz="6" w:space="0" w:color="auto"/>
              <w:right w:val="outset" w:sz="6" w:space="0" w:color="auto"/>
            </w:tcBorders>
            <w:shd w:val="clear" w:color="auto" w:fill="D0D0D0"/>
          </w:tcPr>
          <w:p w:rsidR="009C34E5" w:rsidRPr="009B72A8" w:rsidRDefault="009C34E5" w:rsidP="00605BDB">
            <w:pPr>
              <w:spacing w:after="0" w:line="240" w:lineRule="auto"/>
              <w:jc w:val="center"/>
              <w:rPr>
                <w:rFonts w:ascii="GHEA Grapalat" w:eastAsia="Times New Roman" w:hAnsi="GHEA Grapalat" w:cs="Times New Roman"/>
                <w:color w:val="000000"/>
                <w:sz w:val="24"/>
                <w:szCs w:val="24"/>
                <w:lang w:val="hy-AM"/>
              </w:rPr>
            </w:pPr>
            <w:r w:rsidRPr="009C34E5">
              <w:rPr>
                <w:rFonts w:ascii="GHEA Grapalat" w:eastAsia="Times New Roman" w:hAnsi="GHEA Grapalat" w:cs="Times New Roman"/>
                <w:color w:val="000000"/>
                <w:sz w:val="24"/>
                <w:szCs w:val="24"/>
                <w:lang w:val="hy-AM"/>
              </w:rPr>
              <w:t>/27.1.2/56067-2026</w:t>
            </w:r>
          </w:p>
        </w:tc>
      </w:tr>
      <w:tr w:rsidR="009C34E5" w:rsidRPr="00AF627E" w:rsidTr="0046289A">
        <w:trPr>
          <w:trHeight w:val="65"/>
          <w:tblCellSpacing w:w="0" w:type="dxa"/>
          <w:jc w:val="center"/>
        </w:trPr>
        <w:tc>
          <w:tcPr>
            <w:tcW w:w="8639" w:type="dxa"/>
            <w:tcBorders>
              <w:top w:val="outset" w:sz="6" w:space="0" w:color="auto"/>
              <w:left w:val="outset" w:sz="6" w:space="0" w:color="auto"/>
              <w:bottom w:val="outset" w:sz="6" w:space="0" w:color="auto"/>
              <w:right w:val="outset" w:sz="6" w:space="0" w:color="auto"/>
            </w:tcBorders>
            <w:shd w:val="clear" w:color="auto" w:fill="FFFFFF"/>
          </w:tcPr>
          <w:p w:rsidR="009C34E5" w:rsidRPr="009C34E5" w:rsidRDefault="009C34E5" w:rsidP="009C34E5">
            <w:pPr>
              <w:tabs>
                <w:tab w:val="left" w:pos="684"/>
              </w:tabs>
              <w:spacing w:after="0" w:line="240" w:lineRule="auto"/>
              <w:ind w:left="127" w:right="166" w:firstLine="283"/>
              <w:jc w:val="both"/>
              <w:rPr>
                <w:rFonts w:ascii="GHEA Grapalat" w:eastAsia="Times New Roman" w:hAnsi="GHEA Grapalat" w:cs="Times New Roman"/>
                <w:sz w:val="24"/>
                <w:szCs w:val="24"/>
                <w:lang w:val="hy-AM"/>
              </w:rPr>
            </w:pPr>
            <w:r w:rsidRPr="009C34E5">
              <w:rPr>
                <w:rFonts w:ascii="GHEA Grapalat" w:eastAsia="Times New Roman" w:hAnsi="GHEA Grapalat" w:cs="Times New Roman"/>
                <w:sz w:val="24"/>
                <w:szCs w:val="24"/>
                <w:lang w:val="hy-AM"/>
              </w:rPr>
              <w:t>1</w:t>
            </w:r>
            <w:r w:rsidRPr="009C34E5">
              <w:rPr>
                <w:rFonts w:ascii="Cambria Math" w:eastAsia="Times New Roman" w:hAnsi="Cambria Math" w:cs="Cambria Math"/>
                <w:sz w:val="24"/>
                <w:szCs w:val="24"/>
                <w:lang w:val="hy-AM"/>
              </w:rPr>
              <w:t>․</w:t>
            </w:r>
            <w:r w:rsidRPr="009C34E5">
              <w:rPr>
                <w:rFonts w:ascii="GHEA Grapalat" w:eastAsia="Times New Roman" w:hAnsi="GHEA Grapalat" w:cs="Times New Roman"/>
                <w:sz w:val="24"/>
                <w:szCs w:val="24"/>
                <w:lang w:val="hy-AM"/>
              </w:rPr>
              <w:t xml:space="preserve"> </w:t>
            </w:r>
            <w:r w:rsidRPr="009C34E5">
              <w:rPr>
                <w:rFonts w:ascii="GHEA Grapalat" w:eastAsia="Times New Roman" w:hAnsi="GHEA Grapalat" w:cs="GHEA Grapalat"/>
                <w:sz w:val="24"/>
                <w:szCs w:val="24"/>
                <w:lang w:val="hy-AM"/>
              </w:rPr>
              <w:t>Նախագծի</w:t>
            </w:r>
            <w:r w:rsidRPr="009C34E5">
              <w:rPr>
                <w:rFonts w:ascii="GHEA Grapalat" w:eastAsia="Times New Roman" w:hAnsi="GHEA Grapalat" w:cs="Times New Roman"/>
                <w:sz w:val="24"/>
                <w:szCs w:val="24"/>
                <w:lang w:val="hy-AM"/>
              </w:rPr>
              <w:t xml:space="preserve"> </w:t>
            </w:r>
            <w:r w:rsidRPr="009C34E5">
              <w:rPr>
                <w:rFonts w:ascii="GHEA Grapalat" w:eastAsia="Times New Roman" w:hAnsi="GHEA Grapalat" w:cs="GHEA Grapalat"/>
                <w:sz w:val="24"/>
                <w:szCs w:val="24"/>
                <w:lang w:val="hy-AM"/>
              </w:rPr>
              <w:t>նախաբանում</w:t>
            </w:r>
            <w:r w:rsidRPr="009C34E5">
              <w:rPr>
                <w:rFonts w:ascii="GHEA Grapalat" w:eastAsia="Times New Roman" w:hAnsi="GHEA Grapalat" w:cs="Times New Roman"/>
                <w:sz w:val="24"/>
                <w:szCs w:val="24"/>
                <w:lang w:val="hy-AM"/>
              </w:rPr>
              <w:t xml:space="preserve"> </w:t>
            </w:r>
            <w:r w:rsidRPr="009C34E5">
              <w:rPr>
                <w:rFonts w:ascii="GHEA Grapalat" w:eastAsia="Times New Roman" w:hAnsi="GHEA Grapalat" w:cs="GHEA Grapalat"/>
                <w:sz w:val="24"/>
                <w:szCs w:val="24"/>
                <w:lang w:val="hy-AM"/>
              </w:rPr>
              <w:t>հղում</w:t>
            </w:r>
            <w:r w:rsidRPr="009C34E5">
              <w:rPr>
                <w:rFonts w:ascii="GHEA Grapalat" w:eastAsia="Times New Roman" w:hAnsi="GHEA Grapalat" w:cs="Times New Roman"/>
                <w:sz w:val="24"/>
                <w:szCs w:val="24"/>
                <w:lang w:val="hy-AM"/>
              </w:rPr>
              <w:t xml:space="preserve"> </w:t>
            </w:r>
            <w:r w:rsidRPr="009C34E5">
              <w:rPr>
                <w:rFonts w:ascii="GHEA Grapalat" w:eastAsia="Times New Roman" w:hAnsi="GHEA Grapalat" w:cs="GHEA Grapalat"/>
                <w:sz w:val="24"/>
                <w:szCs w:val="24"/>
                <w:lang w:val="hy-AM"/>
              </w:rPr>
              <w:t>է</w:t>
            </w:r>
            <w:r w:rsidRPr="009C34E5">
              <w:rPr>
                <w:rFonts w:ascii="GHEA Grapalat" w:eastAsia="Times New Roman" w:hAnsi="GHEA Grapalat" w:cs="Times New Roman"/>
                <w:sz w:val="24"/>
                <w:szCs w:val="24"/>
                <w:lang w:val="hy-AM"/>
              </w:rPr>
              <w:t xml:space="preserve"> </w:t>
            </w:r>
            <w:r w:rsidRPr="009C34E5">
              <w:rPr>
                <w:rFonts w:ascii="GHEA Grapalat" w:eastAsia="Times New Roman" w:hAnsi="GHEA Grapalat" w:cs="GHEA Grapalat"/>
                <w:sz w:val="24"/>
                <w:szCs w:val="24"/>
                <w:lang w:val="hy-AM"/>
              </w:rPr>
              <w:t>կատարվում</w:t>
            </w:r>
            <w:r w:rsidRPr="009C34E5">
              <w:rPr>
                <w:rFonts w:ascii="GHEA Grapalat" w:eastAsia="Times New Roman" w:hAnsi="GHEA Grapalat" w:cs="Times New Roman"/>
                <w:sz w:val="24"/>
                <w:szCs w:val="24"/>
                <w:lang w:val="hy-AM"/>
              </w:rPr>
              <w:t xml:space="preserve"> </w:t>
            </w:r>
            <w:r w:rsidRPr="009C34E5">
              <w:rPr>
                <w:rFonts w:ascii="GHEA Grapalat" w:eastAsia="Times New Roman" w:hAnsi="GHEA Grapalat" w:cs="GHEA Grapalat"/>
                <w:sz w:val="24"/>
                <w:szCs w:val="24"/>
                <w:lang w:val="hy-AM"/>
              </w:rPr>
              <w:t>ՀՀ</w:t>
            </w:r>
            <w:r w:rsidRPr="009C34E5">
              <w:rPr>
                <w:rFonts w:ascii="GHEA Grapalat" w:eastAsia="Times New Roman" w:hAnsi="GHEA Grapalat" w:cs="Times New Roman"/>
                <w:sz w:val="24"/>
                <w:szCs w:val="24"/>
                <w:lang w:val="hy-AM"/>
              </w:rPr>
              <w:t xml:space="preserve"> </w:t>
            </w:r>
            <w:r w:rsidRPr="009C34E5">
              <w:rPr>
                <w:rFonts w:ascii="GHEA Grapalat" w:eastAsia="Times New Roman" w:hAnsi="GHEA Grapalat" w:cs="GHEA Grapalat"/>
                <w:sz w:val="24"/>
                <w:szCs w:val="24"/>
                <w:lang w:val="hy-AM"/>
              </w:rPr>
              <w:t>հարկային</w:t>
            </w:r>
            <w:r w:rsidRPr="009C34E5">
              <w:rPr>
                <w:rFonts w:ascii="GHEA Grapalat" w:eastAsia="Times New Roman" w:hAnsi="GHEA Grapalat" w:cs="Times New Roman"/>
                <w:sz w:val="24"/>
                <w:szCs w:val="24"/>
                <w:lang w:val="hy-AM"/>
              </w:rPr>
              <w:t xml:space="preserve"> </w:t>
            </w:r>
            <w:r w:rsidRPr="009C34E5">
              <w:rPr>
                <w:rFonts w:ascii="GHEA Grapalat" w:eastAsia="Times New Roman" w:hAnsi="GHEA Grapalat" w:cs="GHEA Grapalat"/>
                <w:sz w:val="24"/>
                <w:szCs w:val="24"/>
                <w:lang w:val="hy-AM"/>
              </w:rPr>
              <w:t>օրենսգրքի</w:t>
            </w:r>
            <w:r w:rsidRPr="009C34E5">
              <w:rPr>
                <w:rFonts w:ascii="GHEA Grapalat" w:eastAsia="Times New Roman" w:hAnsi="GHEA Grapalat" w:cs="Times New Roman"/>
                <w:sz w:val="24"/>
                <w:szCs w:val="24"/>
                <w:lang w:val="hy-AM"/>
              </w:rPr>
              <w:t xml:space="preserve"> 396</w:t>
            </w:r>
            <w:r w:rsidRPr="009C34E5">
              <w:rPr>
                <w:rFonts w:ascii="Cambria Math" w:eastAsia="Times New Roman" w:hAnsi="Cambria Math" w:cs="Cambria Math"/>
                <w:sz w:val="24"/>
                <w:szCs w:val="24"/>
                <w:lang w:val="hy-AM"/>
              </w:rPr>
              <w:t>․</w:t>
            </w:r>
            <w:r w:rsidRPr="009C34E5">
              <w:rPr>
                <w:rFonts w:ascii="GHEA Grapalat" w:eastAsia="Times New Roman" w:hAnsi="GHEA Grapalat" w:cs="Times New Roman"/>
                <w:sz w:val="24"/>
                <w:szCs w:val="24"/>
                <w:lang w:val="hy-AM"/>
              </w:rPr>
              <w:t>1-ին հոդվածի 2-րդ մասին, որի համաձայն Հայաստանի Հանրապետության վավերացրած միջազգային համաձայնագրերի հիման վրա հսկիչ (նույնականացման) նշաններով դրոշմավորման ենթակա ապրանքների ցանկը, դրոշմավորման ներդրման ժամկետները, այդ թվում՝ փորձնական ծրագրերի իրականացման ժամկետները /</w:t>
            </w:r>
            <w:r w:rsidRPr="009C34E5">
              <w:rPr>
                <w:rFonts w:ascii="Cambria Math" w:eastAsia="Times New Roman" w:hAnsi="Cambria Math" w:cs="Cambria Math"/>
                <w:sz w:val="24"/>
                <w:szCs w:val="24"/>
                <w:lang w:val="hy-AM"/>
              </w:rPr>
              <w:t>․․․</w:t>
            </w:r>
            <w:r w:rsidRPr="009C34E5">
              <w:rPr>
                <w:rFonts w:ascii="GHEA Grapalat" w:eastAsia="Times New Roman" w:hAnsi="GHEA Grapalat" w:cs="Times New Roman"/>
                <w:sz w:val="24"/>
                <w:szCs w:val="24"/>
                <w:lang w:val="hy-AM"/>
              </w:rPr>
              <w:t xml:space="preserve">/ հաստատում է Կառավարությունը: </w:t>
            </w:r>
          </w:p>
          <w:p w:rsidR="009C34E5" w:rsidRPr="009C34E5" w:rsidRDefault="009C34E5" w:rsidP="009C34E5">
            <w:pPr>
              <w:tabs>
                <w:tab w:val="left" w:pos="684"/>
              </w:tabs>
              <w:spacing w:after="0" w:line="240" w:lineRule="auto"/>
              <w:ind w:left="127" w:right="166" w:firstLine="283"/>
              <w:jc w:val="both"/>
              <w:rPr>
                <w:rFonts w:ascii="GHEA Grapalat" w:eastAsia="Times New Roman" w:hAnsi="GHEA Grapalat" w:cs="Times New Roman"/>
                <w:sz w:val="24"/>
                <w:szCs w:val="24"/>
                <w:lang w:val="hy-AM"/>
              </w:rPr>
            </w:pPr>
            <w:r w:rsidRPr="009C34E5">
              <w:rPr>
                <w:rFonts w:ascii="GHEA Grapalat" w:eastAsia="Times New Roman" w:hAnsi="GHEA Grapalat" w:cs="Times New Roman"/>
                <w:sz w:val="24"/>
                <w:szCs w:val="24"/>
                <w:lang w:val="hy-AM"/>
              </w:rPr>
              <w:t>Այս կապակցությամբ հարկ է նշել, որ «ԵԱՏՄ նույնականացման միջոցներով ապրանքների դրոշմավորման մասին» համաձայնագրի 5-րդ հոդվածի համաձայն՝ ապրանքների դրոշմավորում սահմանելու վերաբերյալ որոշում ընդունելիս Հանձնաժողովի խորհուրդը սահմանում է այդ ապրանքների ցանկը՝ Եվրասիական տնտեսական միության արտաքին տնտեսական գործունեության ապրանքային անվանացանկին (այսուհետ՝ ԵԱՏՄ ԱՏԳ ԱԱ) համապատասխան նշելով դրանց ծածկագրերը։</w:t>
            </w:r>
          </w:p>
          <w:p w:rsidR="009C34E5" w:rsidRPr="009C34E5" w:rsidRDefault="009C34E5" w:rsidP="009C34E5">
            <w:pPr>
              <w:tabs>
                <w:tab w:val="left" w:pos="684"/>
              </w:tabs>
              <w:spacing w:after="0" w:line="240" w:lineRule="auto"/>
              <w:ind w:left="127" w:right="166" w:firstLine="283"/>
              <w:jc w:val="both"/>
              <w:rPr>
                <w:rFonts w:ascii="GHEA Grapalat" w:eastAsia="Times New Roman" w:hAnsi="GHEA Grapalat" w:cs="Times New Roman"/>
                <w:sz w:val="24"/>
                <w:szCs w:val="24"/>
                <w:lang w:val="hy-AM"/>
              </w:rPr>
            </w:pPr>
            <w:r w:rsidRPr="009C34E5">
              <w:rPr>
                <w:rFonts w:ascii="GHEA Grapalat" w:eastAsia="Times New Roman" w:hAnsi="GHEA Grapalat" w:cs="Times New Roman"/>
                <w:sz w:val="24"/>
                <w:szCs w:val="24"/>
                <w:lang w:val="hy-AM"/>
              </w:rPr>
              <w:lastRenderedPageBreak/>
              <w:t>Վերոնշյալ իրավանորմերի վերլուծությունից բխում է, որ յուրաքանչյուր ապրանքի համար ՀՀ կառավարության կողմից կարող է հաստատվել փորձնական ծրագիր միայն Հանձնաժողովի խորհրդի կողմից այդ ապրանքի պարտադիր դրոշմավորման մասին համապատասխան որոշման առկայության դեպքում։</w:t>
            </w:r>
          </w:p>
          <w:p w:rsidR="009C34E5" w:rsidRPr="009C34E5" w:rsidRDefault="009C34E5" w:rsidP="009C34E5">
            <w:pPr>
              <w:tabs>
                <w:tab w:val="left" w:pos="684"/>
              </w:tabs>
              <w:spacing w:after="0" w:line="240" w:lineRule="auto"/>
              <w:ind w:left="127" w:right="166" w:firstLine="283"/>
              <w:jc w:val="both"/>
              <w:rPr>
                <w:rFonts w:ascii="GHEA Grapalat" w:eastAsia="Times New Roman" w:hAnsi="GHEA Grapalat" w:cs="Times New Roman"/>
                <w:sz w:val="24"/>
                <w:szCs w:val="24"/>
                <w:lang w:val="hy-AM"/>
              </w:rPr>
            </w:pPr>
            <w:r w:rsidRPr="009C34E5">
              <w:rPr>
                <w:rFonts w:ascii="GHEA Grapalat" w:eastAsia="Times New Roman" w:hAnsi="GHEA Grapalat" w:cs="Times New Roman"/>
                <w:sz w:val="24"/>
                <w:szCs w:val="24"/>
                <w:lang w:val="hy-AM"/>
              </w:rPr>
              <w:t>Ուստի հիմք ընդունելով վերոգրյալը, անհրաժեշտ է պարզաբանել արդյոք Հանձնաժողովի խորհրդի կողմից ընդունվել է Նախագծի հավելված 1-ով սահմանված ապրանքների վերաբերյալ պարտադիր դրոշմավորման պահանջ սահմանող որոշում և այդ մասին կատարել նշում Նախագծում և դրա հիմնավորման մեջ, իսկ այդ որոշման բացակայության դեպքում Նախագծի կարգավորումները անհրաժեշտ է վերանայել լիազորող նորմի անհամապատասխանությամբ պայմանավորված՝ հիմք ընդունելով «Նորմատիվ իրավական ակտերի մասին» օրենքի պահանջները։</w:t>
            </w:r>
          </w:p>
          <w:p w:rsidR="009C34E5" w:rsidRPr="009C34E5" w:rsidRDefault="009C34E5" w:rsidP="009C34E5">
            <w:pPr>
              <w:tabs>
                <w:tab w:val="left" w:pos="684"/>
              </w:tabs>
              <w:spacing w:after="0" w:line="240" w:lineRule="auto"/>
              <w:ind w:left="127" w:right="166" w:firstLine="283"/>
              <w:jc w:val="both"/>
              <w:rPr>
                <w:rFonts w:ascii="GHEA Grapalat" w:eastAsia="Times New Roman" w:hAnsi="GHEA Grapalat" w:cs="Times New Roman"/>
                <w:sz w:val="24"/>
                <w:szCs w:val="24"/>
                <w:lang w:val="hy-AM"/>
              </w:rPr>
            </w:pPr>
            <w:r w:rsidRPr="009C34E5">
              <w:rPr>
                <w:rFonts w:ascii="GHEA Grapalat" w:eastAsia="Times New Roman" w:hAnsi="GHEA Grapalat" w:cs="Times New Roman"/>
                <w:sz w:val="24"/>
                <w:szCs w:val="24"/>
                <w:lang w:val="hy-AM"/>
              </w:rPr>
              <w:t xml:space="preserve">Այս համատեքստում նաև հարկ է նշել, որ փորձնական ծրագրի հիմնական գաղափարն այն է, որ տնտեսվարողները կամավոր հիմունքներով նախապես փորձարկեն իրենց տեղեկատվական համակարգերը, տեխնիկական հագեցվածությունը և գործընթացները, քանի դեռ դրոշմավորման պահանջը դեռևս պարտադիր չէ: </w:t>
            </w:r>
          </w:p>
          <w:p w:rsidR="009C34E5" w:rsidRPr="009B72A8" w:rsidRDefault="009C34E5" w:rsidP="009C34E5">
            <w:pPr>
              <w:tabs>
                <w:tab w:val="left" w:pos="684"/>
              </w:tabs>
              <w:spacing w:after="0" w:line="240" w:lineRule="auto"/>
              <w:ind w:left="127" w:right="166" w:firstLine="283"/>
              <w:jc w:val="both"/>
              <w:rPr>
                <w:rFonts w:ascii="GHEA Grapalat" w:eastAsia="Times New Roman" w:hAnsi="GHEA Grapalat" w:cs="Times New Roman"/>
                <w:sz w:val="24"/>
                <w:szCs w:val="24"/>
                <w:lang w:val="hy-AM"/>
              </w:rPr>
            </w:pPr>
            <w:r w:rsidRPr="009C34E5">
              <w:rPr>
                <w:rFonts w:ascii="GHEA Grapalat" w:eastAsia="Times New Roman" w:hAnsi="GHEA Grapalat" w:cs="Times New Roman"/>
                <w:sz w:val="24"/>
                <w:szCs w:val="24"/>
                <w:lang w:val="hy-AM"/>
              </w:rPr>
              <w:t>Հետևաբար, ԵԱՏՄ մակարդակով տվյալ ապրանքատեսակների մասով պարտադիր դրոշմավորման պահանջ նախատեսված չլինելու պարագայում տնտեսվարողների համար որևէ տնտեսական կամ իրավական շահագրգռվածություն առկա չի լինի կամավոր ներդրումներ կատարելու, տեխնիկապես վերազինվելու կամ ժամանակ ծախսելու այս փորձնական ծրագրին միանալու համար:</w:t>
            </w:r>
          </w:p>
        </w:tc>
        <w:tc>
          <w:tcPr>
            <w:tcW w:w="7229" w:type="dxa"/>
            <w:tcBorders>
              <w:top w:val="outset" w:sz="6" w:space="0" w:color="auto"/>
              <w:left w:val="outset" w:sz="6" w:space="0" w:color="auto"/>
              <w:bottom w:val="outset" w:sz="6" w:space="0" w:color="auto"/>
              <w:right w:val="outset" w:sz="6" w:space="0" w:color="auto"/>
            </w:tcBorders>
            <w:shd w:val="clear" w:color="auto" w:fill="FFFFFF"/>
          </w:tcPr>
          <w:p w:rsidR="009C34E5" w:rsidRDefault="009C34E5" w:rsidP="009C34E5">
            <w:pPr>
              <w:spacing w:after="0" w:line="240" w:lineRule="auto"/>
              <w:ind w:left="127" w:right="166" w:firstLine="283"/>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Չի ընդունվել</w:t>
            </w:r>
          </w:p>
          <w:p w:rsidR="009C34E5" w:rsidRPr="005E3AB8" w:rsidRDefault="009C34E5" w:rsidP="009C34E5">
            <w:pPr>
              <w:spacing w:after="0" w:line="240" w:lineRule="auto"/>
              <w:ind w:left="127" w:right="166" w:firstLine="283"/>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Հարկ է նկատի ունենալ, որ</w:t>
            </w:r>
            <w:r w:rsidRPr="005E3AB8">
              <w:rPr>
                <w:rFonts w:ascii="GHEA Grapalat" w:eastAsia="Times New Roman" w:hAnsi="GHEA Grapalat" w:cs="Times New Roman"/>
                <w:color w:val="000000"/>
                <w:sz w:val="24"/>
                <w:szCs w:val="24"/>
                <w:lang w:val="hy-AM"/>
              </w:rPr>
              <w:t xml:space="preserve"> «ԵԱՏՄ նույնականացման միջոցներով ապրանքների դրոշմավորման մասին» համաձայնագրով նախատեսված է ինչպես ԵԱՏՄ մակարդակով դրոշմավորման միասնական համակարգ ներդնելու, այնպես էլ առանձին անդամ պետության կողմից իր տարածքում դրոշմավորում սահմանելու հնարավորություն։</w:t>
            </w:r>
          </w:p>
          <w:p w:rsidR="009C34E5" w:rsidRPr="005E3AB8" w:rsidRDefault="009C34E5" w:rsidP="009C34E5">
            <w:pPr>
              <w:spacing w:after="0" w:line="240" w:lineRule="auto"/>
              <w:ind w:left="127" w:right="166" w:firstLine="283"/>
              <w:jc w:val="both"/>
              <w:rPr>
                <w:rFonts w:ascii="GHEA Grapalat" w:eastAsia="Times New Roman" w:hAnsi="GHEA Grapalat" w:cs="Times New Roman"/>
                <w:color w:val="000000"/>
                <w:sz w:val="24"/>
                <w:szCs w:val="24"/>
                <w:lang w:val="hy-AM"/>
              </w:rPr>
            </w:pPr>
            <w:r w:rsidRPr="005E3AB8">
              <w:rPr>
                <w:rFonts w:ascii="GHEA Grapalat" w:eastAsia="Times New Roman" w:hAnsi="GHEA Grapalat" w:cs="Times New Roman"/>
                <w:color w:val="000000"/>
                <w:sz w:val="24"/>
                <w:szCs w:val="24"/>
                <w:lang w:val="hy-AM"/>
              </w:rPr>
              <w:t xml:space="preserve">Մասնավորապես, Համաձայնագրի 3-րդ և 5-րդ հոդվածներով կարգավորվում է ԵԱՏՄ մակարդակով դրոշմավորում սահմանելու ընթացակարգը, իսկ 7-րդ հոդվածի 1-3-րդ մասերով՝ անդամ պետության կողմից իր տարածքում դրոշմավորում սահմանելու մտադրության ծանուցման և համապատասխան որոշման բացակայության դեպքում </w:t>
            </w:r>
            <w:r w:rsidRPr="005E3AB8">
              <w:rPr>
                <w:rFonts w:ascii="GHEA Grapalat" w:eastAsia="Times New Roman" w:hAnsi="GHEA Grapalat" w:cs="Times New Roman"/>
                <w:color w:val="000000"/>
                <w:sz w:val="24"/>
                <w:szCs w:val="24"/>
                <w:lang w:val="hy-AM"/>
              </w:rPr>
              <w:lastRenderedPageBreak/>
              <w:t>ազգային օրենսդրությանը համապատասխան դրոշմավորում կիրառելու ընթացակարգը։</w:t>
            </w:r>
          </w:p>
          <w:p w:rsidR="009C34E5" w:rsidRPr="00FE1FB7" w:rsidRDefault="009C34E5" w:rsidP="009C34E5">
            <w:pPr>
              <w:spacing w:after="0" w:line="240" w:lineRule="auto"/>
              <w:ind w:left="127" w:right="166" w:firstLine="283"/>
              <w:jc w:val="both"/>
              <w:rPr>
                <w:rFonts w:ascii="GHEA Grapalat" w:eastAsia="Times New Roman" w:hAnsi="GHEA Grapalat" w:cs="Times New Roman"/>
                <w:color w:val="000000"/>
                <w:sz w:val="24"/>
                <w:szCs w:val="24"/>
                <w:lang w:val="hy-AM"/>
              </w:rPr>
            </w:pPr>
            <w:r w:rsidRPr="005E3AB8">
              <w:rPr>
                <w:rFonts w:ascii="GHEA Grapalat" w:eastAsia="Times New Roman" w:hAnsi="GHEA Grapalat" w:cs="Times New Roman"/>
                <w:color w:val="000000"/>
                <w:sz w:val="24"/>
                <w:szCs w:val="24"/>
                <w:lang w:val="hy-AM"/>
              </w:rPr>
              <w:t>Հետևաբար, Համաձայնագրով նախատեսված՝ ԵԱՏՄ մակարդակով դրոշմավորում սահմանելու մասին Հանձնաժողովի խորհրդի որոշման առկայությունը չի կարող դիտարկվել որպես փորձնական ծրագրի ի</w:t>
            </w:r>
            <w:r>
              <w:rPr>
                <w:rFonts w:ascii="GHEA Grapalat" w:eastAsia="Times New Roman" w:hAnsi="GHEA Grapalat" w:cs="Times New Roman"/>
                <w:color w:val="000000"/>
                <w:sz w:val="24"/>
                <w:szCs w:val="24"/>
                <w:lang w:val="hy-AM"/>
              </w:rPr>
              <w:t>րականացման պարտադիր նախապայման</w:t>
            </w:r>
            <w:r w:rsidRPr="005E3AB8">
              <w:rPr>
                <w:rFonts w:ascii="GHEA Grapalat" w:eastAsia="Times New Roman" w:hAnsi="GHEA Grapalat" w:cs="Times New Roman"/>
                <w:color w:val="000000"/>
                <w:sz w:val="24"/>
                <w:szCs w:val="24"/>
                <w:lang w:val="hy-AM"/>
              </w:rPr>
              <w:t>։</w:t>
            </w:r>
          </w:p>
        </w:tc>
      </w:tr>
      <w:tr w:rsidR="009C34E5" w:rsidRPr="009B72A8" w:rsidTr="0046289A">
        <w:trPr>
          <w:trHeight w:val="65"/>
          <w:tblCellSpacing w:w="0" w:type="dxa"/>
          <w:jc w:val="center"/>
        </w:trPr>
        <w:tc>
          <w:tcPr>
            <w:tcW w:w="8639" w:type="dxa"/>
            <w:tcBorders>
              <w:top w:val="outset" w:sz="6" w:space="0" w:color="auto"/>
              <w:left w:val="outset" w:sz="6" w:space="0" w:color="auto"/>
              <w:bottom w:val="outset" w:sz="6" w:space="0" w:color="auto"/>
              <w:right w:val="outset" w:sz="6" w:space="0" w:color="auto"/>
            </w:tcBorders>
            <w:shd w:val="clear" w:color="auto" w:fill="FFFFFF"/>
          </w:tcPr>
          <w:p w:rsidR="009C34E5" w:rsidRPr="009B72A8" w:rsidRDefault="009C34E5" w:rsidP="009C34E5">
            <w:pPr>
              <w:tabs>
                <w:tab w:val="left" w:pos="684"/>
              </w:tabs>
              <w:spacing w:after="0" w:line="240" w:lineRule="auto"/>
              <w:ind w:left="127" w:right="166" w:firstLine="283"/>
              <w:jc w:val="both"/>
              <w:rPr>
                <w:rFonts w:ascii="GHEA Grapalat" w:eastAsia="Times New Roman" w:hAnsi="GHEA Grapalat" w:cs="Times New Roman"/>
                <w:sz w:val="24"/>
                <w:szCs w:val="24"/>
                <w:lang w:val="hy-AM"/>
              </w:rPr>
            </w:pPr>
            <w:r w:rsidRPr="009C34E5">
              <w:rPr>
                <w:rFonts w:ascii="GHEA Grapalat" w:eastAsia="Times New Roman" w:hAnsi="GHEA Grapalat" w:cs="Times New Roman"/>
                <w:sz w:val="24"/>
                <w:szCs w:val="24"/>
                <w:lang w:val="hy-AM"/>
              </w:rPr>
              <w:lastRenderedPageBreak/>
              <w:t>2. Նախագծի նախաբանից անհրաժեշտ է հանել Սահմանադրության 153-րդ հոդվածի 3-րդ մասին կատարված հղումը, քանի որ այն չի հանդիսանում իրավական հիմք Նախագծի ընդունման համար։</w:t>
            </w:r>
          </w:p>
        </w:tc>
        <w:tc>
          <w:tcPr>
            <w:tcW w:w="7229" w:type="dxa"/>
            <w:tcBorders>
              <w:top w:val="outset" w:sz="6" w:space="0" w:color="auto"/>
              <w:left w:val="outset" w:sz="6" w:space="0" w:color="auto"/>
              <w:bottom w:val="outset" w:sz="6" w:space="0" w:color="auto"/>
              <w:right w:val="outset" w:sz="6" w:space="0" w:color="auto"/>
            </w:tcBorders>
            <w:shd w:val="clear" w:color="auto" w:fill="FFFFFF"/>
          </w:tcPr>
          <w:p w:rsidR="009C34E5" w:rsidRDefault="009C34E5" w:rsidP="009C34E5">
            <w:pPr>
              <w:spacing w:after="0" w:line="240" w:lineRule="auto"/>
              <w:ind w:left="127" w:right="166" w:firstLine="283"/>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Ընդունվել է </w:t>
            </w:r>
          </w:p>
        </w:tc>
      </w:tr>
      <w:tr w:rsidR="009C34E5" w:rsidRPr="00AF627E" w:rsidTr="0046289A">
        <w:trPr>
          <w:trHeight w:val="65"/>
          <w:tblCellSpacing w:w="0" w:type="dxa"/>
          <w:jc w:val="center"/>
        </w:trPr>
        <w:tc>
          <w:tcPr>
            <w:tcW w:w="8639" w:type="dxa"/>
            <w:tcBorders>
              <w:top w:val="outset" w:sz="6" w:space="0" w:color="auto"/>
              <w:left w:val="outset" w:sz="6" w:space="0" w:color="auto"/>
              <w:bottom w:val="outset" w:sz="6" w:space="0" w:color="auto"/>
              <w:right w:val="outset" w:sz="6" w:space="0" w:color="auto"/>
            </w:tcBorders>
            <w:shd w:val="clear" w:color="auto" w:fill="FFFFFF"/>
          </w:tcPr>
          <w:p w:rsidR="009C34E5" w:rsidRPr="009B72A8" w:rsidRDefault="009C34E5" w:rsidP="009C34E5">
            <w:pPr>
              <w:tabs>
                <w:tab w:val="left" w:pos="684"/>
              </w:tabs>
              <w:spacing w:after="0" w:line="240" w:lineRule="auto"/>
              <w:ind w:left="127" w:right="166" w:firstLine="283"/>
              <w:jc w:val="both"/>
              <w:rPr>
                <w:rFonts w:ascii="GHEA Grapalat" w:eastAsia="Times New Roman" w:hAnsi="GHEA Grapalat" w:cs="Times New Roman"/>
                <w:sz w:val="24"/>
                <w:szCs w:val="24"/>
                <w:lang w:val="hy-AM"/>
              </w:rPr>
            </w:pPr>
            <w:r w:rsidRPr="009C34E5">
              <w:rPr>
                <w:rFonts w:ascii="GHEA Grapalat" w:eastAsia="Times New Roman" w:hAnsi="GHEA Grapalat" w:cs="Times New Roman"/>
                <w:sz w:val="24"/>
                <w:szCs w:val="24"/>
                <w:lang w:val="hy-AM"/>
              </w:rPr>
              <w:t>3</w:t>
            </w:r>
            <w:r w:rsidRPr="009C34E5">
              <w:rPr>
                <w:rFonts w:ascii="Cambria Math" w:eastAsia="Times New Roman" w:hAnsi="Cambria Math" w:cs="Cambria Math"/>
                <w:sz w:val="24"/>
                <w:szCs w:val="24"/>
                <w:lang w:val="hy-AM"/>
              </w:rPr>
              <w:t>․</w:t>
            </w:r>
            <w:r w:rsidRPr="009C34E5">
              <w:rPr>
                <w:rFonts w:ascii="GHEA Grapalat" w:eastAsia="Times New Roman" w:hAnsi="GHEA Grapalat" w:cs="Times New Roman"/>
                <w:sz w:val="24"/>
                <w:szCs w:val="24"/>
                <w:lang w:val="hy-AM"/>
              </w:rPr>
              <w:t xml:space="preserve"> Հաշվի առնելով այն հանգամանքը, որ 2026 թվականի հոկտեմբերի 21-ի դրությամբ Նախագիծը դեռևս գտնվում է շրջանառության փուլում՝ առաջարկում ենք վերանայել ծրագրի մեկնարկման ժամկետները։</w:t>
            </w:r>
          </w:p>
        </w:tc>
        <w:tc>
          <w:tcPr>
            <w:tcW w:w="7229" w:type="dxa"/>
            <w:tcBorders>
              <w:top w:val="outset" w:sz="6" w:space="0" w:color="auto"/>
              <w:left w:val="outset" w:sz="6" w:space="0" w:color="auto"/>
              <w:bottom w:val="nil"/>
              <w:right w:val="outset" w:sz="6" w:space="0" w:color="auto"/>
            </w:tcBorders>
            <w:shd w:val="clear" w:color="auto" w:fill="FFFFFF"/>
          </w:tcPr>
          <w:p w:rsidR="009C34E5" w:rsidRPr="004E0F4A" w:rsidRDefault="009C34E5" w:rsidP="009C34E5">
            <w:pPr>
              <w:spacing w:after="0" w:line="240" w:lineRule="auto"/>
              <w:ind w:left="127" w:right="166" w:firstLine="283"/>
              <w:jc w:val="center"/>
              <w:rPr>
                <w:rFonts w:ascii="GHEA Grapalat" w:eastAsia="Times New Roman" w:hAnsi="GHEA Grapalat" w:cs="Times New Roman"/>
                <w:sz w:val="24"/>
                <w:szCs w:val="24"/>
                <w:lang w:val="hy-AM"/>
              </w:rPr>
            </w:pPr>
            <w:r w:rsidRPr="004E0F4A">
              <w:rPr>
                <w:rFonts w:ascii="GHEA Grapalat" w:eastAsia="Times New Roman" w:hAnsi="GHEA Grapalat" w:cs="Times New Roman"/>
                <w:sz w:val="24"/>
                <w:szCs w:val="24"/>
                <w:lang w:val="hy-AM"/>
              </w:rPr>
              <w:t>Ընդունվել է ի գիտություն</w:t>
            </w:r>
          </w:p>
          <w:p w:rsidR="009C34E5" w:rsidRPr="004E0F4A" w:rsidRDefault="009C34E5" w:rsidP="009C34E5">
            <w:pPr>
              <w:spacing w:after="0" w:line="240" w:lineRule="auto"/>
              <w:ind w:left="127" w:right="166" w:firstLine="283"/>
              <w:jc w:val="both"/>
              <w:rPr>
                <w:rFonts w:ascii="GHEA Grapalat" w:eastAsia="Times New Roman" w:hAnsi="GHEA Grapalat" w:cs="Times New Roman"/>
                <w:sz w:val="24"/>
                <w:szCs w:val="24"/>
                <w:lang w:val="hy-AM"/>
              </w:rPr>
            </w:pPr>
            <w:r w:rsidRPr="004E0F4A">
              <w:rPr>
                <w:rFonts w:ascii="GHEA Grapalat" w:eastAsia="Times New Roman" w:hAnsi="GHEA Grapalat" w:cs="Times New Roman"/>
                <w:sz w:val="24"/>
                <w:szCs w:val="24"/>
                <w:lang w:val="hy-AM"/>
              </w:rPr>
              <w:t xml:space="preserve">Հաշվի առնելով այն, որ նախագծով առաջարկվում է հաստատել դրոշմավորման փորձնական ծրագիրը, ուստի </w:t>
            </w:r>
            <w:r w:rsidRPr="004E0F4A">
              <w:rPr>
                <w:rFonts w:ascii="GHEA Grapalat" w:eastAsia="Times New Roman" w:hAnsi="GHEA Grapalat" w:cs="Times New Roman"/>
                <w:sz w:val="24"/>
                <w:szCs w:val="24"/>
                <w:lang w:val="hy-AM"/>
              </w:rPr>
              <w:lastRenderedPageBreak/>
              <w:t xml:space="preserve">ծրագրի մեկնարկման ժամկետի վերանայման անհրաժեշտությունը բացակայում է։ </w:t>
            </w:r>
          </w:p>
        </w:tc>
      </w:tr>
      <w:tr w:rsidR="009C34E5" w:rsidRPr="00AF627E" w:rsidTr="0046289A">
        <w:trPr>
          <w:trHeight w:val="65"/>
          <w:tblCellSpacing w:w="0" w:type="dxa"/>
          <w:jc w:val="center"/>
        </w:trPr>
        <w:tc>
          <w:tcPr>
            <w:tcW w:w="8639" w:type="dxa"/>
            <w:tcBorders>
              <w:top w:val="outset" w:sz="6" w:space="0" w:color="auto"/>
              <w:left w:val="outset" w:sz="6" w:space="0" w:color="auto"/>
              <w:right w:val="outset" w:sz="6" w:space="0" w:color="auto"/>
            </w:tcBorders>
            <w:shd w:val="clear" w:color="auto" w:fill="FFFFFF"/>
          </w:tcPr>
          <w:p w:rsidR="009C34E5" w:rsidRPr="009B72A8" w:rsidRDefault="009C34E5" w:rsidP="009C34E5">
            <w:pPr>
              <w:tabs>
                <w:tab w:val="left" w:pos="684"/>
              </w:tabs>
              <w:spacing w:after="0" w:line="240" w:lineRule="auto"/>
              <w:ind w:left="127" w:right="166" w:firstLine="283"/>
              <w:jc w:val="both"/>
              <w:rPr>
                <w:rFonts w:ascii="GHEA Grapalat" w:eastAsia="Times New Roman" w:hAnsi="GHEA Grapalat" w:cs="Times New Roman"/>
                <w:sz w:val="24"/>
                <w:szCs w:val="24"/>
                <w:lang w:val="hy-AM"/>
              </w:rPr>
            </w:pPr>
            <w:r w:rsidRPr="009C34E5">
              <w:rPr>
                <w:rFonts w:ascii="GHEA Grapalat" w:eastAsia="Times New Roman" w:hAnsi="GHEA Grapalat" w:cs="Times New Roman"/>
                <w:sz w:val="24"/>
                <w:szCs w:val="24"/>
                <w:lang w:val="hy-AM"/>
              </w:rPr>
              <w:lastRenderedPageBreak/>
              <w:t>4</w:t>
            </w:r>
            <w:r w:rsidRPr="009C34E5">
              <w:rPr>
                <w:rFonts w:ascii="Cambria Math" w:eastAsia="Times New Roman" w:hAnsi="Cambria Math" w:cs="Cambria Math"/>
                <w:sz w:val="24"/>
                <w:szCs w:val="24"/>
                <w:lang w:val="hy-AM"/>
              </w:rPr>
              <w:t>․</w:t>
            </w:r>
            <w:r w:rsidRPr="009C34E5">
              <w:rPr>
                <w:rFonts w:ascii="GHEA Grapalat" w:eastAsia="Times New Roman" w:hAnsi="GHEA Grapalat" w:cs="Times New Roman"/>
                <w:sz w:val="24"/>
                <w:szCs w:val="24"/>
                <w:lang w:val="hy-AM"/>
              </w:rPr>
              <w:t xml:space="preserve"> Միևնույն ժամանակ առաջարկում ենք քննարկել արդյոք Նախագծով սահմանվող ծրագրի մեկամսյա ժամկետը բավարար է Նախագծով նշված ապրանքների արտադրության ու ներմուծման ամբողջ շղթան, տեխնիկական վերազինումը, մասնակիցների ինտեգրումը ՊԵԿ-ի և օպերատորի համակարգերին փորձարկելու համար:</w:t>
            </w:r>
          </w:p>
        </w:tc>
        <w:tc>
          <w:tcPr>
            <w:tcW w:w="7229" w:type="dxa"/>
            <w:tcBorders>
              <w:top w:val="outset" w:sz="6" w:space="0" w:color="auto"/>
              <w:left w:val="outset" w:sz="6" w:space="0" w:color="auto"/>
              <w:bottom w:val="outset" w:sz="6" w:space="0" w:color="auto"/>
              <w:right w:val="outset" w:sz="6" w:space="0" w:color="auto"/>
            </w:tcBorders>
            <w:shd w:val="clear" w:color="auto" w:fill="FFFFFF"/>
          </w:tcPr>
          <w:p w:rsidR="009C34E5" w:rsidRPr="004E0F4A" w:rsidRDefault="009C34E5" w:rsidP="009C34E5">
            <w:pPr>
              <w:spacing w:after="0" w:line="240" w:lineRule="auto"/>
              <w:ind w:left="127" w:right="166" w:firstLine="283"/>
              <w:jc w:val="center"/>
              <w:rPr>
                <w:rFonts w:ascii="GHEA Grapalat" w:eastAsia="Times New Roman" w:hAnsi="GHEA Grapalat" w:cs="Times New Roman"/>
                <w:sz w:val="24"/>
                <w:szCs w:val="24"/>
                <w:lang w:val="hy-AM"/>
              </w:rPr>
            </w:pPr>
            <w:r w:rsidRPr="004E0F4A">
              <w:rPr>
                <w:rFonts w:ascii="GHEA Grapalat" w:eastAsia="Times New Roman" w:hAnsi="GHEA Grapalat" w:cs="Times New Roman"/>
                <w:sz w:val="24"/>
                <w:szCs w:val="24"/>
                <w:lang w:val="hy-AM"/>
              </w:rPr>
              <w:t>Ընդունվել է ի գիտություն</w:t>
            </w:r>
          </w:p>
          <w:p w:rsidR="009C34E5" w:rsidRPr="004E0F4A" w:rsidRDefault="009C34E5" w:rsidP="009C34E5">
            <w:pPr>
              <w:spacing w:after="0" w:line="240" w:lineRule="auto"/>
              <w:ind w:left="127" w:right="166" w:firstLine="283"/>
              <w:jc w:val="both"/>
              <w:rPr>
                <w:rFonts w:ascii="GHEA Grapalat" w:eastAsia="Times New Roman" w:hAnsi="GHEA Grapalat" w:cs="Times New Roman"/>
                <w:sz w:val="24"/>
                <w:szCs w:val="24"/>
                <w:lang w:val="hy-AM"/>
              </w:rPr>
            </w:pPr>
            <w:r w:rsidRPr="004E0F4A">
              <w:rPr>
                <w:rFonts w:ascii="GHEA Grapalat" w:eastAsia="Times New Roman" w:hAnsi="GHEA Grapalat" w:cs="Times New Roman"/>
                <w:sz w:val="24"/>
                <w:szCs w:val="24"/>
                <w:lang w:val="hy-AM"/>
              </w:rPr>
              <w:t>Հարկ է նկատի ունենալ, որ նշված ժամկետում իրականացվելու են իրազեկման աշխատանքներ և հարկ վճարողներին տրամադրվելու է օժանդակություն համակարգին ինտեգրման հարցերում։</w:t>
            </w:r>
          </w:p>
        </w:tc>
      </w:tr>
      <w:tr w:rsidR="0046289A" w:rsidRPr="00AF627E" w:rsidTr="00F07C09">
        <w:trPr>
          <w:tblCellSpacing w:w="0" w:type="dxa"/>
          <w:jc w:val="center"/>
        </w:trPr>
        <w:tc>
          <w:tcPr>
            <w:tcW w:w="8639" w:type="dxa"/>
            <w:vMerge w:val="restart"/>
            <w:tcBorders>
              <w:top w:val="outset" w:sz="6" w:space="0" w:color="auto"/>
              <w:left w:val="outset" w:sz="6" w:space="0" w:color="auto"/>
              <w:right w:val="outset" w:sz="6" w:space="0" w:color="auto"/>
            </w:tcBorders>
            <w:shd w:val="clear" w:color="auto" w:fill="D0D0D0"/>
          </w:tcPr>
          <w:p w:rsidR="0046289A" w:rsidRPr="009B72A8" w:rsidRDefault="0046289A" w:rsidP="00F07C09">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4</w:t>
            </w:r>
            <w:r w:rsidRPr="009B72A8">
              <w:rPr>
                <w:rFonts w:ascii="GHEA Grapalat" w:eastAsia="Times New Roman" w:hAnsi="GHEA Grapalat" w:cs="Times New Roman"/>
                <w:color w:val="000000"/>
                <w:sz w:val="24"/>
                <w:szCs w:val="24"/>
                <w:lang w:val="hy-AM"/>
              </w:rPr>
              <w:t xml:space="preserve">. </w:t>
            </w:r>
            <w:r w:rsidRPr="005D2B69">
              <w:rPr>
                <w:rFonts w:ascii="GHEA Grapalat" w:eastAsia="Times New Roman" w:hAnsi="GHEA Grapalat" w:cs="Times New Roman"/>
                <w:color w:val="000000"/>
                <w:sz w:val="24"/>
                <w:szCs w:val="24"/>
                <w:lang w:val="hy-AM"/>
              </w:rPr>
              <w:t>Ֆինանսատնտեսական նախարարական կոմիտեի</w:t>
            </w:r>
            <w:r>
              <w:rPr>
                <w:rFonts w:ascii="GHEA Grapalat" w:eastAsia="Times New Roman" w:hAnsi="GHEA Grapalat" w:cs="Times New Roman"/>
                <w:color w:val="000000"/>
                <w:sz w:val="24"/>
                <w:szCs w:val="24"/>
                <w:lang w:val="hy-AM"/>
              </w:rPr>
              <w:t xml:space="preserve"> 27</w:t>
            </w:r>
            <w:r w:rsidRPr="005D2B69">
              <w:rPr>
                <w:rFonts w:ascii="GHEA Grapalat" w:eastAsia="Times New Roman" w:hAnsi="GHEA Grapalat" w:cs="Times New Roman"/>
                <w:color w:val="000000"/>
                <w:sz w:val="24"/>
                <w:szCs w:val="24"/>
                <w:lang w:val="hy-AM"/>
              </w:rPr>
              <w:t>.10.2026թ. նիստ</w:t>
            </w:r>
          </w:p>
        </w:tc>
        <w:tc>
          <w:tcPr>
            <w:tcW w:w="7229" w:type="dxa"/>
            <w:tcBorders>
              <w:top w:val="outset" w:sz="6" w:space="0" w:color="auto"/>
              <w:left w:val="outset" w:sz="6" w:space="0" w:color="auto"/>
              <w:bottom w:val="outset" w:sz="6" w:space="0" w:color="auto"/>
              <w:right w:val="outset" w:sz="6" w:space="0" w:color="auto"/>
            </w:tcBorders>
            <w:shd w:val="clear" w:color="auto" w:fill="D0D0D0"/>
          </w:tcPr>
          <w:p w:rsidR="0046289A" w:rsidRPr="005D2B69" w:rsidRDefault="0046289A" w:rsidP="00F07C09">
            <w:pPr>
              <w:spacing w:after="0" w:line="240" w:lineRule="auto"/>
              <w:jc w:val="center"/>
              <w:rPr>
                <w:rFonts w:ascii="GHEA Grapalat" w:eastAsia="Times New Roman" w:hAnsi="GHEA Grapalat" w:cs="Times New Roman"/>
                <w:color w:val="000000"/>
                <w:sz w:val="24"/>
                <w:szCs w:val="24"/>
                <w:lang w:val="hy-AM"/>
              </w:rPr>
            </w:pPr>
          </w:p>
        </w:tc>
      </w:tr>
      <w:tr w:rsidR="0046289A" w:rsidRPr="00AF627E" w:rsidTr="00F07C09">
        <w:trPr>
          <w:tblCellSpacing w:w="0" w:type="dxa"/>
          <w:jc w:val="center"/>
        </w:trPr>
        <w:tc>
          <w:tcPr>
            <w:tcW w:w="8639" w:type="dxa"/>
            <w:vMerge/>
            <w:tcBorders>
              <w:left w:val="outset" w:sz="6" w:space="0" w:color="auto"/>
              <w:bottom w:val="outset" w:sz="6" w:space="0" w:color="auto"/>
              <w:right w:val="outset" w:sz="6" w:space="0" w:color="auto"/>
            </w:tcBorders>
            <w:shd w:val="clear" w:color="auto" w:fill="FFFFFF"/>
            <w:vAlign w:val="center"/>
          </w:tcPr>
          <w:p w:rsidR="0046289A" w:rsidRPr="009B72A8" w:rsidRDefault="0046289A" w:rsidP="00F07C09">
            <w:pPr>
              <w:spacing w:after="0" w:line="240" w:lineRule="auto"/>
              <w:rPr>
                <w:rFonts w:ascii="GHEA Grapalat" w:eastAsia="Times New Roman" w:hAnsi="GHEA Grapalat" w:cs="Times New Roman"/>
                <w:color w:val="000000"/>
                <w:sz w:val="24"/>
                <w:szCs w:val="24"/>
                <w:lang w:val="hy-AM"/>
              </w:rPr>
            </w:pPr>
          </w:p>
        </w:tc>
        <w:tc>
          <w:tcPr>
            <w:tcW w:w="7229" w:type="dxa"/>
            <w:tcBorders>
              <w:top w:val="outset" w:sz="6" w:space="0" w:color="auto"/>
              <w:left w:val="outset" w:sz="6" w:space="0" w:color="auto"/>
              <w:bottom w:val="outset" w:sz="6" w:space="0" w:color="auto"/>
              <w:right w:val="outset" w:sz="6" w:space="0" w:color="auto"/>
            </w:tcBorders>
            <w:shd w:val="clear" w:color="auto" w:fill="D0D0D0"/>
          </w:tcPr>
          <w:p w:rsidR="0046289A" w:rsidRPr="009B72A8" w:rsidRDefault="0046289A" w:rsidP="00F07C09">
            <w:pPr>
              <w:spacing w:after="0" w:line="240" w:lineRule="auto"/>
              <w:jc w:val="center"/>
              <w:rPr>
                <w:rFonts w:ascii="GHEA Grapalat" w:eastAsia="Times New Roman" w:hAnsi="GHEA Grapalat" w:cs="Times New Roman"/>
                <w:color w:val="000000"/>
                <w:sz w:val="24"/>
                <w:szCs w:val="24"/>
                <w:lang w:val="hy-AM"/>
              </w:rPr>
            </w:pPr>
          </w:p>
        </w:tc>
      </w:tr>
      <w:tr w:rsidR="0046289A" w:rsidRPr="00AF627E" w:rsidTr="00F07C09">
        <w:trPr>
          <w:trHeight w:val="65"/>
          <w:tblCellSpacing w:w="0" w:type="dxa"/>
          <w:jc w:val="center"/>
        </w:trPr>
        <w:tc>
          <w:tcPr>
            <w:tcW w:w="8639" w:type="dxa"/>
            <w:tcBorders>
              <w:top w:val="outset" w:sz="6" w:space="0" w:color="auto"/>
              <w:left w:val="outset" w:sz="6" w:space="0" w:color="auto"/>
              <w:right w:val="outset" w:sz="6" w:space="0" w:color="auto"/>
            </w:tcBorders>
            <w:shd w:val="clear" w:color="auto" w:fill="FFFFFF"/>
          </w:tcPr>
          <w:p w:rsidR="0046289A" w:rsidRPr="005D2B69" w:rsidRDefault="0046289A" w:rsidP="00F07C09">
            <w:pPr>
              <w:tabs>
                <w:tab w:val="left" w:pos="684"/>
              </w:tabs>
              <w:spacing w:after="0" w:line="240" w:lineRule="auto"/>
              <w:ind w:left="127" w:right="166" w:firstLine="283"/>
              <w:jc w:val="both"/>
              <w:rPr>
                <w:rFonts w:ascii="GHEA Grapalat" w:eastAsia="Times New Roman" w:hAnsi="GHEA Grapalat" w:cs="Times New Roman"/>
                <w:bCs/>
                <w:iCs/>
                <w:sz w:val="24"/>
                <w:szCs w:val="24"/>
                <w:lang w:val="hy-AM"/>
              </w:rPr>
            </w:pPr>
            <w:r>
              <w:rPr>
                <w:rFonts w:ascii="GHEA Grapalat" w:eastAsia="Times New Roman" w:hAnsi="GHEA Grapalat" w:cs="Times New Roman"/>
                <w:bCs/>
                <w:iCs/>
                <w:sz w:val="24"/>
                <w:szCs w:val="24"/>
                <w:lang w:val="hy-AM"/>
              </w:rPr>
              <w:t xml:space="preserve">Տրվել է դրական դիրքորոշում՝ </w:t>
            </w:r>
            <w:r w:rsidRPr="005D2B69">
              <w:rPr>
                <w:rFonts w:ascii="GHEA Grapalat" w:eastAsia="Times New Roman" w:hAnsi="GHEA Grapalat" w:cs="Times New Roman"/>
                <w:bCs/>
                <w:iCs/>
                <w:sz w:val="24"/>
                <w:szCs w:val="24"/>
                <w:lang w:val="hy-AM"/>
              </w:rPr>
              <w:t>պայմանով, որ նախքան Կառավարության նիստի օրակարգում ներառելը՝</w:t>
            </w:r>
          </w:p>
          <w:p w:rsidR="0046289A" w:rsidRPr="005D2B69" w:rsidRDefault="0046289A" w:rsidP="00F07C09">
            <w:pPr>
              <w:tabs>
                <w:tab w:val="left" w:pos="684"/>
              </w:tabs>
              <w:spacing w:after="0" w:line="240" w:lineRule="auto"/>
              <w:ind w:left="127" w:right="166" w:firstLine="283"/>
              <w:jc w:val="both"/>
              <w:rPr>
                <w:rFonts w:ascii="GHEA Grapalat" w:eastAsia="Times New Roman" w:hAnsi="GHEA Grapalat" w:cs="Times New Roman"/>
                <w:bCs/>
                <w:iCs/>
                <w:sz w:val="24"/>
                <w:szCs w:val="24"/>
                <w:lang w:val="hy-AM"/>
              </w:rPr>
            </w:pPr>
            <w:r w:rsidRPr="005D2B69">
              <w:rPr>
                <w:rFonts w:ascii="GHEA Grapalat" w:eastAsia="Times New Roman" w:hAnsi="GHEA Grapalat" w:cs="Times New Roman"/>
                <w:bCs/>
                <w:iCs/>
                <w:sz w:val="24"/>
                <w:szCs w:val="24"/>
                <w:lang w:val="hy-AM"/>
              </w:rPr>
              <w:t>1)</w:t>
            </w:r>
            <w:r w:rsidRPr="005D2B69">
              <w:rPr>
                <w:rFonts w:ascii="GHEA Grapalat" w:eastAsia="Times New Roman" w:hAnsi="GHEA Grapalat" w:cs="Times New Roman"/>
                <w:bCs/>
                <w:iCs/>
                <w:sz w:val="24"/>
                <w:szCs w:val="24"/>
                <w:lang w:val="hy-AM"/>
              </w:rPr>
              <w:tab/>
              <w:t>Արդարադատության նախարարության հետ կհամաձայնեցվեն իրավական ձևակերպումները,</w:t>
            </w:r>
          </w:p>
          <w:p w:rsidR="0046289A" w:rsidRPr="00176CDD" w:rsidRDefault="0046289A" w:rsidP="00F07C09">
            <w:pPr>
              <w:tabs>
                <w:tab w:val="left" w:pos="684"/>
              </w:tabs>
              <w:spacing w:after="0" w:line="240" w:lineRule="auto"/>
              <w:ind w:left="127" w:right="166" w:firstLine="283"/>
              <w:jc w:val="both"/>
              <w:rPr>
                <w:rFonts w:ascii="GHEA Grapalat" w:eastAsia="Times New Roman" w:hAnsi="GHEA Grapalat" w:cs="Times New Roman"/>
                <w:bCs/>
                <w:iCs/>
                <w:sz w:val="24"/>
                <w:szCs w:val="24"/>
                <w:lang w:val="hy-AM"/>
              </w:rPr>
            </w:pPr>
            <w:r w:rsidRPr="005D2B69">
              <w:rPr>
                <w:rFonts w:ascii="GHEA Grapalat" w:eastAsia="Times New Roman" w:hAnsi="GHEA Grapalat" w:cs="Times New Roman"/>
                <w:bCs/>
                <w:iCs/>
                <w:sz w:val="24"/>
                <w:szCs w:val="24"/>
                <w:lang w:val="hy-AM"/>
              </w:rPr>
              <w:t>2)</w:t>
            </w:r>
            <w:r w:rsidRPr="005D2B69">
              <w:rPr>
                <w:rFonts w:ascii="GHEA Grapalat" w:eastAsia="Times New Roman" w:hAnsi="GHEA Grapalat" w:cs="Times New Roman"/>
                <w:bCs/>
                <w:iCs/>
                <w:sz w:val="24"/>
                <w:szCs w:val="24"/>
                <w:lang w:val="hy-AM"/>
              </w:rPr>
              <w:tab/>
              <w:t>ՄՍՇՊՀ հետ կքննարկվի և կվերջնականացվի ծրագրի շրջանակում դրոշմավորման ենթակա ապրանքների ցանկը:</w:t>
            </w:r>
          </w:p>
        </w:tc>
        <w:tc>
          <w:tcPr>
            <w:tcW w:w="7229" w:type="dxa"/>
            <w:tcBorders>
              <w:top w:val="outset" w:sz="6" w:space="0" w:color="auto"/>
              <w:left w:val="outset" w:sz="6" w:space="0" w:color="auto"/>
              <w:bottom w:val="outset" w:sz="6" w:space="0" w:color="auto"/>
              <w:right w:val="outset" w:sz="6" w:space="0" w:color="auto"/>
            </w:tcBorders>
            <w:shd w:val="clear" w:color="auto" w:fill="FFFFFF"/>
          </w:tcPr>
          <w:p w:rsidR="00AF627E" w:rsidRPr="00AF627E" w:rsidRDefault="00AF627E" w:rsidP="00AF627E">
            <w:pPr>
              <w:spacing w:after="0" w:line="240" w:lineRule="auto"/>
              <w:ind w:left="127" w:right="166" w:firstLine="283"/>
              <w:jc w:val="both"/>
              <w:rPr>
                <w:rFonts w:ascii="GHEA Grapalat" w:eastAsia="Times New Roman" w:hAnsi="GHEA Grapalat" w:cs="Times New Roman"/>
                <w:sz w:val="24"/>
                <w:szCs w:val="24"/>
                <w:lang w:val="hy-AM"/>
              </w:rPr>
            </w:pPr>
            <w:r w:rsidRPr="00AF627E">
              <w:rPr>
                <w:rFonts w:ascii="GHEA Grapalat" w:eastAsia="Times New Roman" w:hAnsi="GHEA Grapalat" w:cs="Times New Roman"/>
                <w:sz w:val="24"/>
                <w:szCs w:val="24"/>
                <w:lang w:val="hy-AM"/>
              </w:rPr>
              <w:t>Նախագիծը քննարկվել է շահագրգիռ մարմինների հետ։</w:t>
            </w:r>
          </w:p>
          <w:p w:rsidR="00AF627E" w:rsidRPr="00AF627E" w:rsidRDefault="00AF627E" w:rsidP="00AF627E">
            <w:pPr>
              <w:spacing w:after="0" w:line="240" w:lineRule="auto"/>
              <w:ind w:left="127" w:right="166" w:firstLine="283"/>
              <w:jc w:val="both"/>
              <w:rPr>
                <w:rFonts w:ascii="GHEA Grapalat" w:eastAsia="Times New Roman" w:hAnsi="GHEA Grapalat" w:cs="Times New Roman"/>
                <w:sz w:val="24"/>
                <w:szCs w:val="24"/>
                <w:lang w:val="hy-AM"/>
              </w:rPr>
            </w:pPr>
            <w:r w:rsidRPr="00AF627E">
              <w:rPr>
                <w:rFonts w:ascii="GHEA Grapalat" w:eastAsia="Times New Roman" w:hAnsi="GHEA Grapalat" w:cs="Times New Roman"/>
                <w:sz w:val="24"/>
                <w:szCs w:val="24"/>
                <w:lang w:val="hy-AM"/>
              </w:rPr>
              <w:t>Քննարկումների արդյունքում նախագծում՝ այդ թվում ապրանքների ցանկում փոփոխություններ չեն կատարվել։</w:t>
            </w:r>
          </w:p>
          <w:p w:rsidR="0046289A" w:rsidRPr="004E0F4A" w:rsidRDefault="00AF627E" w:rsidP="00AF627E">
            <w:pPr>
              <w:spacing w:after="0" w:line="240" w:lineRule="auto"/>
              <w:ind w:left="127" w:right="166" w:firstLine="283"/>
              <w:jc w:val="both"/>
              <w:rPr>
                <w:rFonts w:ascii="GHEA Grapalat" w:eastAsia="Times New Roman" w:hAnsi="GHEA Grapalat" w:cs="Times New Roman"/>
                <w:sz w:val="24"/>
                <w:szCs w:val="24"/>
                <w:lang w:val="hy-AM"/>
              </w:rPr>
            </w:pPr>
            <w:r w:rsidRPr="00AF627E">
              <w:rPr>
                <w:rFonts w:ascii="GHEA Grapalat" w:eastAsia="Times New Roman" w:hAnsi="GHEA Grapalat" w:cs="Times New Roman"/>
                <w:sz w:val="24"/>
                <w:szCs w:val="24"/>
                <w:lang w:val="hy-AM"/>
              </w:rPr>
              <w:t>Միաժամանակ, նույնականացման միջոցներով դրոշմավորման փորձնական ծրագրերի նախագծերում ներառված ապրանքներին զուգահեռ առկա են նույն ԱՏԳ ԱԱ ծածկագրի 4-նիշ մակարդակին, սակայն 10-նիշ մակարդակով տարբերվող կամ արդեն իսկ դրոշմավորման ենթակա ապրանքախմբերում ներառված այլ ապրանքներ, որոնց համար պարտադիր դրոշմավորման պահանջ սահմանելու է գործող՝ դրոշմավորումը կարգավորող ՀՀ կառավարության որոշումներում լրացումներ կատարելու միջոցով, այլ ոչ թե նոր որոշումներ ընդունելու միջոցով։</w:t>
            </w:r>
            <w:bookmarkStart w:id="0" w:name="_GoBack"/>
            <w:bookmarkEnd w:id="0"/>
          </w:p>
        </w:tc>
      </w:tr>
    </w:tbl>
    <w:p w:rsidR="00BC166E" w:rsidRPr="009B72A8" w:rsidRDefault="00BC166E" w:rsidP="00C5137A">
      <w:pPr>
        <w:spacing w:line="240" w:lineRule="auto"/>
        <w:rPr>
          <w:rFonts w:ascii="GHEA Grapalat" w:hAnsi="GHEA Grapalat"/>
          <w:sz w:val="24"/>
          <w:szCs w:val="24"/>
          <w:lang w:val="hy-AM"/>
        </w:rPr>
      </w:pPr>
    </w:p>
    <w:sectPr w:rsidR="00BC166E" w:rsidRPr="009B72A8" w:rsidSect="008261B3">
      <w:pgSz w:w="16839" w:h="11907" w:orient="landscape" w:code="9"/>
      <w:pgMar w:top="680" w:right="1134" w:bottom="680"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6CC3" w:rsidRDefault="00996CC3" w:rsidP="00FD11E0">
      <w:pPr>
        <w:spacing w:after="0" w:line="240" w:lineRule="auto"/>
      </w:pPr>
      <w:r>
        <w:separator/>
      </w:r>
    </w:p>
  </w:endnote>
  <w:endnote w:type="continuationSeparator" w:id="0">
    <w:p w:rsidR="00996CC3" w:rsidRDefault="00996CC3" w:rsidP="00FD11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6CC3" w:rsidRDefault="00996CC3" w:rsidP="00FD11E0">
      <w:pPr>
        <w:spacing w:after="0" w:line="240" w:lineRule="auto"/>
      </w:pPr>
      <w:r>
        <w:separator/>
      </w:r>
    </w:p>
  </w:footnote>
  <w:footnote w:type="continuationSeparator" w:id="0">
    <w:p w:rsidR="00996CC3" w:rsidRDefault="00996CC3" w:rsidP="00FD11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2302A"/>
    <w:multiLevelType w:val="hybridMultilevel"/>
    <w:tmpl w:val="1E2E3734"/>
    <w:lvl w:ilvl="0" w:tplc="48ECE336">
      <w:start w:val="1"/>
      <w:numFmt w:val="decimal"/>
      <w:lvlText w:val="%1."/>
      <w:lvlJc w:val="left"/>
      <w:pPr>
        <w:ind w:left="907" w:hanging="360"/>
      </w:pPr>
      <w:rPr>
        <w:rFonts w:hint="default"/>
      </w:rPr>
    </w:lvl>
    <w:lvl w:ilvl="1" w:tplc="04090019" w:tentative="1">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abstractNum w:abstractNumId="1" w15:restartNumberingAfterBreak="0">
    <w:nsid w:val="059B3767"/>
    <w:multiLevelType w:val="hybridMultilevel"/>
    <w:tmpl w:val="6DEEB2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1560E9"/>
    <w:multiLevelType w:val="hybridMultilevel"/>
    <w:tmpl w:val="F78679C8"/>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7E74F3C"/>
    <w:multiLevelType w:val="hybridMultilevel"/>
    <w:tmpl w:val="2EA019D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13A00E83"/>
    <w:multiLevelType w:val="hybridMultilevel"/>
    <w:tmpl w:val="EEFC0016"/>
    <w:lvl w:ilvl="0" w:tplc="04090001">
      <w:start w:val="1"/>
      <w:numFmt w:val="bullet"/>
      <w:lvlText w:val=""/>
      <w:lvlJc w:val="left"/>
      <w:pPr>
        <w:ind w:left="1003" w:hanging="360"/>
      </w:pPr>
      <w:rPr>
        <w:rFonts w:ascii="Symbol" w:hAnsi="Symbol" w:hint="default"/>
      </w:rPr>
    </w:lvl>
    <w:lvl w:ilvl="1" w:tplc="04090003" w:tentative="1">
      <w:start w:val="1"/>
      <w:numFmt w:val="bullet"/>
      <w:lvlText w:val="o"/>
      <w:lvlJc w:val="left"/>
      <w:pPr>
        <w:ind w:left="1723" w:hanging="360"/>
      </w:pPr>
      <w:rPr>
        <w:rFonts w:ascii="Courier New" w:hAnsi="Courier New" w:cs="Courier New" w:hint="default"/>
      </w:rPr>
    </w:lvl>
    <w:lvl w:ilvl="2" w:tplc="04090005" w:tentative="1">
      <w:start w:val="1"/>
      <w:numFmt w:val="bullet"/>
      <w:lvlText w:val=""/>
      <w:lvlJc w:val="left"/>
      <w:pPr>
        <w:ind w:left="2443" w:hanging="360"/>
      </w:pPr>
      <w:rPr>
        <w:rFonts w:ascii="Wingdings" w:hAnsi="Wingdings" w:hint="default"/>
      </w:rPr>
    </w:lvl>
    <w:lvl w:ilvl="3" w:tplc="04090001" w:tentative="1">
      <w:start w:val="1"/>
      <w:numFmt w:val="bullet"/>
      <w:lvlText w:val=""/>
      <w:lvlJc w:val="left"/>
      <w:pPr>
        <w:ind w:left="3163" w:hanging="360"/>
      </w:pPr>
      <w:rPr>
        <w:rFonts w:ascii="Symbol" w:hAnsi="Symbol" w:hint="default"/>
      </w:rPr>
    </w:lvl>
    <w:lvl w:ilvl="4" w:tplc="04090003" w:tentative="1">
      <w:start w:val="1"/>
      <w:numFmt w:val="bullet"/>
      <w:lvlText w:val="o"/>
      <w:lvlJc w:val="left"/>
      <w:pPr>
        <w:ind w:left="3883" w:hanging="360"/>
      </w:pPr>
      <w:rPr>
        <w:rFonts w:ascii="Courier New" w:hAnsi="Courier New" w:cs="Courier New" w:hint="default"/>
      </w:rPr>
    </w:lvl>
    <w:lvl w:ilvl="5" w:tplc="04090005" w:tentative="1">
      <w:start w:val="1"/>
      <w:numFmt w:val="bullet"/>
      <w:lvlText w:val=""/>
      <w:lvlJc w:val="left"/>
      <w:pPr>
        <w:ind w:left="4603" w:hanging="360"/>
      </w:pPr>
      <w:rPr>
        <w:rFonts w:ascii="Wingdings" w:hAnsi="Wingdings" w:hint="default"/>
      </w:rPr>
    </w:lvl>
    <w:lvl w:ilvl="6" w:tplc="04090001" w:tentative="1">
      <w:start w:val="1"/>
      <w:numFmt w:val="bullet"/>
      <w:lvlText w:val=""/>
      <w:lvlJc w:val="left"/>
      <w:pPr>
        <w:ind w:left="5323" w:hanging="360"/>
      </w:pPr>
      <w:rPr>
        <w:rFonts w:ascii="Symbol" w:hAnsi="Symbol" w:hint="default"/>
      </w:rPr>
    </w:lvl>
    <w:lvl w:ilvl="7" w:tplc="04090003" w:tentative="1">
      <w:start w:val="1"/>
      <w:numFmt w:val="bullet"/>
      <w:lvlText w:val="o"/>
      <w:lvlJc w:val="left"/>
      <w:pPr>
        <w:ind w:left="6043" w:hanging="360"/>
      </w:pPr>
      <w:rPr>
        <w:rFonts w:ascii="Courier New" w:hAnsi="Courier New" w:cs="Courier New" w:hint="default"/>
      </w:rPr>
    </w:lvl>
    <w:lvl w:ilvl="8" w:tplc="04090005" w:tentative="1">
      <w:start w:val="1"/>
      <w:numFmt w:val="bullet"/>
      <w:lvlText w:val=""/>
      <w:lvlJc w:val="left"/>
      <w:pPr>
        <w:ind w:left="6763" w:hanging="360"/>
      </w:pPr>
      <w:rPr>
        <w:rFonts w:ascii="Wingdings" w:hAnsi="Wingdings" w:hint="default"/>
      </w:rPr>
    </w:lvl>
  </w:abstractNum>
  <w:abstractNum w:abstractNumId="5" w15:restartNumberingAfterBreak="0">
    <w:nsid w:val="1743094E"/>
    <w:multiLevelType w:val="hybridMultilevel"/>
    <w:tmpl w:val="71F68D82"/>
    <w:lvl w:ilvl="0" w:tplc="875C5D72">
      <w:start w:val="1"/>
      <w:numFmt w:val="bullet"/>
      <w:lvlText w:val="-"/>
      <w:lvlJc w:val="left"/>
      <w:pPr>
        <w:ind w:left="907" w:hanging="360"/>
      </w:pPr>
      <w:rPr>
        <w:rFonts w:ascii="GHEA Grapalat" w:eastAsia="Times New Roman" w:hAnsi="GHEA Grapalat" w:cs="Times New Roman" w:hint="default"/>
      </w:rPr>
    </w:lvl>
    <w:lvl w:ilvl="1" w:tplc="04090003" w:tentative="1">
      <w:start w:val="1"/>
      <w:numFmt w:val="bullet"/>
      <w:lvlText w:val="o"/>
      <w:lvlJc w:val="left"/>
      <w:pPr>
        <w:ind w:left="1627" w:hanging="360"/>
      </w:pPr>
      <w:rPr>
        <w:rFonts w:ascii="Courier New" w:hAnsi="Courier New" w:cs="Courier New" w:hint="default"/>
      </w:rPr>
    </w:lvl>
    <w:lvl w:ilvl="2" w:tplc="04090005" w:tentative="1">
      <w:start w:val="1"/>
      <w:numFmt w:val="bullet"/>
      <w:lvlText w:val=""/>
      <w:lvlJc w:val="left"/>
      <w:pPr>
        <w:ind w:left="2347" w:hanging="360"/>
      </w:pPr>
      <w:rPr>
        <w:rFonts w:ascii="Wingdings" w:hAnsi="Wingdings" w:hint="default"/>
      </w:rPr>
    </w:lvl>
    <w:lvl w:ilvl="3" w:tplc="04090001" w:tentative="1">
      <w:start w:val="1"/>
      <w:numFmt w:val="bullet"/>
      <w:lvlText w:val=""/>
      <w:lvlJc w:val="left"/>
      <w:pPr>
        <w:ind w:left="3067" w:hanging="360"/>
      </w:pPr>
      <w:rPr>
        <w:rFonts w:ascii="Symbol" w:hAnsi="Symbol" w:hint="default"/>
      </w:rPr>
    </w:lvl>
    <w:lvl w:ilvl="4" w:tplc="04090003" w:tentative="1">
      <w:start w:val="1"/>
      <w:numFmt w:val="bullet"/>
      <w:lvlText w:val="o"/>
      <w:lvlJc w:val="left"/>
      <w:pPr>
        <w:ind w:left="3787" w:hanging="360"/>
      </w:pPr>
      <w:rPr>
        <w:rFonts w:ascii="Courier New" w:hAnsi="Courier New" w:cs="Courier New" w:hint="default"/>
      </w:rPr>
    </w:lvl>
    <w:lvl w:ilvl="5" w:tplc="04090005" w:tentative="1">
      <w:start w:val="1"/>
      <w:numFmt w:val="bullet"/>
      <w:lvlText w:val=""/>
      <w:lvlJc w:val="left"/>
      <w:pPr>
        <w:ind w:left="4507" w:hanging="360"/>
      </w:pPr>
      <w:rPr>
        <w:rFonts w:ascii="Wingdings" w:hAnsi="Wingdings" w:hint="default"/>
      </w:rPr>
    </w:lvl>
    <w:lvl w:ilvl="6" w:tplc="04090001" w:tentative="1">
      <w:start w:val="1"/>
      <w:numFmt w:val="bullet"/>
      <w:lvlText w:val=""/>
      <w:lvlJc w:val="left"/>
      <w:pPr>
        <w:ind w:left="5227" w:hanging="360"/>
      </w:pPr>
      <w:rPr>
        <w:rFonts w:ascii="Symbol" w:hAnsi="Symbol" w:hint="default"/>
      </w:rPr>
    </w:lvl>
    <w:lvl w:ilvl="7" w:tplc="04090003" w:tentative="1">
      <w:start w:val="1"/>
      <w:numFmt w:val="bullet"/>
      <w:lvlText w:val="o"/>
      <w:lvlJc w:val="left"/>
      <w:pPr>
        <w:ind w:left="5947" w:hanging="360"/>
      </w:pPr>
      <w:rPr>
        <w:rFonts w:ascii="Courier New" w:hAnsi="Courier New" w:cs="Courier New" w:hint="default"/>
      </w:rPr>
    </w:lvl>
    <w:lvl w:ilvl="8" w:tplc="04090005" w:tentative="1">
      <w:start w:val="1"/>
      <w:numFmt w:val="bullet"/>
      <w:lvlText w:val=""/>
      <w:lvlJc w:val="left"/>
      <w:pPr>
        <w:ind w:left="6667" w:hanging="360"/>
      </w:pPr>
      <w:rPr>
        <w:rFonts w:ascii="Wingdings" w:hAnsi="Wingdings" w:hint="default"/>
      </w:rPr>
    </w:lvl>
  </w:abstractNum>
  <w:abstractNum w:abstractNumId="6" w15:restartNumberingAfterBreak="0">
    <w:nsid w:val="1B1F3CE7"/>
    <w:multiLevelType w:val="hybridMultilevel"/>
    <w:tmpl w:val="4B320A8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1A53B86"/>
    <w:multiLevelType w:val="hybridMultilevel"/>
    <w:tmpl w:val="8048E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85C4FC1"/>
    <w:multiLevelType w:val="hybridMultilevel"/>
    <w:tmpl w:val="B62C3F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3E0462D8"/>
    <w:multiLevelType w:val="hybridMultilevel"/>
    <w:tmpl w:val="83C000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4D30EC9"/>
    <w:multiLevelType w:val="hybridMultilevel"/>
    <w:tmpl w:val="3A4AB11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ABA7332"/>
    <w:multiLevelType w:val="hybridMultilevel"/>
    <w:tmpl w:val="11CADE6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15:restartNumberingAfterBreak="0">
    <w:nsid w:val="60810A8C"/>
    <w:multiLevelType w:val="hybridMultilevel"/>
    <w:tmpl w:val="28FEEA3C"/>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15:restartNumberingAfterBreak="0">
    <w:nsid w:val="6F1E3072"/>
    <w:multiLevelType w:val="hybridMultilevel"/>
    <w:tmpl w:val="A38A4E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2"/>
  </w:num>
  <w:num w:numId="3">
    <w:abstractNumId w:val="6"/>
  </w:num>
  <w:num w:numId="4">
    <w:abstractNumId w:val="7"/>
  </w:num>
  <w:num w:numId="5">
    <w:abstractNumId w:val="8"/>
  </w:num>
  <w:num w:numId="6">
    <w:abstractNumId w:val="13"/>
  </w:num>
  <w:num w:numId="7">
    <w:abstractNumId w:val="3"/>
  </w:num>
  <w:num w:numId="8">
    <w:abstractNumId w:val="4"/>
  </w:num>
  <w:num w:numId="9">
    <w:abstractNumId w:val="9"/>
  </w:num>
  <w:num w:numId="10">
    <w:abstractNumId w:val="1"/>
  </w:num>
  <w:num w:numId="11">
    <w:abstractNumId w:val="0"/>
  </w:num>
  <w:num w:numId="12">
    <w:abstractNumId w:val="5"/>
  </w:num>
  <w:num w:numId="13">
    <w:abstractNumId w:val="12"/>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BE6"/>
    <w:rsid w:val="000026BD"/>
    <w:rsid w:val="00007189"/>
    <w:rsid w:val="00007879"/>
    <w:rsid w:val="00011D73"/>
    <w:rsid w:val="0001367C"/>
    <w:rsid w:val="000150A4"/>
    <w:rsid w:val="000177E7"/>
    <w:rsid w:val="00022E88"/>
    <w:rsid w:val="00030C73"/>
    <w:rsid w:val="00041E5F"/>
    <w:rsid w:val="000470A9"/>
    <w:rsid w:val="00056780"/>
    <w:rsid w:val="00056857"/>
    <w:rsid w:val="00063B4B"/>
    <w:rsid w:val="00064F8D"/>
    <w:rsid w:val="00070FC4"/>
    <w:rsid w:val="000719B6"/>
    <w:rsid w:val="00081EE7"/>
    <w:rsid w:val="00081FE7"/>
    <w:rsid w:val="0008212D"/>
    <w:rsid w:val="00082281"/>
    <w:rsid w:val="00083DDE"/>
    <w:rsid w:val="0008424D"/>
    <w:rsid w:val="0009037E"/>
    <w:rsid w:val="00090DA6"/>
    <w:rsid w:val="00092441"/>
    <w:rsid w:val="00092769"/>
    <w:rsid w:val="000964DF"/>
    <w:rsid w:val="0009754E"/>
    <w:rsid w:val="000A1BBB"/>
    <w:rsid w:val="000B16DE"/>
    <w:rsid w:val="000B710C"/>
    <w:rsid w:val="000C4A60"/>
    <w:rsid w:val="000C5125"/>
    <w:rsid w:val="000C5E06"/>
    <w:rsid w:val="000C7ABD"/>
    <w:rsid w:val="000D04C6"/>
    <w:rsid w:val="000D2BA7"/>
    <w:rsid w:val="000D2BE6"/>
    <w:rsid w:val="000D4C4D"/>
    <w:rsid w:val="000D5531"/>
    <w:rsid w:val="000D6110"/>
    <w:rsid w:val="000D6A24"/>
    <w:rsid w:val="000E1520"/>
    <w:rsid w:val="000E2522"/>
    <w:rsid w:val="000E50BA"/>
    <w:rsid w:val="000F27E6"/>
    <w:rsid w:val="000F3273"/>
    <w:rsid w:val="000F4328"/>
    <w:rsid w:val="000F5783"/>
    <w:rsid w:val="000F7E27"/>
    <w:rsid w:val="00101306"/>
    <w:rsid w:val="0010442B"/>
    <w:rsid w:val="00107250"/>
    <w:rsid w:val="0011752A"/>
    <w:rsid w:val="001205C0"/>
    <w:rsid w:val="00123863"/>
    <w:rsid w:val="001241E8"/>
    <w:rsid w:val="00124344"/>
    <w:rsid w:val="00125095"/>
    <w:rsid w:val="00125D06"/>
    <w:rsid w:val="00127DA9"/>
    <w:rsid w:val="00135A5A"/>
    <w:rsid w:val="00141FA7"/>
    <w:rsid w:val="001457D2"/>
    <w:rsid w:val="001465F8"/>
    <w:rsid w:val="001472BE"/>
    <w:rsid w:val="00155917"/>
    <w:rsid w:val="00161BCE"/>
    <w:rsid w:val="0016569B"/>
    <w:rsid w:val="00165E42"/>
    <w:rsid w:val="00167C6B"/>
    <w:rsid w:val="0017184E"/>
    <w:rsid w:val="00172280"/>
    <w:rsid w:val="0018395D"/>
    <w:rsid w:val="00184E0E"/>
    <w:rsid w:val="0018602A"/>
    <w:rsid w:val="00186134"/>
    <w:rsid w:val="00187FC0"/>
    <w:rsid w:val="0019029E"/>
    <w:rsid w:val="00197324"/>
    <w:rsid w:val="00197CBE"/>
    <w:rsid w:val="00197D9F"/>
    <w:rsid w:val="001A3023"/>
    <w:rsid w:val="001A30CF"/>
    <w:rsid w:val="001A4509"/>
    <w:rsid w:val="001A4BB0"/>
    <w:rsid w:val="001A5A64"/>
    <w:rsid w:val="001B426A"/>
    <w:rsid w:val="001B63E0"/>
    <w:rsid w:val="001C2AF3"/>
    <w:rsid w:val="001D27A0"/>
    <w:rsid w:val="001E45D3"/>
    <w:rsid w:val="001F1074"/>
    <w:rsid w:val="001F6153"/>
    <w:rsid w:val="0020181C"/>
    <w:rsid w:val="00202D04"/>
    <w:rsid w:val="00205382"/>
    <w:rsid w:val="00215013"/>
    <w:rsid w:val="00215296"/>
    <w:rsid w:val="00216443"/>
    <w:rsid w:val="002201B2"/>
    <w:rsid w:val="00220428"/>
    <w:rsid w:val="00223223"/>
    <w:rsid w:val="00225870"/>
    <w:rsid w:val="002266A8"/>
    <w:rsid w:val="00230456"/>
    <w:rsid w:val="00230D48"/>
    <w:rsid w:val="002322FF"/>
    <w:rsid w:val="00235040"/>
    <w:rsid w:val="00240490"/>
    <w:rsid w:val="00244248"/>
    <w:rsid w:val="00260F61"/>
    <w:rsid w:val="00263581"/>
    <w:rsid w:val="002710AE"/>
    <w:rsid w:val="002761BA"/>
    <w:rsid w:val="00280963"/>
    <w:rsid w:val="00280CA7"/>
    <w:rsid w:val="00281290"/>
    <w:rsid w:val="00281634"/>
    <w:rsid w:val="00284216"/>
    <w:rsid w:val="0029269B"/>
    <w:rsid w:val="00294D0C"/>
    <w:rsid w:val="00295ED6"/>
    <w:rsid w:val="002A4EDE"/>
    <w:rsid w:val="002A58CB"/>
    <w:rsid w:val="002B0DAE"/>
    <w:rsid w:val="002B18D9"/>
    <w:rsid w:val="002B2F33"/>
    <w:rsid w:val="002B66C2"/>
    <w:rsid w:val="002C03B8"/>
    <w:rsid w:val="002C5FEE"/>
    <w:rsid w:val="002D31E4"/>
    <w:rsid w:val="002F0395"/>
    <w:rsid w:val="002F43C3"/>
    <w:rsid w:val="002F5ABA"/>
    <w:rsid w:val="00301D0B"/>
    <w:rsid w:val="00301F32"/>
    <w:rsid w:val="00302D08"/>
    <w:rsid w:val="003105E9"/>
    <w:rsid w:val="00312523"/>
    <w:rsid w:val="00313032"/>
    <w:rsid w:val="00314232"/>
    <w:rsid w:val="003160E2"/>
    <w:rsid w:val="00316A69"/>
    <w:rsid w:val="0031737E"/>
    <w:rsid w:val="003219E4"/>
    <w:rsid w:val="0032511B"/>
    <w:rsid w:val="00332F82"/>
    <w:rsid w:val="00333BE6"/>
    <w:rsid w:val="00337951"/>
    <w:rsid w:val="003409E5"/>
    <w:rsid w:val="0035117F"/>
    <w:rsid w:val="003548A7"/>
    <w:rsid w:val="00357ECA"/>
    <w:rsid w:val="00357F6D"/>
    <w:rsid w:val="00362747"/>
    <w:rsid w:val="003634D3"/>
    <w:rsid w:val="003640AA"/>
    <w:rsid w:val="00366247"/>
    <w:rsid w:val="0037076B"/>
    <w:rsid w:val="003707A1"/>
    <w:rsid w:val="00373144"/>
    <w:rsid w:val="003744DE"/>
    <w:rsid w:val="00375319"/>
    <w:rsid w:val="003778D0"/>
    <w:rsid w:val="00381D4B"/>
    <w:rsid w:val="00385478"/>
    <w:rsid w:val="00394529"/>
    <w:rsid w:val="003A05C0"/>
    <w:rsid w:val="003A2774"/>
    <w:rsid w:val="003A341D"/>
    <w:rsid w:val="003A6262"/>
    <w:rsid w:val="003B2E0F"/>
    <w:rsid w:val="003B34BF"/>
    <w:rsid w:val="003B4AE3"/>
    <w:rsid w:val="003B52F7"/>
    <w:rsid w:val="003C11E4"/>
    <w:rsid w:val="003C166D"/>
    <w:rsid w:val="003C44FB"/>
    <w:rsid w:val="003C530E"/>
    <w:rsid w:val="003C5CCF"/>
    <w:rsid w:val="003C69A1"/>
    <w:rsid w:val="003E3ACF"/>
    <w:rsid w:val="003E68C9"/>
    <w:rsid w:val="003F0C36"/>
    <w:rsid w:val="003F3246"/>
    <w:rsid w:val="003F3620"/>
    <w:rsid w:val="003F437F"/>
    <w:rsid w:val="003F7FD8"/>
    <w:rsid w:val="00401A1D"/>
    <w:rsid w:val="00404280"/>
    <w:rsid w:val="00410056"/>
    <w:rsid w:val="00425017"/>
    <w:rsid w:val="00425D69"/>
    <w:rsid w:val="00430E16"/>
    <w:rsid w:val="00431FF1"/>
    <w:rsid w:val="00432E74"/>
    <w:rsid w:val="00436BDE"/>
    <w:rsid w:val="00437D4C"/>
    <w:rsid w:val="00437FEF"/>
    <w:rsid w:val="00441A86"/>
    <w:rsid w:val="00443354"/>
    <w:rsid w:val="004439CA"/>
    <w:rsid w:val="00443F64"/>
    <w:rsid w:val="00444724"/>
    <w:rsid w:val="004463FB"/>
    <w:rsid w:val="0044720E"/>
    <w:rsid w:val="0046289A"/>
    <w:rsid w:val="00464916"/>
    <w:rsid w:val="0046557D"/>
    <w:rsid w:val="00465DA3"/>
    <w:rsid w:val="00467BA1"/>
    <w:rsid w:val="004727C5"/>
    <w:rsid w:val="004776A2"/>
    <w:rsid w:val="00483F31"/>
    <w:rsid w:val="00483FAE"/>
    <w:rsid w:val="00493609"/>
    <w:rsid w:val="0049529F"/>
    <w:rsid w:val="00497B52"/>
    <w:rsid w:val="004A0225"/>
    <w:rsid w:val="004A226A"/>
    <w:rsid w:val="004A5F70"/>
    <w:rsid w:val="004B0730"/>
    <w:rsid w:val="004B0C2A"/>
    <w:rsid w:val="004B604B"/>
    <w:rsid w:val="004C0BE2"/>
    <w:rsid w:val="004C2602"/>
    <w:rsid w:val="004D01A9"/>
    <w:rsid w:val="004D2206"/>
    <w:rsid w:val="004D3839"/>
    <w:rsid w:val="004D5FF4"/>
    <w:rsid w:val="004D647B"/>
    <w:rsid w:val="004E060F"/>
    <w:rsid w:val="004E0A2F"/>
    <w:rsid w:val="004E2A54"/>
    <w:rsid w:val="004F1224"/>
    <w:rsid w:val="0050418E"/>
    <w:rsid w:val="0050572E"/>
    <w:rsid w:val="005218B7"/>
    <w:rsid w:val="00527DC8"/>
    <w:rsid w:val="0053336E"/>
    <w:rsid w:val="00533545"/>
    <w:rsid w:val="00534D75"/>
    <w:rsid w:val="00545C44"/>
    <w:rsid w:val="00552F19"/>
    <w:rsid w:val="00554825"/>
    <w:rsid w:val="00556C8E"/>
    <w:rsid w:val="005617F4"/>
    <w:rsid w:val="005648D1"/>
    <w:rsid w:val="00565F4F"/>
    <w:rsid w:val="00567213"/>
    <w:rsid w:val="00571404"/>
    <w:rsid w:val="0057400A"/>
    <w:rsid w:val="0057441C"/>
    <w:rsid w:val="00574DB3"/>
    <w:rsid w:val="005756C8"/>
    <w:rsid w:val="0058450E"/>
    <w:rsid w:val="005855E4"/>
    <w:rsid w:val="00587C29"/>
    <w:rsid w:val="00587C86"/>
    <w:rsid w:val="005918EA"/>
    <w:rsid w:val="00594C7C"/>
    <w:rsid w:val="00597133"/>
    <w:rsid w:val="005A0939"/>
    <w:rsid w:val="005A22C5"/>
    <w:rsid w:val="005A428E"/>
    <w:rsid w:val="005A4F22"/>
    <w:rsid w:val="005B0404"/>
    <w:rsid w:val="005B166E"/>
    <w:rsid w:val="005B23D9"/>
    <w:rsid w:val="005B751B"/>
    <w:rsid w:val="005C6224"/>
    <w:rsid w:val="005D0E19"/>
    <w:rsid w:val="005D18F0"/>
    <w:rsid w:val="005D2E32"/>
    <w:rsid w:val="005D4695"/>
    <w:rsid w:val="005E6474"/>
    <w:rsid w:val="005F6B04"/>
    <w:rsid w:val="005F7812"/>
    <w:rsid w:val="00600D7B"/>
    <w:rsid w:val="00603C3E"/>
    <w:rsid w:val="0061002A"/>
    <w:rsid w:val="00612920"/>
    <w:rsid w:val="00612DCE"/>
    <w:rsid w:val="00617394"/>
    <w:rsid w:val="00621798"/>
    <w:rsid w:val="00626257"/>
    <w:rsid w:val="00626959"/>
    <w:rsid w:val="00632BDF"/>
    <w:rsid w:val="00636852"/>
    <w:rsid w:val="00642976"/>
    <w:rsid w:val="00644616"/>
    <w:rsid w:val="00646676"/>
    <w:rsid w:val="00652532"/>
    <w:rsid w:val="00655435"/>
    <w:rsid w:val="006570C2"/>
    <w:rsid w:val="00661DBC"/>
    <w:rsid w:val="00663481"/>
    <w:rsid w:val="006712FE"/>
    <w:rsid w:val="006759A1"/>
    <w:rsid w:val="006763B6"/>
    <w:rsid w:val="0067795D"/>
    <w:rsid w:val="00685BD7"/>
    <w:rsid w:val="00690095"/>
    <w:rsid w:val="00695BA9"/>
    <w:rsid w:val="006976DE"/>
    <w:rsid w:val="006A714F"/>
    <w:rsid w:val="006B1158"/>
    <w:rsid w:val="006B143E"/>
    <w:rsid w:val="006B151A"/>
    <w:rsid w:val="006B3337"/>
    <w:rsid w:val="006B3A84"/>
    <w:rsid w:val="006C12C0"/>
    <w:rsid w:val="006D3FAB"/>
    <w:rsid w:val="006D4063"/>
    <w:rsid w:val="006E1707"/>
    <w:rsid w:val="006E1F5A"/>
    <w:rsid w:val="006E2EED"/>
    <w:rsid w:val="006E494B"/>
    <w:rsid w:val="006F09AB"/>
    <w:rsid w:val="006F2A4B"/>
    <w:rsid w:val="006F3812"/>
    <w:rsid w:val="006F5A6A"/>
    <w:rsid w:val="006F6D4D"/>
    <w:rsid w:val="00707381"/>
    <w:rsid w:val="00710F95"/>
    <w:rsid w:val="00712529"/>
    <w:rsid w:val="007241B0"/>
    <w:rsid w:val="00727FBE"/>
    <w:rsid w:val="00737D5B"/>
    <w:rsid w:val="00742E1D"/>
    <w:rsid w:val="00745764"/>
    <w:rsid w:val="00751045"/>
    <w:rsid w:val="0075113B"/>
    <w:rsid w:val="0075500C"/>
    <w:rsid w:val="00756A24"/>
    <w:rsid w:val="00760E42"/>
    <w:rsid w:val="0076369C"/>
    <w:rsid w:val="00763AD1"/>
    <w:rsid w:val="0076606A"/>
    <w:rsid w:val="007660D9"/>
    <w:rsid w:val="0076661B"/>
    <w:rsid w:val="00772027"/>
    <w:rsid w:val="007725B6"/>
    <w:rsid w:val="00772F05"/>
    <w:rsid w:val="00775374"/>
    <w:rsid w:val="00776595"/>
    <w:rsid w:val="00780AAC"/>
    <w:rsid w:val="00790BDC"/>
    <w:rsid w:val="00791CF8"/>
    <w:rsid w:val="007949A6"/>
    <w:rsid w:val="00794E9A"/>
    <w:rsid w:val="007964D6"/>
    <w:rsid w:val="007A5C1E"/>
    <w:rsid w:val="007B1A3D"/>
    <w:rsid w:val="007B5FBA"/>
    <w:rsid w:val="007B624D"/>
    <w:rsid w:val="007B6BFB"/>
    <w:rsid w:val="007B78BB"/>
    <w:rsid w:val="007B7ED2"/>
    <w:rsid w:val="007C169E"/>
    <w:rsid w:val="007C1B84"/>
    <w:rsid w:val="007C66DC"/>
    <w:rsid w:val="007C708E"/>
    <w:rsid w:val="007D3C84"/>
    <w:rsid w:val="007D4F17"/>
    <w:rsid w:val="007D6706"/>
    <w:rsid w:val="007D7059"/>
    <w:rsid w:val="007E3DFC"/>
    <w:rsid w:val="007E3DFD"/>
    <w:rsid w:val="007E48C1"/>
    <w:rsid w:val="007E7CFC"/>
    <w:rsid w:val="007F2A5B"/>
    <w:rsid w:val="007F352D"/>
    <w:rsid w:val="007F3CAD"/>
    <w:rsid w:val="007F3E39"/>
    <w:rsid w:val="008022B9"/>
    <w:rsid w:val="0080263A"/>
    <w:rsid w:val="0080277F"/>
    <w:rsid w:val="0080402C"/>
    <w:rsid w:val="00806B08"/>
    <w:rsid w:val="00807960"/>
    <w:rsid w:val="00807D6F"/>
    <w:rsid w:val="00815610"/>
    <w:rsid w:val="0081573B"/>
    <w:rsid w:val="00817165"/>
    <w:rsid w:val="0081794A"/>
    <w:rsid w:val="00823010"/>
    <w:rsid w:val="00823882"/>
    <w:rsid w:val="008261B3"/>
    <w:rsid w:val="0083122B"/>
    <w:rsid w:val="008316D0"/>
    <w:rsid w:val="008411FA"/>
    <w:rsid w:val="008412A4"/>
    <w:rsid w:val="00841387"/>
    <w:rsid w:val="00841482"/>
    <w:rsid w:val="0084274E"/>
    <w:rsid w:val="008617F4"/>
    <w:rsid w:val="00863152"/>
    <w:rsid w:val="00865014"/>
    <w:rsid w:val="00866823"/>
    <w:rsid w:val="00867028"/>
    <w:rsid w:val="00872C00"/>
    <w:rsid w:val="00873495"/>
    <w:rsid w:val="008807BD"/>
    <w:rsid w:val="00880AE0"/>
    <w:rsid w:val="00880CBC"/>
    <w:rsid w:val="008817C2"/>
    <w:rsid w:val="008848A8"/>
    <w:rsid w:val="00886140"/>
    <w:rsid w:val="008878F0"/>
    <w:rsid w:val="00891BFD"/>
    <w:rsid w:val="00894A78"/>
    <w:rsid w:val="00895E67"/>
    <w:rsid w:val="008A12FF"/>
    <w:rsid w:val="008A184B"/>
    <w:rsid w:val="008A1938"/>
    <w:rsid w:val="008A270A"/>
    <w:rsid w:val="008A2759"/>
    <w:rsid w:val="008A341A"/>
    <w:rsid w:val="008A7B55"/>
    <w:rsid w:val="008C06DA"/>
    <w:rsid w:val="008C0876"/>
    <w:rsid w:val="008C46B4"/>
    <w:rsid w:val="008C5CBF"/>
    <w:rsid w:val="008D1C67"/>
    <w:rsid w:val="008D4C07"/>
    <w:rsid w:val="008E5E8D"/>
    <w:rsid w:val="008E652F"/>
    <w:rsid w:val="008E7E0D"/>
    <w:rsid w:val="008F1AD9"/>
    <w:rsid w:val="008F2A3A"/>
    <w:rsid w:val="00903468"/>
    <w:rsid w:val="00905858"/>
    <w:rsid w:val="00906CF2"/>
    <w:rsid w:val="0091756C"/>
    <w:rsid w:val="00917F40"/>
    <w:rsid w:val="0092068B"/>
    <w:rsid w:val="00922127"/>
    <w:rsid w:val="0092664D"/>
    <w:rsid w:val="00930012"/>
    <w:rsid w:val="00931109"/>
    <w:rsid w:val="009469D4"/>
    <w:rsid w:val="0095184A"/>
    <w:rsid w:val="00957450"/>
    <w:rsid w:val="00960C1A"/>
    <w:rsid w:val="00962233"/>
    <w:rsid w:val="00962B2B"/>
    <w:rsid w:val="00965289"/>
    <w:rsid w:val="0097276B"/>
    <w:rsid w:val="00973EFB"/>
    <w:rsid w:val="0097607B"/>
    <w:rsid w:val="00984089"/>
    <w:rsid w:val="009863A4"/>
    <w:rsid w:val="00987F41"/>
    <w:rsid w:val="009915AE"/>
    <w:rsid w:val="00996CC3"/>
    <w:rsid w:val="009A4418"/>
    <w:rsid w:val="009B205F"/>
    <w:rsid w:val="009B2DF4"/>
    <w:rsid w:val="009B4857"/>
    <w:rsid w:val="009B50B1"/>
    <w:rsid w:val="009B72A8"/>
    <w:rsid w:val="009C23B4"/>
    <w:rsid w:val="009C2BC4"/>
    <w:rsid w:val="009C34E5"/>
    <w:rsid w:val="009C5572"/>
    <w:rsid w:val="009C5DC0"/>
    <w:rsid w:val="009C6E93"/>
    <w:rsid w:val="009E7CA6"/>
    <w:rsid w:val="009F1141"/>
    <w:rsid w:val="009F34B3"/>
    <w:rsid w:val="009F4C12"/>
    <w:rsid w:val="00A0673A"/>
    <w:rsid w:val="00A10766"/>
    <w:rsid w:val="00A115E8"/>
    <w:rsid w:val="00A12E67"/>
    <w:rsid w:val="00A16452"/>
    <w:rsid w:val="00A16F80"/>
    <w:rsid w:val="00A24896"/>
    <w:rsid w:val="00A265C4"/>
    <w:rsid w:val="00A26EAF"/>
    <w:rsid w:val="00A30737"/>
    <w:rsid w:val="00A31EC6"/>
    <w:rsid w:val="00A3575D"/>
    <w:rsid w:val="00A35AC4"/>
    <w:rsid w:val="00A44111"/>
    <w:rsid w:val="00A447C8"/>
    <w:rsid w:val="00A47BC5"/>
    <w:rsid w:val="00A52E38"/>
    <w:rsid w:val="00A7364F"/>
    <w:rsid w:val="00A7398B"/>
    <w:rsid w:val="00A827D1"/>
    <w:rsid w:val="00A873DA"/>
    <w:rsid w:val="00A91B53"/>
    <w:rsid w:val="00A92AA3"/>
    <w:rsid w:val="00A9775F"/>
    <w:rsid w:val="00AA07C0"/>
    <w:rsid w:val="00AA119B"/>
    <w:rsid w:val="00AA1FC5"/>
    <w:rsid w:val="00AA54A9"/>
    <w:rsid w:val="00AB31D5"/>
    <w:rsid w:val="00AB38E6"/>
    <w:rsid w:val="00AB4EC8"/>
    <w:rsid w:val="00AB6992"/>
    <w:rsid w:val="00AC1EB1"/>
    <w:rsid w:val="00AC6FDB"/>
    <w:rsid w:val="00AC7B39"/>
    <w:rsid w:val="00AD0655"/>
    <w:rsid w:val="00AD4004"/>
    <w:rsid w:val="00AD42A3"/>
    <w:rsid w:val="00AE12AA"/>
    <w:rsid w:val="00AE1864"/>
    <w:rsid w:val="00AE33B4"/>
    <w:rsid w:val="00AF09A0"/>
    <w:rsid w:val="00AF627E"/>
    <w:rsid w:val="00AF7957"/>
    <w:rsid w:val="00B014F2"/>
    <w:rsid w:val="00B06F1B"/>
    <w:rsid w:val="00B07A77"/>
    <w:rsid w:val="00B17085"/>
    <w:rsid w:val="00B25DDB"/>
    <w:rsid w:val="00B3108F"/>
    <w:rsid w:val="00B31DEB"/>
    <w:rsid w:val="00B3396D"/>
    <w:rsid w:val="00B36CC0"/>
    <w:rsid w:val="00B42CBE"/>
    <w:rsid w:val="00B453EE"/>
    <w:rsid w:val="00B532F9"/>
    <w:rsid w:val="00B53DBA"/>
    <w:rsid w:val="00B545C7"/>
    <w:rsid w:val="00B54BAA"/>
    <w:rsid w:val="00B66E37"/>
    <w:rsid w:val="00B706DB"/>
    <w:rsid w:val="00B72388"/>
    <w:rsid w:val="00B767A3"/>
    <w:rsid w:val="00B86B8D"/>
    <w:rsid w:val="00B86DAE"/>
    <w:rsid w:val="00B86EBF"/>
    <w:rsid w:val="00B94480"/>
    <w:rsid w:val="00BA339E"/>
    <w:rsid w:val="00BA4731"/>
    <w:rsid w:val="00BA55BE"/>
    <w:rsid w:val="00BA6208"/>
    <w:rsid w:val="00BB2D62"/>
    <w:rsid w:val="00BC166E"/>
    <w:rsid w:val="00BC1C8D"/>
    <w:rsid w:val="00BC720C"/>
    <w:rsid w:val="00BD18ED"/>
    <w:rsid w:val="00BF19B6"/>
    <w:rsid w:val="00C027D6"/>
    <w:rsid w:val="00C02BDA"/>
    <w:rsid w:val="00C033EF"/>
    <w:rsid w:val="00C03CAC"/>
    <w:rsid w:val="00C07B5E"/>
    <w:rsid w:val="00C11218"/>
    <w:rsid w:val="00C11EA5"/>
    <w:rsid w:val="00C13CB6"/>
    <w:rsid w:val="00C13ED3"/>
    <w:rsid w:val="00C158A0"/>
    <w:rsid w:val="00C16548"/>
    <w:rsid w:val="00C209C5"/>
    <w:rsid w:val="00C216B6"/>
    <w:rsid w:val="00C224E3"/>
    <w:rsid w:val="00C23DB1"/>
    <w:rsid w:val="00C254B5"/>
    <w:rsid w:val="00C33196"/>
    <w:rsid w:val="00C34D47"/>
    <w:rsid w:val="00C405E1"/>
    <w:rsid w:val="00C42BA1"/>
    <w:rsid w:val="00C47D27"/>
    <w:rsid w:val="00C5137A"/>
    <w:rsid w:val="00C55B8D"/>
    <w:rsid w:val="00C57572"/>
    <w:rsid w:val="00C61231"/>
    <w:rsid w:val="00C634EA"/>
    <w:rsid w:val="00C76997"/>
    <w:rsid w:val="00C800DD"/>
    <w:rsid w:val="00C83A25"/>
    <w:rsid w:val="00C8495F"/>
    <w:rsid w:val="00C86700"/>
    <w:rsid w:val="00C905E1"/>
    <w:rsid w:val="00CA2510"/>
    <w:rsid w:val="00CA4D98"/>
    <w:rsid w:val="00CB054A"/>
    <w:rsid w:val="00CB0D92"/>
    <w:rsid w:val="00CB13CF"/>
    <w:rsid w:val="00CB5CA9"/>
    <w:rsid w:val="00CD41BA"/>
    <w:rsid w:val="00CE77A9"/>
    <w:rsid w:val="00CF58F9"/>
    <w:rsid w:val="00D075CF"/>
    <w:rsid w:val="00D101FE"/>
    <w:rsid w:val="00D13C2B"/>
    <w:rsid w:val="00D2067C"/>
    <w:rsid w:val="00D21F3B"/>
    <w:rsid w:val="00D36228"/>
    <w:rsid w:val="00D37495"/>
    <w:rsid w:val="00D4489E"/>
    <w:rsid w:val="00D470CB"/>
    <w:rsid w:val="00D50E9E"/>
    <w:rsid w:val="00D516FA"/>
    <w:rsid w:val="00D55A27"/>
    <w:rsid w:val="00D61372"/>
    <w:rsid w:val="00D64C43"/>
    <w:rsid w:val="00D714A4"/>
    <w:rsid w:val="00D71EFA"/>
    <w:rsid w:val="00D73B3F"/>
    <w:rsid w:val="00D73F98"/>
    <w:rsid w:val="00D73FF8"/>
    <w:rsid w:val="00D77C1A"/>
    <w:rsid w:val="00D81F6B"/>
    <w:rsid w:val="00D84999"/>
    <w:rsid w:val="00D90903"/>
    <w:rsid w:val="00D92DFE"/>
    <w:rsid w:val="00D93468"/>
    <w:rsid w:val="00D9378E"/>
    <w:rsid w:val="00DA0494"/>
    <w:rsid w:val="00DA086B"/>
    <w:rsid w:val="00DA0AA7"/>
    <w:rsid w:val="00DA2FE6"/>
    <w:rsid w:val="00DA32D6"/>
    <w:rsid w:val="00DA3BE7"/>
    <w:rsid w:val="00DA46BF"/>
    <w:rsid w:val="00DA4A6E"/>
    <w:rsid w:val="00DA59D3"/>
    <w:rsid w:val="00DB2E45"/>
    <w:rsid w:val="00DC1D73"/>
    <w:rsid w:val="00DC1F33"/>
    <w:rsid w:val="00DC2E1A"/>
    <w:rsid w:val="00DC3D26"/>
    <w:rsid w:val="00DD027D"/>
    <w:rsid w:val="00DD0537"/>
    <w:rsid w:val="00DD1DAD"/>
    <w:rsid w:val="00DD26B8"/>
    <w:rsid w:val="00DE1B0F"/>
    <w:rsid w:val="00DE1FB3"/>
    <w:rsid w:val="00DF191A"/>
    <w:rsid w:val="00DF3B4B"/>
    <w:rsid w:val="00DF5E23"/>
    <w:rsid w:val="00DF6827"/>
    <w:rsid w:val="00DF77EC"/>
    <w:rsid w:val="00DF7BA5"/>
    <w:rsid w:val="00E00331"/>
    <w:rsid w:val="00E01CF6"/>
    <w:rsid w:val="00E02364"/>
    <w:rsid w:val="00E109AA"/>
    <w:rsid w:val="00E126B5"/>
    <w:rsid w:val="00E22427"/>
    <w:rsid w:val="00E27B85"/>
    <w:rsid w:val="00E34AF3"/>
    <w:rsid w:val="00E372B7"/>
    <w:rsid w:val="00E4148D"/>
    <w:rsid w:val="00E459B0"/>
    <w:rsid w:val="00E508D7"/>
    <w:rsid w:val="00E5256C"/>
    <w:rsid w:val="00E54233"/>
    <w:rsid w:val="00E60638"/>
    <w:rsid w:val="00E61B70"/>
    <w:rsid w:val="00E66F9F"/>
    <w:rsid w:val="00E7004F"/>
    <w:rsid w:val="00E713CD"/>
    <w:rsid w:val="00E714B2"/>
    <w:rsid w:val="00E76C93"/>
    <w:rsid w:val="00E81F71"/>
    <w:rsid w:val="00E82546"/>
    <w:rsid w:val="00E82C65"/>
    <w:rsid w:val="00E871FE"/>
    <w:rsid w:val="00E92464"/>
    <w:rsid w:val="00E941C9"/>
    <w:rsid w:val="00EA7EE1"/>
    <w:rsid w:val="00EA7F09"/>
    <w:rsid w:val="00EB276F"/>
    <w:rsid w:val="00EB57BB"/>
    <w:rsid w:val="00EC3E70"/>
    <w:rsid w:val="00EC51C7"/>
    <w:rsid w:val="00ED47D4"/>
    <w:rsid w:val="00EE0511"/>
    <w:rsid w:val="00EE05AF"/>
    <w:rsid w:val="00EE11AE"/>
    <w:rsid w:val="00EE5DAF"/>
    <w:rsid w:val="00EE78EA"/>
    <w:rsid w:val="00EF0214"/>
    <w:rsid w:val="00EF37B7"/>
    <w:rsid w:val="00F03C24"/>
    <w:rsid w:val="00F057E3"/>
    <w:rsid w:val="00F05824"/>
    <w:rsid w:val="00F120DE"/>
    <w:rsid w:val="00F16A47"/>
    <w:rsid w:val="00F173C4"/>
    <w:rsid w:val="00F205C8"/>
    <w:rsid w:val="00F30D95"/>
    <w:rsid w:val="00F347DC"/>
    <w:rsid w:val="00F36E9C"/>
    <w:rsid w:val="00F37850"/>
    <w:rsid w:val="00F43BAC"/>
    <w:rsid w:val="00F44106"/>
    <w:rsid w:val="00F4521F"/>
    <w:rsid w:val="00F4697F"/>
    <w:rsid w:val="00F53348"/>
    <w:rsid w:val="00F53B7D"/>
    <w:rsid w:val="00F567CE"/>
    <w:rsid w:val="00F63A40"/>
    <w:rsid w:val="00F63C70"/>
    <w:rsid w:val="00F67DA2"/>
    <w:rsid w:val="00F71D75"/>
    <w:rsid w:val="00F71E0E"/>
    <w:rsid w:val="00F72F60"/>
    <w:rsid w:val="00F74EE9"/>
    <w:rsid w:val="00F90A62"/>
    <w:rsid w:val="00F90AE9"/>
    <w:rsid w:val="00F94E60"/>
    <w:rsid w:val="00F95552"/>
    <w:rsid w:val="00F955FC"/>
    <w:rsid w:val="00F960A6"/>
    <w:rsid w:val="00FA200E"/>
    <w:rsid w:val="00FA2026"/>
    <w:rsid w:val="00FC227F"/>
    <w:rsid w:val="00FC3708"/>
    <w:rsid w:val="00FC4DAD"/>
    <w:rsid w:val="00FD11E0"/>
    <w:rsid w:val="00FD2DE0"/>
    <w:rsid w:val="00FD3F1A"/>
    <w:rsid w:val="00FD50D9"/>
    <w:rsid w:val="00FE2A2C"/>
    <w:rsid w:val="00FE3FEA"/>
    <w:rsid w:val="00FE5CD2"/>
    <w:rsid w:val="00FF15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4DA5E1D-D0B8-45B7-9EDD-7BC83191D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11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11E0"/>
  </w:style>
  <w:style w:type="paragraph" w:styleId="Footer">
    <w:name w:val="footer"/>
    <w:basedOn w:val="Normal"/>
    <w:link w:val="FooterChar"/>
    <w:uiPriority w:val="99"/>
    <w:unhideWhenUsed/>
    <w:rsid w:val="00FD11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11E0"/>
  </w:style>
  <w:style w:type="paragraph" w:styleId="BalloonText">
    <w:name w:val="Balloon Text"/>
    <w:basedOn w:val="Normal"/>
    <w:link w:val="BalloonTextChar"/>
    <w:uiPriority w:val="99"/>
    <w:semiHidden/>
    <w:unhideWhenUsed/>
    <w:rsid w:val="00F441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4106"/>
    <w:rPr>
      <w:rFonts w:ascii="Segoe UI" w:hAnsi="Segoe UI" w:cs="Segoe UI"/>
      <w:sz w:val="18"/>
      <w:szCs w:val="18"/>
    </w:rPr>
  </w:style>
  <w:style w:type="paragraph" w:styleId="NoSpacing">
    <w:name w:val="No Spacing"/>
    <w:link w:val="NoSpacingChar"/>
    <w:qFormat/>
    <w:rsid w:val="00587C86"/>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587C86"/>
    <w:rPr>
      <w:rFonts w:ascii="Calibri" w:eastAsia="Calibri" w:hAnsi="Calibri" w:cs="Times New Roman"/>
    </w:rPr>
  </w:style>
  <w:style w:type="character" w:styleId="CommentReference">
    <w:name w:val="annotation reference"/>
    <w:basedOn w:val="DefaultParagraphFont"/>
    <w:uiPriority w:val="99"/>
    <w:semiHidden/>
    <w:unhideWhenUsed/>
    <w:rsid w:val="00A52E38"/>
    <w:rPr>
      <w:sz w:val="16"/>
      <w:szCs w:val="16"/>
    </w:rPr>
  </w:style>
  <w:style w:type="paragraph" w:styleId="CommentText">
    <w:name w:val="annotation text"/>
    <w:basedOn w:val="Normal"/>
    <w:link w:val="CommentTextChar"/>
    <w:uiPriority w:val="99"/>
    <w:semiHidden/>
    <w:unhideWhenUsed/>
    <w:rsid w:val="00A52E38"/>
    <w:pPr>
      <w:spacing w:line="240" w:lineRule="auto"/>
    </w:pPr>
    <w:rPr>
      <w:sz w:val="20"/>
      <w:szCs w:val="20"/>
    </w:rPr>
  </w:style>
  <w:style w:type="character" w:customStyle="1" w:styleId="CommentTextChar">
    <w:name w:val="Comment Text Char"/>
    <w:basedOn w:val="DefaultParagraphFont"/>
    <w:link w:val="CommentText"/>
    <w:uiPriority w:val="99"/>
    <w:semiHidden/>
    <w:rsid w:val="00A52E38"/>
    <w:rPr>
      <w:sz w:val="20"/>
      <w:szCs w:val="20"/>
    </w:rPr>
  </w:style>
  <w:style w:type="paragraph" w:styleId="CommentSubject">
    <w:name w:val="annotation subject"/>
    <w:basedOn w:val="CommentText"/>
    <w:next w:val="CommentText"/>
    <w:link w:val="CommentSubjectChar"/>
    <w:uiPriority w:val="99"/>
    <w:semiHidden/>
    <w:unhideWhenUsed/>
    <w:rsid w:val="00A52E38"/>
    <w:rPr>
      <w:b/>
      <w:bCs/>
    </w:rPr>
  </w:style>
  <w:style w:type="character" w:customStyle="1" w:styleId="CommentSubjectChar">
    <w:name w:val="Comment Subject Char"/>
    <w:basedOn w:val="CommentTextChar"/>
    <w:link w:val="CommentSubject"/>
    <w:uiPriority w:val="99"/>
    <w:semiHidden/>
    <w:rsid w:val="00A52E3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045121">
      <w:bodyDiv w:val="1"/>
      <w:marLeft w:val="0"/>
      <w:marRight w:val="0"/>
      <w:marTop w:val="0"/>
      <w:marBottom w:val="0"/>
      <w:divBdr>
        <w:top w:val="none" w:sz="0" w:space="0" w:color="auto"/>
        <w:left w:val="none" w:sz="0" w:space="0" w:color="auto"/>
        <w:bottom w:val="none" w:sz="0" w:space="0" w:color="auto"/>
        <w:right w:val="none" w:sz="0" w:space="0" w:color="auto"/>
      </w:divBdr>
    </w:div>
    <w:div w:id="417019260">
      <w:bodyDiv w:val="1"/>
      <w:marLeft w:val="0"/>
      <w:marRight w:val="0"/>
      <w:marTop w:val="0"/>
      <w:marBottom w:val="0"/>
      <w:divBdr>
        <w:top w:val="none" w:sz="0" w:space="0" w:color="auto"/>
        <w:left w:val="none" w:sz="0" w:space="0" w:color="auto"/>
        <w:bottom w:val="none" w:sz="0" w:space="0" w:color="auto"/>
        <w:right w:val="none" w:sz="0" w:space="0" w:color="auto"/>
      </w:divBdr>
    </w:div>
    <w:div w:id="880555334">
      <w:bodyDiv w:val="1"/>
      <w:marLeft w:val="0"/>
      <w:marRight w:val="0"/>
      <w:marTop w:val="0"/>
      <w:marBottom w:val="0"/>
      <w:divBdr>
        <w:top w:val="none" w:sz="0" w:space="0" w:color="auto"/>
        <w:left w:val="none" w:sz="0" w:space="0" w:color="auto"/>
        <w:bottom w:val="none" w:sz="0" w:space="0" w:color="auto"/>
        <w:right w:val="none" w:sz="0" w:space="0" w:color="auto"/>
      </w:divBdr>
    </w:div>
    <w:div w:id="990913877">
      <w:bodyDiv w:val="1"/>
      <w:marLeft w:val="0"/>
      <w:marRight w:val="0"/>
      <w:marTop w:val="0"/>
      <w:marBottom w:val="0"/>
      <w:divBdr>
        <w:top w:val="none" w:sz="0" w:space="0" w:color="auto"/>
        <w:left w:val="none" w:sz="0" w:space="0" w:color="auto"/>
        <w:bottom w:val="none" w:sz="0" w:space="0" w:color="auto"/>
        <w:right w:val="none" w:sz="0" w:space="0" w:color="auto"/>
      </w:divBdr>
    </w:div>
    <w:div w:id="1452478335">
      <w:bodyDiv w:val="1"/>
      <w:marLeft w:val="0"/>
      <w:marRight w:val="0"/>
      <w:marTop w:val="0"/>
      <w:marBottom w:val="0"/>
      <w:divBdr>
        <w:top w:val="none" w:sz="0" w:space="0" w:color="auto"/>
        <w:left w:val="none" w:sz="0" w:space="0" w:color="auto"/>
        <w:bottom w:val="none" w:sz="0" w:space="0" w:color="auto"/>
        <w:right w:val="none" w:sz="0" w:space="0" w:color="auto"/>
      </w:divBdr>
    </w:div>
    <w:div w:id="1869876236">
      <w:bodyDiv w:val="1"/>
      <w:marLeft w:val="0"/>
      <w:marRight w:val="0"/>
      <w:marTop w:val="0"/>
      <w:marBottom w:val="0"/>
      <w:divBdr>
        <w:top w:val="none" w:sz="0" w:space="0" w:color="auto"/>
        <w:left w:val="none" w:sz="0" w:space="0" w:color="auto"/>
        <w:bottom w:val="none" w:sz="0" w:space="0" w:color="auto"/>
        <w:right w:val="none" w:sz="0" w:space="0" w:color="auto"/>
      </w:divBdr>
    </w:div>
    <w:div w:id="1880777736">
      <w:bodyDiv w:val="1"/>
      <w:marLeft w:val="0"/>
      <w:marRight w:val="0"/>
      <w:marTop w:val="0"/>
      <w:marBottom w:val="0"/>
      <w:divBdr>
        <w:top w:val="none" w:sz="0" w:space="0" w:color="auto"/>
        <w:left w:val="none" w:sz="0" w:space="0" w:color="auto"/>
        <w:bottom w:val="none" w:sz="0" w:space="0" w:color="auto"/>
        <w:right w:val="none" w:sz="0" w:space="0" w:color="auto"/>
      </w:divBdr>
    </w:div>
    <w:div w:id="2107727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265</TotalTime>
  <Pages>1</Pages>
  <Words>1166</Words>
  <Characters>6647</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DG Win&amp;Soft</Company>
  <LinksUpToDate>false</LinksUpToDate>
  <CharactersWithSpaces>7798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Vardanyan</dc:creator>
  <cp:keywords/>
  <dc:description/>
  <cp:lastModifiedBy>HP</cp:lastModifiedBy>
  <cp:revision>47</cp:revision>
  <cp:lastPrinted>2024-07-16T10:27:00Z</cp:lastPrinted>
  <dcterms:created xsi:type="dcterms:W3CDTF">2024-10-28T11:51:00Z</dcterms:created>
  <dcterms:modified xsi:type="dcterms:W3CDTF">2026-10-28T13:38:00Z</dcterms:modified>
</cp:coreProperties>
</file>