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84D85" w14:textId="77777777" w:rsidR="003A1F03" w:rsidRPr="004F6B26" w:rsidRDefault="003A1F03" w:rsidP="00C22935">
      <w:pPr>
        <w:pStyle w:val="headingtitleStyle"/>
        <w:spacing w:line="276" w:lineRule="auto"/>
        <w:rPr>
          <w:color w:val="auto"/>
          <w:sz w:val="22"/>
          <w:szCs w:val="22"/>
        </w:rPr>
      </w:pPr>
      <w:bookmarkStart w:id="0" w:name="_Toc1"/>
      <w:bookmarkStart w:id="1" w:name="_Hlk126077002"/>
    </w:p>
    <w:p w14:paraId="4A49EFF2" w14:textId="3D8A85B5" w:rsidR="0025143F" w:rsidRPr="004F6B26" w:rsidRDefault="00E05484" w:rsidP="00C22935">
      <w:pPr>
        <w:pStyle w:val="headingtitleStyle"/>
        <w:spacing w:line="276" w:lineRule="auto"/>
        <w:rPr>
          <w:color w:val="auto"/>
          <w:sz w:val="22"/>
          <w:szCs w:val="22"/>
          <w:lang w:val="hy-AM"/>
        </w:rPr>
      </w:pPr>
      <w:r w:rsidRPr="004F6B26">
        <w:rPr>
          <w:color w:val="auto"/>
          <w:sz w:val="22"/>
          <w:szCs w:val="22"/>
          <w:lang w:val="hy-AM"/>
        </w:rPr>
        <w:t>Ամփոփաթերթ</w:t>
      </w:r>
      <w:bookmarkEnd w:id="0"/>
    </w:p>
    <w:bookmarkEnd w:id="1"/>
    <w:p w14:paraId="7487073B" w14:textId="77777777" w:rsidR="00382E98" w:rsidRPr="004F6B26" w:rsidRDefault="00382E98" w:rsidP="00382E98">
      <w:pPr>
        <w:rPr>
          <w:rFonts w:ascii="GHEA Grapalat" w:eastAsia="Times New Roman" w:hAnsi="GHEA Grapalat"/>
          <w:b/>
          <w:bCs/>
          <w:lang w:val="hy-AM"/>
        </w:rPr>
      </w:pPr>
    </w:p>
    <w:p w14:paraId="4941A334" w14:textId="165FA9F3" w:rsidR="00382E98" w:rsidRPr="004F6B26" w:rsidRDefault="00E93401" w:rsidP="00382E98">
      <w:pPr>
        <w:jc w:val="center"/>
        <w:rPr>
          <w:rFonts w:ascii="GHEA Grapalat" w:hAnsi="GHEA Grapalat"/>
          <w:b/>
          <w:bCs/>
          <w:lang w:val="hy-AM"/>
        </w:rPr>
      </w:pPr>
      <w:r w:rsidRPr="004F6B26">
        <w:rPr>
          <w:rFonts w:ascii="GHEA Grapalat" w:eastAsia="Times New Roman" w:hAnsi="GHEA Grapalat"/>
          <w:b/>
          <w:bCs/>
          <w:lang w:val="hy-AM"/>
        </w:rPr>
        <w:t>«ԱՊՐԱՆՔԻ ԾԱԳՄԱՆ ՀԱՎԱՍՏԱԳՐԻ ՏՐԱՄԱԴՐՄԱՆ, ՓՈՐՁԱՔՆՆՈՒԹՅԱՆ ԱՆՑԿԱՑՄԱՆ ԿԱՐԳԸ ՀԱՍՏԱՏԵԼՈՒ, ՓՈՐՁԱՔՆՆՈՒԹՅՈՒՆ ՄԱՐՄԻՆՆԵՐԻՆ ՆԵՐԿԱՅԱՑՎՈՂ ՊԱՀԱՆՋՆԵՐԸ ԵՎ ՓՈՐՁԱԳԵՏՆԵՐԻ ՈՐԱԿԱՎՈՐՄԱՆ ՈՒ ՔՆՆՈՒԹՅԱՆ ԱՆՑԿԱՑՄԱՆ ԿԱՐԳԸ ՍԱՀՄԱՆԵԼՈՒ ՄԱՍԻՆ»</w:t>
      </w:r>
    </w:p>
    <w:tbl>
      <w:tblPr>
        <w:tblStyle w:val="TableGrid"/>
        <w:tblW w:w="14400" w:type="dxa"/>
        <w:tblLayout w:type="fixed"/>
        <w:tblLook w:val="04A0" w:firstRow="1" w:lastRow="0" w:firstColumn="1" w:lastColumn="0" w:noHBand="0" w:noVBand="1"/>
      </w:tblPr>
      <w:tblGrid>
        <w:gridCol w:w="10624"/>
        <w:gridCol w:w="3776"/>
      </w:tblGrid>
      <w:tr w:rsidR="00986B2D" w:rsidRPr="003C231A" w14:paraId="5267C0B9" w14:textId="77777777" w:rsidTr="003C231A">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083EF134" w:rsidR="00A64AFE" w:rsidRPr="003C231A" w:rsidRDefault="000A0F00"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 xml:space="preserve">1. </w:t>
            </w:r>
            <w:r w:rsidR="00B91ABF" w:rsidRPr="003C231A">
              <w:rPr>
                <w:rFonts w:ascii="GHEA Grapalat" w:hAnsi="GHEA Grapalat" w:cs="Sylfaen"/>
                <w:b/>
                <w:bCs/>
                <w:noProof/>
                <w:sz w:val="24"/>
                <w:szCs w:val="24"/>
                <w:lang w:val="hy-AM"/>
              </w:rPr>
              <w:t>Վարչապետի աշխատակազմի տեսչական մարմինների աշխատանքների համակարգման գրասենյակ</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A9A690" w14:textId="2319170E" w:rsidR="00A64AFE" w:rsidRPr="003C231A" w:rsidRDefault="00D758F6" w:rsidP="003C231A">
            <w:pPr>
              <w:spacing w:after="0"/>
              <w:jc w:val="center"/>
              <w:rPr>
                <w:rFonts w:ascii="GHEA Grapalat" w:hAnsi="GHEA Grapalat"/>
                <w:b/>
                <w:bCs/>
                <w:sz w:val="24"/>
                <w:szCs w:val="24"/>
              </w:rPr>
            </w:pPr>
            <w:r w:rsidRPr="003C231A">
              <w:rPr>
                <w:rFonts w:ascii="GHEA Grapalat" w:eastAsia="Microsoft JhengHei" w:hAnsi="GHEA Grapalat" w:cs="Microsoft JhengHei"/>
                <w:b/>
                <w:bCs/>
                <w:sz w:val="24"/>
                <w:szCs w:val="24"/>
                <w:lang w:val="hy-AM"/>
              </w:rPr>
              <w:t>08.09</w:t>
            </w:r>
            <w:r w:rsidR="00E9156E" w:rsidRPr="003C231A">
              <w:rPr>
                <w:rFonts w:ascii="Cambria Math" w:eastAsia="Microsoft JhengHei" w:hAnsi="Cambria Math" w:cs="Cambria Math"/>
                <w:b/>
                <w:bCs/>
                <w:sz w:val="24"/>
                <w:szCs w:val="24"/>
                <w:lang w:val="hy-AM"/>
              </w:rPr>
              <w:t>․</w:t>
            </w:r>
            <w:r w:rsidR="00E9156E" w:rsidRPr="003C231A">
              <w:rPr>
                <w:rFonts w:ascii="GHEA Grapalat" w:hAnsi="GHEA Grapalat"/>
                <w:b/>
                <w:bCs/>
                <w:sz w:val="24"/>
                <w:szCs w:val="24"/>
                <w:lang w:val="hy-AM"/>
              </w:rPr>
              <w:t>202</w:t>
            </w:r>
            <w:r w:rsidR="003C5EAC" w:rsidRPr="003C231A">
              <w:rPr>
                <w:rFonts w:ascii="GHEA Grapalat" w:hAnsi="GHEA Grapalat"/>
                <w:b/>
                <w:bCs/>
                <w:sz w:val="24"/>
                <w:szCs w:val="24"/>
                <w:lang w:val="hy-AM"/>
              </w:rPr>
              <w:t>6</w:t>
            </w:r>
            <w:r w:rsidR="00A64AFE" w:rsidRPr="003C231A">
              <w:rPr>
                <w:rFonts w:ascii="GHEA Grapalat" w:hAnsi="GHEA Grapalat"/>
                <w:b/>
                <w:bCs/>
                <w:sz w:val="24"/>
                <w:szCs w:val="24"/>
              </w:rPr>
              <w:t>թ.</w:t>
            </w:r>
          </w:p>
        </w:tc>
      </w:tr>
      <w:tr w:rsidR="00986B2D" w:rsidRPr="003C231A" w14:paraId="2E867CE2" w14:textId="77777777" w:rsidTr="003C231A">
        <w:tc>
          <w:tcPr>
            <w:tcW w:w="10624"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3C231A" w:rsidRDefault="00A64AFE" w:rsidP="003C231A">
            <w:pPr>
              <w:spacing w:after="0"/>
              <w:jc w:val="center"/>
              <w:rPr>
                <w:rFonts w:ascii="GHEA Grapalat" w:hAnsi="GHEA Grapalat"/>
                <w:b/>
                <w:sz w:val="24"/>
                <w:szCs w:val="24"/>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1D2438A8" w:rsidR="00A64AFE" w:rsidRPr="003C231A" w:rsidRDefault="00C90ABA" w:rsidP="003C231A">
            <w:pPr>
              <w:spacing w:after="0"/>
              <w:jc w:val="center"/>
              <w:rPr>
                <w:rFonts w:ascii="GHEA Grapalat" w:hAnsi="GHEA Grapalat"/>
                <w:b/>
                <w:bCs/>
                <w:sz w:val="24"/>
                <w:szCs w:val="24"/>
              </w:rPr>
            </w:pPr>
            <w:r w:rsidRPr="003C231A">
              <w:rPr>
                <w:rFonts w:ascii="GHEA Grapalat" w:hAnsi="GHEA Grapalat"/>
                <w:b/>
                <w:bCs/>
                <w:sz w:val="24"/>
                <w:szCs w:val="24"/>
                <w:lang w:val="hy-AM"/>
              </w:rPr>
              <w:t xml:space="preserve">№ </w:t>
            </w:r>
            <w:r w:rsidR="00D758F6" w:rsidRPr="003C231A">
              <w:rPr>
                <w:rFonts w:ascii="GHEA Grapalat" w:hAnsi="GHEA Grapalat"/>
                <w:b/>
                <w:bCs/>
                <w:sz w:val="24"/>
                <w:szCs w:val="24"/>
                <w:lang w:val="hy-AM"/>
              </w:rPr>
              <w:t>02/48.56/30850-2026</w:t>
            </w:r>
          </w:p>
        </w:tc>
      </w:tr>
      <w:tr w:rsidR="000F4591" w:rsidRPr="003C231A" w14:paraId="6D8370C3" w14:textId="77777777" w:rsidTr="003C231A">
        <w:tc>
          <w:tcPr>
            <w:tcW w:w="10624" w:type="dxa"/>
            <w:tcBorders>
              <w:top w:val="single" w:sz="4" w:space="0" w:color="auto"/>
              <w:left w:val="single" w:sz="4" w:space="0" w:color="auto"/>
              <w:bottom w:val="single" w:sz="4" w:space="0" w:color="auto"/>
              <w:right w:val="single" w:sz="4" w:space="0" w:color="auto"/>
            </w:tcBorders>
          </w:tcPr>
          <w:p w14:paraId="7A546B1A" w14:textId="77777777"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«Ապրանքի ծագման հավաստագրի տրամադրման, փորձաքննության անցկացման կարգը հաստատելու, փորձաքննություն իրականացնող մարմիններին ներկայացվող պահանջները և փորձագետների որակավորման ու քննության անցկացման կարգը սահմանելու և Հայաստանի Հանրապետության կառավարության 2010 թվականի դեկտեմբերի 30-ի N 1772-Ն որոշումն ուժը կորցրած ճանաչելու մասին» Կառավարության որոշման նախագծի (այսուհետև՝ Նախագիծ) վերաբերյալ հայտնում եմ հետևյալը.</w:t>
            </w:r>
          </w:p>
          <w:p w14:paraId="139DB0CB" w14:textId="77777777"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1. Նախագծի 2-րդ կետով սահմանվել է, որ ապրանքների ծագման հավաստագիր տալու մասով լիազոր մարմին է ճանաչվում Հայաստանի Հանրապետության էկոնոմիկայի նախարարությունը։</w:t>
            </w:r>
          </w:p>
          <w:p w14:paraId="22AED8A2" w14:textId="05DEA3EE"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Հատկանշական է, որ քննարկվող դրույթով առաջարկվող կարգավորումը հանդիսանում է օրենքի, այլ ոչ թե ենթաօրենսդրական իրավական ակտի կարգավորման առարկա։</w:t>
            </w:r>
            <w:r w:rsidRPr="003C231A">
              <w:rPr>
                <w:rFonts w:ascii="GHEA Grapalat" w:hAnsi="GHEA Grapalat"/>
                <w:sz w:val="24"/>
                <w:szCs w:val="24"/>
                <w:lang w:val="hy-AM"/>
              </w:rPr>
              <w:tab/>
            </w:r>
          </w:p>
        </w:tc>
        <w:tc>
          <w:tcPr>
            <w:tcW w:w="3776" w:type="dxa"/>
            <w:tcBorders>
              <w:top w:val="single" w:sz="4" w:space="0" w:color="auto"/>
              <w:left w:val="single" w:sz="4" w:space="0" w:color="auto"/>
              <w:bottom w:val="single" w:sz="4" w:space="0" w:color="auto"/>
              <w:right w:val="single" w:sz="4" w:space="0" w:color="auto"/>
            </w:tcBorders>
          </w:tcPr>
          <w:p w14:paraId="74662053" w14:textId="77777777" w:rsidR="000F4591" w:rsidRPr="003C231A" w:rsidRDefault="000F4591" w:rsidP="003C231A">
            <w:pPr>
              <w:spacing w:after="0"/>
              <w:jc w:val="center"/>
              <w:rPr>
                <w:rFonts w:ascii="GHEA Grapalat" w:hAnsi="GHEA Grapalat"/>
                <w:b/>
                <w:sz w:val="24"/>
                <w:szCs w:val="24"/>
                <w:lang w:val="hy-AM"/>
              </w:rPr>
            </w:pPr>
          </w:p>
          <w:p w14:paraId="63DE43C5" w14:textId="77777777" w:rsidR="000A6492" w:rsidRPr="003C231A" w:rsidRDefault="000A6492" w:rsidP="003C231A">
            <w:pPr>
              <w:spacing w:after="0"/>
              <w:jc w:val="center"/>
              <w:rPr>
                <w:rFonts w:ascii="GHEA Grapalat" w:hAnsi="GHEA Grapalat"/>
                <w:b/>
                <w:sz w:val="24"/>
                <w:szCs w:val="24"/>
                <w:lang w:val="hy-AM"/>
              </w:rPr>
            </w:pPr>
          </w:p>
          <w:p w14:paraId="435D90E4" w14:textId="77777777" w:rsidR="000A6492" w:rsidRPr="003C231A" w:rsidRDefault="000A6492" w:rsidP="003C231A">
            <w:pPr>
              <w:spacing w:after="0"/>
              <w:jc w:val="center"/>
              <w:rPr>
                <w:rFonts w:ascii="GHEA Grapalat" w:hAnsi="GHEA Grapalat"/>
                <w:b/>
                <w:sz w:val="24"/>
                <w:szCs w:val="24"/>
                <w:lang w:val="hy-AM"/>
              </w:rPr>
            </w:pPr>
          </w:p>
          <w:p w14:paraId="0001A149" w14:textId="77777777" w:rsidR="000A6492" w:rsidRPr="003C231A" w:rsidRDefault="000A6492" w:rsidP="003C231A">
            <w:pPr>
              <w:spacing w:after="0"/>
              <w:jc w:val="center"/>
              <w:rPr>
                <w:rFonts w:ascii="GHEA Grapalat" w:hAnsi="GHEA Grapalat"/>
                <w:b/>
                <w:sz w:val="24"/>
                <w:szCs w:val="24"/>
                <w:lang w:val="hy-AM"/>
              </w:rPr>
            </w:pPr>
          </w:p>
          <w:p w14:paraId="28B97327" w14:textId="45A5BC57" w:rsidR="000A6492" w:rsidRPr="003C231A" w:rsidRDefault="000A6492"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C231A" w14:paraId="518008B5" w14:textId="77777777" w:rsidTr="003C231A">
        <w:tc>
          <w:tcPr>
            <w:tcW w:w="10624" w:type="dxa"/>
            <w:tcBorders>
              <w:top w:val="single" w:sz="4" w:space="0" w:color="auto"/>
              <w:left w:val="single" w:sz="4" w:space="0" w:color="auto"/>
              <w:bottom w:val="single" w:sz="4" w:space="0" w:color="auto"/>
              <w:right w:val="single" w:sz="4" w:space="0" w:color="auto"/>
            </w:tcBorders>
          </w:tcPr>
          <w:p w14:paraId="4A22FB3F" w14:textId="77777777"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2. Հավելված 1-ի 1-ին կետի 5-րդ ենթակետի համաձայն՝ փորձագետը կարգով սահմանված որակավորման պահանջներին համապատասխանող ֆիզիկական անձն է, որն իրականացնում է ապրանքի ծագման փորձաքննություն, գնահատում է ներկայացված փաստաթղթերը և այլ ապացույցները, ինչպես նաև կազմում է փորձագիտական եզրակացություն (փորձաքննության ակտ)։</w:t>
            </w:r>
            <w:r w:rsidRPr="003C231A">
              <w:rPr>
                <w:rFonts w:ascii="GHEA Grapalat" w:hAnsi="GHEA Grapalat"/>
                <w:sz w:val="24"/>
                <w:szCs w:val="24"/>
                <w:lang w:val="hy-AM"/>
              </w:rPr>
              <w:tab/>
            </w:r>
          </w:p>
          <w:p w14:paraId="4D0F5737" w14:textId="0E7F6C32"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 xml:space="preserve">Նկատի ունենալով, որ նշված դրույթում և Հավելված 1-ի այլ կետերում կիրառվել են տարբեր եզրույթներ միևնույն փաստաթղթի վերաբերյալ՝ առաջարկում եմ «փորձագիտական </w:t>
            </w:r>
            <w:r w:rsidRPr="003C231A">
              <w:rPr>
                <w:rFonts w:ascii="GHEA Grapalat" w:hAnsi="GHEA Grapalat"/>
                <w:sz w:val="24"/>
                <w:szCs w:val="24"/>
                <w:lang w:val="hy-AM"/>
              </w:rPr>
              <w:lastRenderedPageBreak/>
              <w:t>եզրակացություն» և «փորձաքննության ակտ» եզրույթները միասնականացնել և Նախագծում կիրառել մեկ միասնական եզրույթ:</w:t>
            </w:r>
          </w:p>
        </w:tc>
        <w:tc>
          <w:tcPr>
            <w:tcW w:w="3776" w:type="dxa"/>
            <w:tcBorders>
              <w:top w:val="single" w:sz="4" w:space="0" w:color="auto"/>
              <w:left w:val="single" w:sz="4" w:space="0" w:color="auto"/>
              <w:bottom w:val="single" w:sz="4" w:space="0" w:color="auto"/>
              <w:right w:val="single" w:sz="4" w:space="0" w:color="auto"/>
            </w:tcBorders>
          </w:tcPr>
          <w:p w14:paraId="6091B956" w14:textId="44B1B9A9" w:rsidR="000F4591" w:rsidRPr="003C231A" w:rsidRDefault="000A6492" w:rsidP="003C231A">
            <w:pPr>
              <w:spacing w:after="0"/>
              <w:jc w:val="center"/>
              <w:rPr>
                <w:rFonts w:ascii="GHEA Grapalat" w:hAnsi="GHEA Grapalat"/>
                <w:b/>
                <w:sz w:val="24"/>
                <w:szCs w:val="24"/>
                <w:lang w:val="hy-AM"/>
              </w:rPr>
            </w:pPr>
            <w:r w:rsidRPr="003C231A">
              <w:rPr>
                <w:rFonts w:ascii="GHEA Grapalat" w:hAnsi="GHEA Grapalat"/>
                <w:b/>
                <w:sz w:val="24"/>
                <w:szCs w:val="24"/>
                <w:lang w:val="hy-AM"/>
              </w:rPr>
              <w:lastRenderedPageBreak/>
              <w:t>Ընդունվել է</w:t>
            </w:r>
          </w:p>
        </w:tc>
      </w:tr>
      <w:tr w:rsidR="000F4591" w:rsidRPr="003C231A" w14:paraId="3AF5642D" w14:textId="77777777" w:rsidTr="003C231A">
        <w:tc>
          <w:tcPr>
            <w:tcW w:w="10624" w:type="dxa"/>
            <w:tcBorders>
              <w:top w:val="single" w:sz="4" w:space="0" w:color="auto"/>
              <w:left w:val="single" w:sz="4" w:space="0" w:color="auto"/>
              <w:bottom w:val="single" w:sz="4" w:space="0" w:color="auto"/>
              <w:right w:val="single" w:sz="4" w:space="0" w:color="auto"/>
            </w:tcBorders>
          </w:tcPr>
          <w:p w14:paraId="15A7D294" w14:textId="09994E26"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3. Հավելված 1-ի 1-ին կետի 8-րդ ենթակետով սահմանվել է «ապացույց» բառի բնորոշումը, ըստ որի՝ ապացույց է ցանկացած փաստաթուղթ, տեղեկատվություն, հաշվառում, տեխնիկական կամ արտադրական փաստաթուղթ, տվյալ կամ այլ նյութ, որի հիման վրա հնարավոր է գնահատել ապրանքի ծագման համապատասխանությունը կիրառելի կանոններին։ Նկատի ունենալով, որ նշված դրույթում արդեն իսկ կիրառվել է «ցանկացած փաստաթուղթ» եզրույթը, որը ներառում է նաև «տեխնիկական կամ արտադրական փաստաթուղթը»՝ առաջարկում եմ դրույթը խմբագրել՝ ավելորդ կրկնություններից խուսափելու նպատակով։</w:t>
            </w:r>
          </w:p>
        </w:tc>
        <w:tc>
          <w:tcPr>
            <w:tcW w:w="3776" w:type="dxa"/>
            <w:tcBorders>
              <w:top w:val="single" w:sz="4" w:space="0" w:color="auto"/>
              <w:left w:val="single" w:sz="4" w:space="0" w:color="auto"/>
              <w:bottom w:val="single" w:sz="4" w:space="0" w:color="auto"/>
              <w:right w:val="single" w:sz="4" w:space="0" w:color="auto"/>
            </w:tcBorders>
          </w:tcPr>
          <w:p w14:paraId="62463894" w14:textId="1E1AF122" w:rsidR="000F4591" w:rsidRPr="003C231A" w:rsidRDefault="000A6492"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039EB" w14:paraId="6BD8F462" w14:textId="77777777" w:rsidTr="003C231A">
        <w:tc>
          <w:tcPr>
            <w:tcW w:w="10624" w:type="dxa"/>
            <w:tcBorders>
              <w:top w:val="single" w:sz="4" w:space="0" w:color="auto"/>
              <w:left w:val="single" w:sz="4" w:space="0" w:color="auto"/>
              <w:bottom w:val="single" w:sz="4" w:space="0" w:color="auto"/>
              <w:right w:val="single" w:sz="4" w:space="0" w:color="auto"/>
            </w:tcBorders>
          </w:tcPr>
          <w:p w14:paraId="5588B835" w14:textId="4EEB956E"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4. Հավելված 1-ի 5-րդ կետի 3-րդ ենթակետի համաձայն՝ ապրանքի ծագման փորձաքննությունն անցկացվում է Հայաստանի Հանրապետության օրենսդրությամբ, Հայաստանի Հանրապետության միջազգային պայմանագրերով, համաձայնագրերով կամ կիրառելի ապրանքի ծագման կանոններով նախատեսված այլ դեպքերում։ Դրույթի իրավական որոշակիության սկզբունքի ապահովման նպատակով առաջարկում եմ նշված կետում հստակեցնել ապրանքի ծագման փորձաքննության բոլոր դեպքերը։</w:t>
            </w:r>
          </w:p>
        </w:tc>
        <w:tc>
          <w:tcPr>
            <w:tcW w:w="3776" w:type="dxa"/>
            <w:tcBorders>
              <w:top w:val="single" w:sz="4" w:space="0" w:color="auto"/>
              <w:left w:val="single" w:sz="4" w:space="0" w:color="auto"/>
              <w:bottom w:val="single" w:sz="4" w:space="0" w:color="auto"/>
              <w:right w:val="single" w:sz="4" w:space="0" w:color="auto"/>
            </w:tcBorders>
          </w:tcPr>
          <w:p w14:paraId="2D1157A0" w14:textId="0D5B5737" w:rsidR="009E199E" w:rsidRPr="003C231A" w:rsidRDefault="000A6492" w:rsidP="003C231A">
            <w:pPr>
              <w:pStyle w:val="pdq2pgselectionanchorcontainer"/>
              <w:spacing w:after="0" w:afterAutospacing="0" w:line="276" w:lineRule="auto"/>
              <w:jc w:val="center"/>
              <w:rPr>
                <w:rFonts w:ascii="GHEA Grapalat" w:hAnsi="GHEA Grapalat"/>
                <w:lang w:val="hy-AM"/>
              </w:rPr>
            </w:pPr>
            <w:r w:rsidRPr="003C231A">
              <w:rPr>
                <w:rStyle w:val="Strong"/>
                <w:rFonts w:ascii="GHEA Grapalat" w:hAnsi="GHEA Grapalat"/>
                <w:lang w:val="hy-AM"/>
              </w:rPr>
              <w:t>Մասամբ է ընդունվել</w:t>
            </w:r>
          </w:p>
          <w:p w14:paraId="790FBD2A" w14:textId="042D9467" w:rsidR="000F4591" w:rsidRPr="003C231A" w:rsidRDefault="000A6492" w:rsidP="003C231A">
            <w:pPr>
              <w:pStyle w:val="pdq2pgselectionanchorcontainer"/>
              <w:spacing w:after="0" w:afterAutospacing="0" w:line="276" w:lineRule="auto"/>
              <w:jc w:val="both"/>
              <w:rPr>
                <w:rFonts w:ascii="GHEA Grapalat" w:hAnsi="GHEA Grapalat"/>
                <w:b/>
                <w:lang w:val="hy-AM"/>
              </w:rPr>
            </w:pPr>
            <w:r w:rsidRPr="003C231A">
              <w:rPr>
                <w:rFonts w:ascii="GHEA Grapalat" w:hAnsi="GHEA Grapalat"/>
                <w:lang w:val="hy-AM"/>
              </w:rPr>
              <w:t xml:space="preserve">Դիտարկման հիման վրա Հավելված N 1-ի 5-րդ կետի 3-րդ ենթակետը հստակեցվել է՝ սահմանելով, որ </w:t>
            </w:r>
            <w:bookmarkStart w:id="2" w:name="_Hlk240535315"/>
            <w:r w:rsidRPr="003C231A">
              <w:rPr>
                <w:rFonts w:ascii="GHEA Grapalat" w:hAnsi="GHEA Grapalat"/>
                <w:lang w:val="hy-AM"/>
              </w:rPr>
              <w:t xml:space="preserve">փորձաքննությունն իրականացվում է Հայաստանի Հանրապետության օրենսդրությամբ, միջազգային պայմանագրերով, համաձայնագրերով կամ կիրառելի ծագման կանոններով </w:t>
            </w:r>
            <w:r w:rsidRPr="003C231A">
              <w:rPr>
                <w:rStyle w:val="Strong"/>
                <w:rFonts w:ascii="GHEA Grapalat" w:hAnsi="GHEA Grapalat"/>
                <w:b w:val="0"/>
                <w:bCs w:val="0"/>
                <w:lang w:val="hy-AM"/>
              </w:rPr>
              <w:t>ուղղակիորեն նախատեսված</w:t>
            </w:r>
            <w:r w:rsidRPr="003C231A">
              <w:rPr>
                <w:rFonts w:ascii="GHEA Grapalat" w:hAnsi="GHEA Grapalat"/>
                <w:b/>
                <w:bCs/>
                <w:lang w:val="hy-AM"/>
              </w:rPr>
              <w:t xml:space="preserve"> </w:t>
            </w:r>
            <w:r w:rsidRPr="003C231A">
              <w:rPr>
                <w:rFonts w:ascii="GHEA Grapalat" w:hAnsi="GHEA Grapalat"/>
                <w:lang w:val="hy-AM"/>
              </w:rPr>
              <w:t>դեպքերում</w:t>
            </w:r>
            <w:bookmarkEnd w:id="2"/>
            <w:r w:rsidRPr="003C231A">
              <w:rPr>
                <w:rFonts w:ascii="GHEA Grapalat" w:hAnsi="GHEA Grapalat"/>
                <w:lang w:val="hy-AM"/>
              </w:rPr>
              <w:t xml:space="preserve">։ Միաժամանակ, բոլոր հնարավոր դեպքերի սպառիչ թվարկումը նպատակահարմար չէ՝ հաշվի առնելով ապրանքի ծագման նկատմամբ կիրառելի </w:t>
            </w:r>
            <w:r w:rsidRPr="003C231A">
              <w:rPr>
                <w:rFonts w:ascii="GHEA Grapalat" w:hAnsi="GHEA Grapalat"/>
                <w:lang w:val="hy-AM"/>
              </w:rPr>
              <w:lastRenderedPageBreak/>
              <w:t>միջազգային և այլ իրավական կարգավորումների փոփոխականությունը։</w:t>
            </w:r>
          </w:p>
        </w:tc>
      </w:tr>
      <w:tr w:rsidR="000F4591" w:rsidRPr="003C231A" w14:paraId="3244DDF3" w14:textId="77777777" w:rsidTr="003C231A">
        <w:tc>
          <w:tcPr>
            <w:tcW w:w="10624" w:type="dxa"/>
            <w:tcBorders>
              <w:top w:val="single" w:sz="4" w:space="0" w:color="auto"/>
              <w:left w:val="single" w:sz="4" w:space="0" w:color="auto"/>
              <w:bottom w:val="single" w:sz="4" w:space="0" w:color="auto"/>
              <w:right w:val="single" w:sz="4" w:space="0" w:color="auto"/>
            </w:tcBorders>
          </w:tcPr>
          <w:p w14:paraId="07C1240F" w14:textId="6DEA2CCA"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5. Հավելված 1-ի 6-րդ կետի համաձայն՝ արտադրության մշտական անվանացանկի համար կազմված փորձաքննության ակտը գործում է անժամկետ, եթե չեն փոփոխվել ապրանքի ծագման որոշման հիմքում ընկած հումքը, նյութերը, բաղադրիչները, արտադրական գործընթացը կամ ապրանքի ծագման որոշման վրա ազդող պայմանները։ Անհրաժեշտ է դրույթում հստակեցնել, թե որ սուբյեկտը, ինչ եղանակով և գործիքակազմով է ստուգելու ապրանքի ծագման որոշման հիմքում ընկած հումքը, նյութերը, բաղադրիչները, արտադրական գործընթացը կամ ապրանքի ծագման որոշման վրա ազդող պայմանները փոխված լինելու հանգամանքը։</w:t>
            </w:r>
          </w:p>
        </w:tc>
        <w:tc>
          <w:tcPr>
            <w:tcW w:w="3776" w:type="dxa"/>
            <w:tcBorders>
              <w:top w:val="single" w:sz="4" w:space="0" w:color="auto"/>
              <w:left w:val="single" w:sz="4" w:space="0" w:color="auto"/>
              <w:bottom w:val="single" w:sz="4" w:space="0" w:color="auto"/>
              <w:right w:val="single" w:sz="4" w:space="0" w:color="auto"/>
            </w:tcBorders>
          </w:tcPr>
          <w:p w14:paraId="17910A4D" w14:textId="76068C5A" w:rsidR="000F4591" w:rsidRPr="003C231A" w:rsidRDefault="00AB4EA0"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C231A" w14:paraId="5FE9AFFE" w14:textId="77777777" w:rsidTr="003C231A">
        <w:tc>
          <w:tcPr>
            <w:tcW w:w="10624" w:type="dxa"/>
            <w:tcBorders>
              <w:top w:val="single" w:sz="4" w:space="0" w:color="auto"/>
              <w:left w:val="single" w:sz="4" w:space="0" w:color="auto"/>
              <w:bottom w:val="single" w:sz="4" w:space="0" w:color="auto"/>
              <w:right w:val="single" w:sz="4" w:space="0" w:color="auto"/>
            </w:tcBorders>
          </w:tcPr>
          <w:p w14:paraId="273D2742" w14:textId="7BC8DDC7"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6. Հավելված 1-ի 9-րդ կետի 2-րդ ենթակետի համաձայն՝ դիմում-հայտարարագրին կից ներկայացվում են ապրանքի՝ Հայաստանի Հանրապետությունում արտադրված լինելու կամ բավարար վերամշակման ենթարկված լինելու հանգամանքը հիմնավորող փաստաթղթեր։</w:t>
            </w:r>
            <w:r w:rsidRPr="003C231A">
              <w:rPr>
                <w:rFonts w:ascii="GHEA Grapalat" w:hAnsi="GHEA Grapalat"/>
                <w:sz w:val="24"/>
                <w:szCs w:val="24"/>
                <w:lang w:val="hy-AM"/>
              </w:rPr>
              <w:tab/>
              <w:t>Հաշվի առնելով դրույթի անորոշ ձևակերպումը՝ առաջարկում եմ կետում հստակ սահմանել, թե կոնկրետ ինչ փաստաթղթեր է անհրաժեշտ դիմում-հայտարարագրին կից ներկայացնել՝ ապրանքի՝ Հայաստանի Հանրապետությունում արտադրված լինելու կամ բավարար վերամշակման ենթարկված լինելու հանգամանքը հիմնավորելու նպատակով։ Բացի այդ, նկատի ունենալով Հավելված 1-ի 9-րդ կետի 4-րդ ենթակետի կարգավորումը, ըստ որի՝ դիմում-հայտարարագրին կից անհրաժեշտ է ներկայացնել հաշիվ-ապրանքագիր կամ արտաքին տնտեսական գործունեության մեջ կիրառվող համարժեք փաստաթուղթ, ինչպես նաև հաշվի առնելով Հավելված 1-ի 9-րդ կետի 5-րդ ենթակետի ձևակերպումը, համաձայն որի՝ անհրաժեշտ է ներկայացնել հաշվապահական կամ այլ փաստաթղթեր, որոնց ներկայացումը հիմնավորված է ապրանքի ծագման որոշման չափանիշների ստուգման անհրաժեշտությամբ՝ առաջարկում եմ «համարժեք փաստաթուղթ» և «այլ փաստաթղթեր» ձևակերպումները փոխարինել առավել հստակ ձևակերպումներով՝ նկատի ունենալով, որ դրանք խիստ անորոշ և գնահատողական բնույթի են։</w:t>
            </w:r>
          </w:p>
        </w:tc>
        <w:tc>
          <w:tcPr>
            <w:tcW w:w="3776" w:type="dxa"/>
            <w:tcBorders>
              <w:top w:val="single" w:sz="4" w:space="0" w:color="auto"/>
              <w:left w:val="single" w:sz="4" w:space="0" w:color="auto"/>
              <w:bottom w:val="single" w:sz="4" w:space="0" w:color="auto"/>
              <w:right w:val="single" w:sz="4" w:space="0" w:color="auto"/>
            </w:tcBorders>
          </w:tcPr>
          <w:p w14:paraId="7017E644" w14:textId="555704B8" w:rsidR="000F4591" w:rsidRPr="003C231A" w:rsidRDefault="005B2E95"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C231A" w14:paraId="097E1A23" w14:textId="77777777" w:rsidTr="003C231A">
        <w:tc>
          <w:tcPr>
            <w:tcW w:w="10624" w:type="dxa"/>
            <w:tcBorders>
              <w:top w:val="single" w:sz="4" w:space="0" w:color="auto"/>
              <w:left w:val="single" w:sz="4" w:space="0" w:color="auto"/>
              <w:bottom w:val="single" w:sz="4" w:space="0" w:color="auto"/>
              <w:right w:val="single" w:sz="4" w:space="0" w:color="auto"/>
            </w:tcBorders>
          </w:tcPr>
          <w:p w14:paraId="5CB899D2" w14:textId="77777777"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7. Հավելված 1-ի 15-րդ կետի համաձայն՝ եթե դիմողը սույն հավելվածի 14-րդ կետով սահմանված ժամկետում չի ներկայացնում պահանջվող փաստաթղթերը կամ չի վերացնում նշված թերությունները, փորձաքննություն իրականացնող մարմինը դիմում-հայտարարագիրը թողնում է առանց քննության՝ առանց ապրանքի ծագման փորձաքննություն անցկացնելու։ Դիմում-հայտարարագիրն առանց քննության թողնելու մասին դիմողը ծանուցվում է 3 աշխատանքային օրվա ընթացքում։</w:t>
            </w:r>
          </w:p>
          <w:p w14:paraId="447317ED" w14:textId="4F501FB7"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Նկատի ունենալով, որ Հայաստանի Հանրապետության իրավական ակտերում առավել հաճախ կիրառվում է «դիմումը քննարկել» եզրույթը՝ առաջարկում եմ Հավելված 1-ի հիշյալ կետում «դիմում-հայտարարագիրը թողնում է առանց քննության» բառերը փոխարինել «դիմում-հայտարարագիրը չի քննարկում» բառերով, քանի որ «առանց քննության թողնելը» արտահայտությունն առավել կիրառելի է դատարանների կողմից գործերի քննության շրջանակներում։ Համապատասխանաբար առաջարկում եմ խմբագրել նաև տվյալ կետի 2-րդ նախադասությունը։</w:t>
            </w:r>
          </w:p>
        </w:tc>
        <w:tc>
          <w:tcPr>
            <w:tcW w:w="3776" w:type="dxa"/>
            <w:tcBorders>
              <w:top w:val="single" w:sz="4" w:space="0" w:color="auto"/>
              <w:left w:val="single" w:sz="4" w:space="0" w:color="auto"/>
              <w:bottom w:val="single" w:sz="4" w:space="0" w:color="auto"/>
              <w:right w:val="single" w:sz="4" w:space="0" w:color="auto"/>
            </w:tcBorders>
          </w:tcPr>
          <w:p w14:paraId="0E69BCD6" w14:textId="2CA6E856" w:rsidR="000F4591" w:rsidRPr="003C231A" w:rsidRDefault="005B2E95"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039EB" w14:paraId="234A593E" w14:textId="77777777" w:rsidTr="003C231A">
        <w:tc>
          <w:tcPr>
            <w:tcW w:w="10624" w:type="dxa"/>
            <w:tcBorders>
              <w:top w:val="single" w:sz="4" w:space="0" w:color="auto"/>
              <w:left w:val="single" w:sz="4" w:space="0" w:color="auto"/>
              <w:bottom w:val="single" w:sz="4" w:space="0" w:color="auto"/>
              <w:right w:val="single" w:sz="4" w:space="0" w:color="auto"/>
            </w:tcBorders>
          </w:tcPr>
          <w:p w14:paraId="70BC8310" w14:textId="0601E362" w:rsidR="000F4591" w:rsidRPr="003C231A" w:rsidRDefault="00AA642B"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9</w:t>
            </w:r>
            <w:r w:rsidR="000F4591" w:rsidRPr="003C231A">
              <w:rPr>
                <w:rFonts w:ascii="GHEA Grapalat" w:hAnsi="GHEA Grapalat"/>
                <w:sz w:val="24"/>
                <w:szCs w:val="24"/>
                <w:lang w:val="hy-AM"/>
              </w:rPr>
              <w:t xml:space="preserve">. Հավելված 1-ի 17-րդ կետի 1-ին ենթակետի համաձայն՝ փորձաքննության իրականացման ժամկետը կարող է երկարաձգվել մինչև 5 աշխատանքային օրով, եթե ապրանքի ծագման որոշման համար պահանջվում է իրականացնել հետևյալ լրացուցիչ գործողություններից որևէ մեկը՝ ստուգել օգտագործված հումքի, նյութերի կամ բաղադրիչների ծագումը՝ դրանց ձեռքբերումը, մատակարարումը կամ ծագումը հավաստող փաստաթղթերի ուսումնասիրության միջոցով։ Հաշվի առնելով, որ Հավելված 1-ի 9-րդ կետի 1-ին ենթակետով դիմում-հայտարարագրին կից ներկայացվող փաստաթղթերի կազմում արդեն իսկ ներառված են հումքի, նյութերի և բաղադրիչների ձեռքբերումը և ծագումը հավաստող փաստաթղթերը՝ կարծում եմ, որ դրանք քննարկվող կետի հիմքով ստուգելը չի կարող համարվել լրացուցիչ գործողություն, ինչը հաշվի առնելով՝ առաջարկում եմ քննարկվող դրույթը հանել։ Միևնույն ժամանակ, նկատի ունենալով, որ Հավելված 1-ի 17-րդ կետով սահմանվել է մի շարք փաստաթղթերի ուսումնասիրության վերաբերյալ կարգավորում՝ որպես լրացուցիչ գործողություն ապրանքի ծագման վերաբերյալ որոշման կայացման նպատակով, առաջարկում եմ լրացուցիչ քննարկման առարկա դարձնել այդ փաստաթղթերը դիմում-հայտարարագրին կից ներկայացվող փաստաթղթերի կազմում ներառելու և այլ փաստաթղթերի հետ </w:t>
            </w:r>
            <w:r w:rsidR="000F4591" w:rsidRPr="003C231A">
              <w:rPr>
                <w:rFonts w:ascii="GHEA Grapalat" w:hAnsi="GHEA Grapalat"/>
                <w:sz w:val="24"/>
                <w:szCs w:val="24"/>
                <w:lang w:val="hy-AM"/>
              </w:rPr>
              <w:lastRenderedPageBreak/>
              <w:t>միաժամանակ ուսումնասիրելու հարցը։ Ասվածի նպատակը դիմողից նախապես փաստաթղթերի ամբողջական փաթեթը պահանջելն ու փորձագետի կողմից անհարկի լրացուցիչ գործողություններ կատարելու անհրաժեշտությունը բացառելն է՝ փաստաթղթերի ուսումնասիրության և այդ հիմքով փորձաքննությունը 5 աշխատանքային օրով չերկարաձգելու առումով։</w:t>
            </w:r>
          </w:p>
        </w:tc>
        <w:tc>
          <w:tcPr>
            <w:tcW w:w="3776" w:type="dxa"/>
            <w:tcBorders>
              <w:top w:val="single" w:sz="4" w:space="0" w:color="auto"/>
              <w:left w:val="single" w:sz="4" w:space="0" w:color="auto"/>
              <w:bottom w:val="single" w:sz="4" w:space="0" w:color="auto"/>
              <w:right w:val="single" w:sz="4" w:space="0" w:color="auto"/>
            </w:tcBorders>
          </w:tcPr>
          <w:p w14:paraId="492065C3" w14:textId="77777777" w:rsidR="000F4591" w:rsidRPr="003C231A" w:rsidRDefault="00267424" w:rsidP="003C231A">
            <w:pPr>
              <w:spacing w:after="0"/>
              <w:jc w:val="center"/>
              <w:rPr>
                <w:rFonts w:ascii="GHEA Grapalat" w:hAnsi="GHEA Grapalat"/>
                <w:b/>
                <w:sz w:val="24"/>
                <w:szCs w:val="24"/>
                <w:lang w:val="hy-AM"/>
              </w:rPr>
            </w:pPr>
            <w:r w:rsidRPr="003C231A">
              <w:rPr>
                <w:rFonts w:ascii="GHEA Grapalat" w:hAnsi="GHEA Grapalat"/>
                <w:b/>
                <w:sz w:val="24"/>
                <w:szCs w:val="24"/>
                <w:lang w:val="hy-AM"/>
              </w:rPr>
              <w:lastRenderedPageBreak/>
              <w:t>Մասաբ է ընդունվել</w:t>
            </w:r>
          </w:p>
          <w:p w14:paraId="0AFCE784" w14:textId="49864C5C" w:rsidR="00267424" w:rsidRPr="003C231A" w:rsidRDefault="00267424" w:rsidP="003C231A">
            <w:pPr>
              <w:spacing w:after="0"/>
              <w:jc w:val="both"/>
              <w:rPr>
                <w:rFonts w:ascii="GHEA Grapalat" w:hAnsi="GHEA Grapalat"/>
                <w:b/>
                <w:sz w:val="24"/>
                <w:szCs w:val="24"/>
                <w:lang w:val="hy-AM"/>
              </w:rPr>
            </w:pPr>
            <w:r w:rsidRPr="003C231A">
              <w:rPr>
                <w:rFonts w:ascii="GHEA Grapalat" w:hAnsi="GHEA Grapalat"/>
                <w:sz w:val="24"/>
                <w:szCs w:val="24"/>
                <w:lang w:val="hy-AM"/>
              </w:rPr>
              <w:t xml:space="preserve">Հավելված N 1-ի 17-րդ կետի 1-ին ենթակետը վերանայվել է։ Միաժամանակ, նպատակահարմար չի համարվել 17-րդ կետով նախատեսված լրացուցիչ ստուգումների համար անհրաժեշտ փաստաթղթերը ամբողջությամբ նախապես ներառել դիմում-հայտարարագրին կից ներկայացվող փաստաթղթերի սպառիչ ցանկում, քանի որ դրանց անհրաժեշտությունը </w:t>
            </w:r>
            <w:r w:rsidRPr="003C231A">
              <w:rPr>
                <w:rFonts w:ascii="GHEA Grapalat" w:hAnsi="GHEA Grapalat"/>
                <w:sz w:val="24"/>
                <w:szCs w:val="24"/>
                <w:lang w:val="hy-AM"/>
              </w:rPr>
              <w:lastRenderedPageBreak/>
              <w:t>կախված է յուրաքանչյուր կոնկրետ դեպքում ներկայացված փաստաթղթերի բովանդակությունից և ապրանքի ծագման որոշման համար կիրառելի չափանիշներից։ Հակառակ մոտեցումը կարող է հանգեցնել դիմողից տվյալ ապրանքի ծագման որոշման համար անհրաժեշտ չլինող փաստաթղթերի անհարկի պահանջմանը։ Ուստի պահպանվել է անհրաժեշտության դեպքում լրացուցիչ ստուգումներ իրականացնելու և համապատասխան փաստաթղթեր ուսումնասիրելու հնարավորությունը։</w:t>
            </w:r>
          </w:p>
        </w:tc>
      </w:tr>
      <w:tr w:rsidR="000F4591" w:rsidRPr="003039EB" w14:paraId="5D084617" w14:textId="77777777" w:rsidTr="003C231A">
        <w:tc>
          <w:tcPr>
            <w:tcW w:w="10624" w:type="dxa"/>
            <w:tcBorders>
              <w:top w:val="single" w:sz="4" w:space="0" w:color="auto"/>
              <w:left w:val="single" w:sz="4" w:space="0" w:color="auto"/>
              <w:bottom w:val="single" w:sz="4" w:space="0" w:color="auto"/>
              <w:right w:val="single" w:sz="4" w:space="0" w:color="auto"/>
            </w:tcBorders>
          </w:tcPr>
          <w:p w14:paraId="557E9E01" w14:textId="012D1101" w:rsidR="000F4591" w:rsidRPr="003C231A" w:rsidRDefault="00267424"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10</w:t>
            </w:r>
            <w:r w:rsidR="000F4591" w:rsidRPr="003C231A">
              <w:rPr>
                <w:rFonts w:ascii="GHEA Grapalat" w:hAnsi="GHEA Grapalat"/>
                <w:sz w:val="24"/>
                <w:szCs w:val="24"/>
                <w:lang w:val="hy-AM"/>
              </w:rPr>
              <w:t>. Հավելված 1-ի 18-րդ կետի համաձայն՝ փորձաքննության իրականացման ժամկետի երկարաձգման մասին դիմողը ծանուցվում է մինչև սույն հավելվածի 16-րդ կետով սահմանված ժամկետի լրանալը։ Ծանուցմամբ նշվում են երկարաձգման կոնկրետ պատճառը, իրականացվելիք լրացուցիչ գործողությունը, լրացուցիչ ուսումնասիրության առարկան և փորձաքննության իրականացման վերջնական ժամկետը։</w:t>
            </w:r>
            <w:r w:rsidR="000F4591" w:rsidRPr="003C231A">
              <w:rPr>
                <w:rFonts w:ascii="GHEA Grapalat" w:hAnsi="GHEA Grapalat"/>
                <w:sz w:val="24"/>
                <w:szCs w:val="24"/>
                <w:lang w:val="hy-AM"/>
              </w:rPr>
              <w:tab/>
              <w:t xml:space="preserve"> Առաջարկում եմ դրույթում հստակեցնել փորձաքննության իրականացման առավելագույն ժամկետը։</w:t>
            </w:r>
          </w:p>
        </w:tc>
        <w:tc>
          <w:tcPr>
            <w:tcW w:w="3776" w:type="dxa"/>
            <w:tcBorders>
              <w:top w:val="single" w:sz="4" w:space="0" w:color="auto"/>
              <w:left w:val="single" w:sz="4" w:space="0" w:color="auto"/>
              <w:bottom w:val="single" w:sz="4" w:space="0" w:color="auto"/>
              <w:right w:val="single" w:sz="4" w:space="0" w:color="auto"/>
            </w:tcBorders>
          </w:tcPr>
          <w:p w14:paraId="0BD3F5DD" w14:textId="56571BBD" w:rsidR="004F6B26" w:rsidRPr="003C231A" w:rsidRDefault="004F6B26" w:rsidP="003C231A">
            <w:pPr>
              <w:spacing w:after="0"/>
              <w:jc w:val="center"/>
              <w:rPr>
                <w:rStyle w:val="Strong"/>
                <w:rFonts w:ascii="GHEA Grapalat" w:hAnsi="GHEA Grapalat"/>
                <w:sz w:val="24"/>
                <w:szCs w:val="24"/>
                <w:lang w:val="hy-AM"/>
              </w:rPr>
            </w:pPr>
            <w:r w:rsidRPr="003C231A">
              <w:rPr>
                <w:rStyle w:val="Strong"/>
                <w:rFonts w:ascii="GHEA Grapalat" w:hAnsi="GHEA Grapalat"/>
                <w:sz w:val="24"/>
                <w:szCs w:val="24"/>
                <w:lang w:val="hy-AM"/>
              </w:rPr>
              <w:t>Չի ընդունվ</w:t>
            </w:r>
            <w:r w:rsidR="005B4E22" w:rsidRPr="003C231A">
              <w:rPr>
                <w:rStyle w:val="Strong"/>
                <w:rFonts w:ascii="GHEA Grapalat" w:hAnsi="GHEA Grapalat"/>
                <w:sz w:val="24"/>
                <w:szCs w:val="24"/>
                <w:lang w:val="hy-AM"/>
              </w:rPr>
              <w:t>ել</w:t>
            </w:r>
          </w:p>
          <w:p w14:paraId="75807B54" w14:textId="15FFFDD8" w:rsidR="000F4591" w:rsidRPr="003C231A" w:rsidRDefault="004F6B26" w:rsidP="003C231A">
            <w:pPr>
              <w:spacing w:after="0"/>
              <w:jc w:val="both"/>
              <w:rPr>
                <w:rFonts w:ascii="GHEA Grapalat" w:hAnsi="GHEA Grapalat"/>
                <w:b/>
                <w:sz w:val="24"/>
                <w:szCs w:val="24"/>
                <w:lang w:val="hy-AM"/>
              </w:rPr>
            </w:pPr>
            <w:r w:rsidRPr="003C231A">
              <w:rPr>
                <w:rFonts w:ascii="GHEA Grapalat" w:hAnsi="GHEA Grapalat"/>
                <w:sz w:val="24"/>
                <w:szCs w:val="24"/>
                <w:lang w:val="hy-AM"/>
              </w:rPr>
              <w:t xml:space="preserve">Հավելված N 1-ի 16-րդ և 17-րդ կետերով արդեն իսկ հստակ սահմանված են փորձաքննության իրականացման հիմնական ժամկետը՝ 3 աշխատանքային օր, և լրացուցիչ գործողությունների </w:t>
            </w:r>
            <w:r w:rsidRPr="003C231A">
              <w:rPr>
                <w:rFonts w:ascii="GHEA Grapalat" w:hAnsi="GHEA Grapalat"/>
                <w:sz w:val="24"/>
                <w:szCs w:val="24"/>
                <w:lang w:val="hy-AM"/>
              </w:rPr>
              <w:lastRenderedPageBreak/>
              <w:t xml:space="preserve">իրականացման անհրաժեշտության դեպքում դրա երկարաձգման առավելագույն ժամկետը՝ մինչև 5 աշխատանքային օր։ Հետևաբար, փորձաքննության իրականացման ընդհանուր առավելագույն ժամկետը որոշակիորեն բխում է նշված դրույթների համակցությունից և չի կարող գերազանցել 8 աշխատանքային օրը։ </w:t>
            </w:r>
          </w:p>
        </w:tc>
      </w:tr>
      <w:tr w:rsidR="000F4591" w:rsidRPr="003039EB" w14:paraId="69DA5A21" w14:textId="77777777" w:rsidTr="003C231A">
        <w:tc>
          <w:tcPr>
            <w:tcW w:w="10624" w:type="dxa"/>
            <w:tcBorders>
              <w:top w:val="single" w:sz="4" w:space="0" w:color="auto"/>
              <w:left w:val="single" w:sz="4" w:space="0" w:color="auto"/>
              <w:bottom w:val="single" w:sz="4" w:space="0" w:color="auto"/>
              <w:right w:val="single" w:sz="4" w:space="0" w:color="auto"/>
            </w:tcBorders>
          </w:tcPr>
          <w:p w14:paraId="3A4717FD" w14:textId="2079AE77"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1</w:t>
            </w:r>
            <w:r w:rsidR="00035F84" w:rsidRPr="003C231A">
              <w:rPr>
                <w:rFonts w:ascii="GHEA Grapalat" w:hAnsi="GHEA Grapalat"/>
                <w:sz w:val="24"/>
                <w:szCs w:val="24"/>
                <w:lang w:val="hy-AM"/>
              </w:rPr>
              <w:t>1</w:t>
            </w:r>
            <w:r w:rsidRPr="003C231A">
              <w:rPr>
                <w:rFonts w:ascii="GHEA Grapalat" w:hAnsi="GHEA Grapalat"/>
                <w:sz w:val="24"/>
                <w:szCs w:val="24"/>
                <w:lang w:val="hy-AM"/>
              </w:rPr>
              <w:t>. Հավելված 1-ի 24-րդ կետի 4-րդ ենթակետի համաձայն՝ փորձաքննության ընթացքում գնահատվում են ապրանքի ծագման որոշման համար նշանակություն ունեցող այլ պայմաններ։ Առաջարկում եմ դրույթում հստակեցնել փորձաքննության ընթացքում գնահատվող բոլոր պայմանները։</w:t>
            </w:r>
          </w:p>
        </w:tc>
        <w:tc>
          <w:tcPr>
            <w:tcW w:w="3776" w:type="dxa"/>
            <w:tcBorders>
              <w:top w:val="single" w:sz="4" w:space="0" w:color="auto"/>
              <w:left w:val="single" w:sz="4" w:space="0" w:color="auto"/>
              <w:bottom w:val="single" w:sz="4" w:space="0" w:color="auto"/>
              <w:right w:val="single" w:sz="4" w:space="0" w:color="auto"/>
            </w:tcBorders>
          </w:tcPr>
          <w:p w14:paraId="30DAF668" w14:textId="77777777" w:rsidR="004F6B26" w:rsidRPr="003C231A" w:rsidRDefault="004F6B26" w:rsidP="003C231A">
            <w:pPr>
              <w:spacing w:after="0"/>
              <w:jc w:val="center"/>
              <w:rPr>
                <w:rStyle w:val="Strong"/>
                <w:rFonts w:ascii="GHEA Grapalat" w:hAnsi="GHEA Grapalat"/>
                <w:sz w:val="24"/>
                <w:szCs w:val="24"/>
                <w:lang w:val="hy-AM"/>
              </w:rPr>
            </w:pPr>
            <w:r w:rsidRPr="003C231A">
              <w:rPr>
                <w:rStyle w:val="Strong"/>
                <w:rFonts w:ascii="GHEA Grapalat" w:hAnsi="GHEA Grapalat"/>
                <w:sz w:val="24"/>
                <w:szCs w:val="24"/>
                <w:lang w:val="hy-AM"/>
              </w:rPr>
              <w:t>Մասամբ է ընդունվել</w:t>
            </w:r>
          </w:p>
          <w:p w14:paraId="54700E1D" w14:textId="4DB4EC52" w:rsidR="000F4591" w:rsidRPr="003C231A" w:rsidRDefault="004F6B26" w:rsidP="003C231A">
            <w:pPr>
              <w:spacing w:after="0"/>
              <w:jc w:val="both"/>
              <w:rPr>
                <w:rFonts w:ascii="GHEA Grapalat" w:hAnsi="GHEA Grapalat"/>
                <w:b/>
                <w:sz w:val="24"/>
                <w:szCs w:val="24"/>
                <w:lang w:val="hy-AM"/>
              </w:rPr>
            </w:pPr>
            <w:r w:rsidRPr="003C231A">
              <w:rPr>
                <w:rFonts w:ascii="GHEA Grapalat" w:hAnsi="GHEA Grapalat"/>
                <w:sz w:val="24"/>
                <w:szCs w:val="24"/>
                <w:lang w:val="hy-AM"/>
              </w:rPr>
              <w:t xml:space="preserve"> Դիտարկման հիման վրա Հավելված N 1-ի 24-րդ կետի 4-րդ ենթակետը հստակեցվել է՝ սահմանելով, որ փորձաքննության ընթացքում գնահատվում են կիրառելի ծագման կանոններով սահմանված՝ ապրանքի ծագման որոշման համար նշանակություն ունեցող այլ պայմանները։ Միաժամանակ, ապրանքի ծագման որոշման պայմանների սպառիչ թվարկումը նպատակահարմար չի համարվել, քանի որ դրանք կարող են տարբեր լինել՝ </w:t>
            </w:r>
            <w:r w:rsidRPr="003C231A">
              <w:rPr>
                <w:rFonts w:ascii="GHEA Grapalat" w:hAnsi="GHEA Grapalat"/>
                <w:sz w:val="24"/>
                <w:szCs w:val="24"/>
                <w:lang w:val="hy-AM"/>
              </w:rPr>
              <w:lastRenderedPageBreak/>
              <w:t>կախված ապրանքի նկատմամբ կիրառելի ծագման կանոններից։</w:t>
            </w:r>
          </w:p>
        </w:tc>
      </w:tr>
      <w:tr w:rsidR="000F4591" w:rsidRPr="003039EB" w14:paraId="15908CC7" w14:textId="77777777" w:rsidTr="003C231A">
        <w:tc>
          <w:tcPr>
            <w:tcW w:w="10624" w:type="dxa"/>
            <w:tcBorders>
              <w:top w:val="single" w:sz="4" w:space="0" w:color="auto"/>
              <w:left w:val="single" w:sz="4" w:space="0" w:color="auto"/>
              <w:bottom w:val="single" w:sz="4" w:space="0" w:color="auto"/>
              <w:right w:val="single" w:sz="4" w:space="0" w:color="auto"/>
            </w:tcBorders>
          </w:tcPr>
          <w:p w14:paraId="6FA09EA1" w14:textId="00AB2339"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1</w:t>
            </w:r>
            <w:r w:rsidR="004F6B26" w:rsidRPr="003C231A">
              <w:rPr>
                <w:rFonts w:ascii="GHEA Grapalat" w:hAnsi="GHEA Grapalat"/>
                <w:sz w:val="24"/>
                <w:szCs w:val="24"/>
                <w:lang w:val="hy-AM"/>
              </w:rPr>
              <w:t>2</w:t>
            </w:r>
            <w:r w:rsidRPr="003C231A">
              <w:rPr>
                <w:rFonts w:ascii="GHEA Grapalat" w:hAnsi="GHEA Grapalat"/>
                <w:sz w:val="24"/>
                <w:szCs w:val="24"/>
                <w:lang w:val="hy-AM"/>
              </w:rPr>
              <w:t>. Հավելված 1-ի 25-րդ կետի համաձայն՝ փորձաքննության ակտը տրամադրվում է դիմողին փորձաքննության ավարտից հետո՝ հավելվածի 16-րդ կետով սահմանված ժամկետի, իսկ սույն հավելվածի 17-րդ կետով նախատեսված ժամկետի երկարաձգման դեպքում՝ երկարաձգված ժամկետի ավարտից հետո 2 աշխատանքային օրվա ընթացքում։ Եթե Հավելված 1-ի համատեքստում դիմողի առարկությունը կարող է ազդեցություն ունենալ փորձաքննության ակտի բովանդակության վրա այն կազմելու գործընթացում՝ առաջարկում եմ լրացուցիչ քննարկման առարկա դարձնել փորձաքննության ակտի տրման առավել երկար (ողջամիտ) ժամկետ նախատեսելու հարցը՝ 2 աշխատանքային օրվա փոխարեն։</w:t>
            </w:r>
          </w:p>
        </w:tc>
        <w:tc>
          <w:tcPr>
            <w:tcW w:w="3776" w:type="dxa"/>
            <w:tcBorders>
              <w:top w:val="single" w:sz="4" w:space="0" w:color="auto"/>
              <w:left w:val="single" w:sz="4" w:space="0" w:color="auto"/>
              <w:bottom w:val="single" w:sz="4" w:space="0" w:color="auto"/>
              <w:right w:val="single" w:sz="4" w:space="0" w:color="auto"/>
            </w:tcBorders>
          </w:tcPr>
          <w:p w14:paraId="526B9851" w14:textId="77777777" w:rsidR="005B4E22" w:rsidRPr="003C231A" w:rsidRDefault="004F6B26" w:rsidP="003C231A">
            <w:pPr>
              <w:spacing w:after="0"/>
              <w:jc w:val="center"/>
              <w:rPr>
                <w:rStyle w:val="Strong"/>
                <w:rFonts w:ascii="GHEA Grapalat" w:hAnsi="GHEA Grapalat"/>
                <w:sz w:val="24"/>
                <w:szCs w:val="24"/>
                <w:lang w:val="hy-AM"/>
              </w:rPr>
            </w:pPr>
            <w:r w:rsidRPr="003C231A">
              <w:rPr>
                <w:rStyle w:val="Strong"/>
                <w:rFonts w:ascii="GHEA Grapalat" w:hAnsi="GHEA Grapalat"/>
                <w:sz w:val="24"/>
                <w:szCs w:val="24"/>
                <w:lang w:val="hy-AM"/>
              </w:rPr>
              <w:t>Չի ընդունվ</w:t>
            </w:r>
            <w:r w:rsidR="005B4E22" w:rsidRPr="003C231A">
              <w:rPr>
                <w:rStyle w:val="Strong"/>
                <w:rFonts w:ascii="GHEA Grapalat" w:hAnsi="GHEA Grapalat"/>
                <w:sz w:val="24"/>
                <w:szCs w:val="24"/>
                <w:lang w:val="hy-AM"/>
              </w:rPr>
              <w:t>ել</w:t>
            </w:r>
          </w:p>
          <w:p w14:paraId="7FF282CA" w14:textId="5B2C6D57" w:rsidR="000F4591" w:rsidRPr="003C231A" w:rsidRDefault="004F6B26" w:rsidP="003C231A">
            <w:pPr>
              <w:spacing w:after="0"/>
              <w:jc w:val="center"/>
              <w:rPr>
                <w:rFonts w:ascii="GHEA Grapalat" w:hAnsi="GHEA Grapalat"/>
                <w:b/>
                <w:sz w:val="24"/>
                <w:szCs w:val="24"/>
                <w:lang w:val="hy-AM"/>
              </w:rPr>
            </w:pPr>
            <w:r w:rsidRPr="003C231A">
              <w:rPr>
                <w:rFonts w:ascii="GHEA Grapalat" w:hAnsi="GHEA Grapalat"/>
                <w:sz w:val="24"/>
                <w:szCs w:val="24"/>
                <w:lang w:val="hy-AM"/>
              </w:rPr>
              <w:t xml:space="preserve"> Հավելված N 1-ի 17-րդ կետով նախատեսված է փորձաքննության իրականացման ժամկետի երկարաձգման հնարավորություն, այդ թվում՝ լրացուցիչ ուսումնասիրություն կամ այլ գործողություն իրականացնելու անհրաժեշտության դեպքում։ Դիմողի կողմից ներկայացված առարկությունը, եթե դրա ուսումնասիրության արդյունքում անհրաժեշտ է իրականացնել լրացուցիչ գործողություններ, կարող է հաշվի առնվել փորձաքննության իրականացման ընթացքում և, անհրաժեշտության դեպքում, հիմք հանդիսանալ սույն հավելվածի 17-րդ կետով սահմանված կարգով փորձաքննության ժամկետի երկարաձգման համար։ </w:t>
            </w:r>
            <w:r w:rsidRPr="003C231A">
              <w:rPr>
                <w:rFonts w:ascii="GHEA Grapalat" w:hAnsi="GHEA Grapalat"/>
                <w:sz w:val="24"/>
                <w:szCs w:val="24"/>
                <w:lang w:val="hy-AM"/>
              </w:rPr>
              <w:lastRenderedPageBreak/>
              <w:t>Հետևաբար, փորձաքննության ավարտից հետո փորձաքննության ակտը տրամադրելու համար սահմանված 2 աշխատանքային օրվա ժամկետը լրացուցիչ երկարաձգելու անհրաժեշտություն չի առաջանում։</w:t>
            </w:r>
          </w:p>
        </w:tc>
      </w:tr>
      <w:tr w:rsidR="000F4591" w:rsidRPr="003C231A" w14:paraId="79A53B19" w14:textId="77777777" w:rsidTr="003C231A">
        <w:tc>
          <w:tcPr>
            <w:tcW w:w="10624" w:type="dxa"/>
            <w:tcBorders>
              <w:top w:val="single" w:sz="4" w:space="0" w:color="auto"/>
              <w:left w:val="single" w:sz="4" w:space="0" w:color="auto"/>
              <w:bottom w:val="single" w:sz="4" w:space="0" w:color="auto"/>
              <w:right w:val="single" w:sz="4" w:space="0" w:color="auto"/>
            </w:tcBorders>
          </w:tcPr>
          <w:p w14:paraId="6631BBFC" w14:textId="1B16E880"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1</w:t>
            </w:r>
            <w:r w:rsidR="004F6B26" w:rsidRPr="003C231A">
              <w:rPr>
                <w:rFonts w:ascii="GHEA Grapalat" w:hAnsi="GHEA Grapalat"/>
                <w:sz w:val="24"/>
                <w:szCs w:val="24"/>
                <w:lang w:val="hy-AM"/>
              </w:rPr>
              <w:t>3</w:t>
            </w:r>
            <w:r w:rsidRPr="003C231A">
              <w:rPr>
                <w:rFonts w:ascii="GHEA Grapalat" w:hAnsi="GHEA Grapalat"/>
                <w:sz w:val="24"/>
                <w:szCs w:val="24"/>
                <w:lang w:val="hy-AM"/>
              </w:rPr>
              <w:t xml:space="preserve">. Հավելված 1-ի 29-րդ կետի համաձայն՝ երկրորդ փորձաքննության արդյունքներով կազմվում է փորձաքննության ակտ, որը տրամադրվում է դիմողին երկրորդ փորձաքննության իրականացման վերաբերյալ դիմում-հայտարարագիրը ներկայացնելու օրվանից հետո 10 աշխատանքային օրվա ընթացքում։ Եթե երկրորդ փորձաքննության արդյունքը տարբերվում է նախնական փորձաքննության արդյունքից, ապրանքի ծագման վերաբերյալ վերջնական որոշումն ընդունվում է երկրորդ փորձաքննության արդյունքների հիման վրա։ Այսպիսով, անհրաժեշտ է պարզաբանել և Հավելված 1-ում հստակեցնել, թե ինչ մեխանիզմներով է պարզվելու, թե հատկապես որ փորձաքննության ակտն է իրավաչափ, իսկ որը՝ ոչ իրավաչափ, քանի որ զուտ երկրորդը լինելու հանգամանքը բավարար չէ փորձաքննության ակտը իրավաչափ գնահատելու համար։ </w:t>
            </w:r>
          </w:p>
        </w:tc>
        <w:tc>
          <w:tcPr>
            <w:tcW w:w="3776" w:type="dxa"/>
            <w:tcBorders>
              <w:top w:val="single" w:sz="4" w:space="0" w:color="auto"/>
              <w:left w:val="single" w:sz="4" w:space="0" w:color="auto"/>
              <w:bottom w:val="single" w:sz="4" w:space="0" w:color="auto"/>
              <w:right w:val="single" w:sz="4" w:space="0" w:color="auto"/>
            </w:tcBorders>
          </w:tcPr>
          <w:p w14:paraId="1D059155" w14:textId="1C2764B7" w:rsidR="000F4591" w:rsidRPr="003C231A" w:rsidRDefault="001C4EE3"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C231A" w14:paraId="263DA312" w14:textId="77777777" w:rsidTr="003C231A">
        <w:tc>
          <w:tcPr>
            <w:tcW w:w="10624" w:type="dxa"/>
            <w:tcBorders>
              <w:top w:val="single" w:sz="4" w:space="0" w:color="auto"/>
              <w:left w:val="single" w:sz="4" w:space="0" w:color="auto"/>
              <w:bottom w:val="single" w:sz="4" w:space="0" w:color="auto"/>
              <w:right w:val="single" w:sz="4" w:space="0" w:color="auto"/>
            </w:tcBorders>
          </w:tcPr>
          <w:p w14:paraId="3B6F7EC1" w14:textId="77712D7D"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1</w:t>
            </w:r>
            <w:r w:rsidR="004F6B26" w:rsidRPr="003C231A">
              <w:rPr>
                <w:rFonts w:ascii="GHEA Grapalat" w:hAnsi="GHEA Grapalat"/>
                <w:sz w:val="24"/>
                <w:szCs w:val="24"/>
                <w:lang w:val="hy-AM"/>
              </w:rPr>
              <w:t>4</w:t>
            </w:r>
            <w:r w:rsidRPr="003C231A">
              <w:rPr>
                <w:rFonts w:ascii="GHEA Grapalat" w:hAnsi="GHEA Grapalat"/>
                <w:sz w:val="24"/>
                <w:szCs w:val="24"/>
                <w:lang w:val="hy-AM"/>
              </w:rPr>
              <w:t>. Հավելված 1-ի 35-րդ կետի 10-րդ ենթակետի համաձայն՝ ապրանքի ծագման փորձաքննությունն իրականացվում է շահերի բախումը կանխարգելելու և բացառելու սկզբունքների պահպանմամբ։ Առաջարկում եմ Հավելված 1-ում սահմանել «շահերի բախում» եզրույթի բնորոշումը Հավելված 1-ի համատեքստում՝ դրույթի իրավական որոշակիության սկզբունքն ապահովելու նպատակով։</w:t>
            </w:r>
          </w:p>
        </w:tc>
        <w:tc>
          <w:tcPr>
            <w:tcW w:w="3776" w:type="dxa"/>
            <w:tcBorders>
              <w:top w:val="single" w:sz="4" w:space="0" w:color="auto"/>
              <w:left w:val="single" w:sz="4" w:space="0" w:color="auto"/>
              <w:bottom w:val="single" w:sz="4" w:space="0" w:color="auto"/>
              <w:right w:val="single" w:sz="4" w:space="0" w:color="auto"/>
            </w:tcBorders>
          </w:tcPr>
          <w:p w14:paraId="3F5E7865" w14:textId="63747AC9" w:rsidR="000F4591" w:rsidRPr="003C231A" w:rsidRDefault="001C4EE3"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C231A" w14:paraId="051262F1" w14:textId="77777777" w:rsidTr="003C231A">
        <w:tc>
          <w:tcPr>
            <w:tcW w:w="10624" w:type="dxa"/>
            <w:tcBorders>
              <w:top w:val="single" w:sz="4" w:space="0" w:color="auto"/>
              <w:left w:val="single" w:sz="4" w:space="0" w:color="auto"/>
              <w:bottom w:val="single" w:sz="4" w:space="0" w:color="auto"/>
              <w:right w:val="single" w:sz="4" w:space="0" w:color="auto"/>
            </w:tcBorders>
          </w:tcPr>
          <w:p w14:paraId="40E9875D" w14:textId="2DC2D358"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1</w:t>
            </w:r>
            <w:r w:rsidR="004F6B26" w:rsidRPr="003C231A">
              <w:rPr>
                <w:rFonts w:ascii="GHEA Grapalat" w:hAnsi="GHEA Grapalat"/>
                <w:sz w:val="24"/>
                <w:szCs w:val="24"/>
                <w:lang w:val="hy-AM"/>
              </w:rPr>
              <w:t>5</w:t>
            </w:r>
            <w:r w:rsidRPr="003C231A">
              <w:rPr>
                <w:rFonts w:ascii="GHEA Grapalat" w:hAnsi="GHEA Grapalat"/>
                <w:sz w:val="24"/>
                <w:szCs w:val="24"/>
                <w:lang w:val="hy-AM"/>
              </w:rPr>
              <w:t xml:space="preserve">. Հավելված 1-ի 39-րդ կետի 2-րդ ենթակետի համաձայն՝ ապրանքի ծագման հավաստագիր ստանալու նպատակով դիմողը լիազոր մարմին է ներկայացնելու ապրանքի ծագման փորձաքննության ակտը՝ կարգով նախատեսված դեպքերում, ապրանքի ծագումը հավաստող փաստաթղթերը և այլն։ Նկատի ունենալով, որ ապրանքի ծագումը հավաստող փաստաթղթերը </w:t>
            </w:r>
            <w:r w:rsidRPr="003C231A">
              <w:rPr>
                <w:rFonts w:ascii="GHEA Grapalat" w:hAnsi="GHEA Grapalat"/>
                <w:sz w:val="24"/>
                <w:szCs w:val="24"/>
                <w:lang w:val="hy-AM"/>
              </w:rPr>
              <w:lastRenderedPageBreak/>
              <w:t>դիմողը ներկայացնելու է փորձագետին՝ ապրանքի ծագման երկրի վերաբերյալ փորձաքննություն կատարելու և համապատասխան եզրահանգումներով փորձաքննության ակտ կազմելու համար՝ անհրաժեշտ է պարզաբանել, թե ինչ նկատառումներից ելնելով է դիմողից պահանջվում ներկայացնել ապրանքի ծագումը հավաստող փաստաթղթեր, եթե վերջինս կարգով սահմանված դեպքերում ներկայացնելու է փորձաքննության ակտ։</w:t>
            </w:r>
          </w:p>
        </w:tc>
        <w:tc>
          <w:tcPr>
            <w:tcW w:w="3776" w:type="dxa"/>
            <w:tcBorders>
              <w:top w:val="single" w:sz="4" w:space="0" w:color="auto"/>
              <w:left w:val="single" w:sz="4" w:space="0" w:color="auto"/>
              <w:bottom w:val="single" w:sz="4" w:space="0" w:color="auto"/>
              <w:right w:val="single" w:sz="4" w:space="0" w:color="auto"/>
            </w:tcBorders>
          </w:tcPr>
          <w:p w14:paraId="59FAC989" w14:textId="6376643C" w:rsidR="000F4591" w:rsidRPr="003C231A" w:rsidRDefault="001C4EE3" w:rsidP="003C231A">
            <w:pPr>
              <w:spacing w:after="0"/>
              <w:jc w:val="center"/>
              <w:rPr>
                <w:rFonts w:ascii="GHEA Grapalat" w:hAnsi="GHEA Grapalat"/>
                <w:b/>
                <w:sz w:val="24"/>
                <w:szCs w:val="24"/>
              </w:rPr>
            </w:pPr>
            <w:r w:rsidRPr="003C231A">
              <w:rPr>
                <w:rFonts w:ascii="GHEA Grapalat" w:hAnsi="GHEA Grapalat"/>
                <w:b/>
                <w:sz w:val="24"/>
                <w:szCs w:val="24"/>
                <w:lang w:val="hy-AM"/>
              </w:rPr>
              <w:lastRenderedPageBreak/>
              <w:t>Ընդունվել է</w:t>
            </w:r>
          </w:p>
        </w:tc>
      </w:tr>
      <w:tr w:rsidR="000F4591" w:rsidRPr="003039EB" w14:paraId="0BA4F072" w14:textId="77777777" w:rsidTr="003C231A">
        <w:tc>
          <w:tcPr>
            <w:tcW w:w="10624" w:type="dxa"/>
            <w:tcBorders>
              <w:top w:val="single" w:sz="4" w:space="0" w:color="auto"/>
              <w:left w:val="single" w:sz="4" w:space="0" w:color="auto"/>
              <w:bottom w:val="single" w:sz="4" w:space="0" w:color="auto"/>
              <w:right w:val="single" w:sz="4" w:space="0" w:color="auto"/>
            </w:tcBorders>
          </w:tcPr>
          <w:p w14:paraId="2E1105EA" w14:textId="372F13BB"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1</w:t>
            </w:r>
            <w:r w:rsidR="0008414A" w:rsidRPr="003C231A">
              <w:rPr>
                <w:rFonts w:ascii="GHEA Grapalat" w:hAnsi="GHEA Grapalat"/>
                <w:sz w:val="24"/>
                <w:szCs w:val="24"/>
                <w:lang w:val="hy-AM"/>
              </w:rPr>
              <w:t>6</w:t>
            </w:r>
            <w:r w:rsidRPr="003C231A">
              <w:rPr>
                <w:rFonts w:ascii="GHEA Grapalat" w:hAnsi="GHEA Grapalat"/>
                <w:sz w:val="24"/>
                <w:szCs w:val="24"/>
                <w:lang w:val="hy-AM"/>
              </w:rPr>
              <w:t>. Հավելված 1-ի 40-րդ կետի 2-րդ ենթակետի համաձայն՝ լիազոր մարմինը դիմում-հայտարարագրի և դրան կից ներկայացված փաստաթղթերի ուսումնասիրության արդյունքում դրանց անբավարարության, անհամապատասխանության կամ լրացուցիչ պարզաբանման անհրաժեշտության դեպքում դիմողից պահանջում է ապրանքի ծագման հավաստագրի տրամադրման համար անհրաժեշտ լրացուցիչ փաստաթղթեր կամ տեղեկություններ։ Դրույթի իրավական որոշակիության սկզբունքի ապահովման նպատակով առաջարկում եմ սպառիչ կերպով նախատեսել այն փաստաթղթերի կազմը, որը պարտավոր է ներկայացնել դիմողը՝ ապրանքի ծագման երկրի հավաստագիր ստանալու համար։</w:t>
            </w:r>
          </w:p>
        </w:tc>
        <w:tc>
          <w:tcPr>
            <w:tcW w:w="3776" w:type="dxa"/>
            <w:tcBorders>
              <w:top w:val="single" w:sz="4" w:space="0" w:color="auto"/>
              <w:left w:val="single" w:sz="4" w:space="0" w:color="auto"/>
              <w:bottom w:val="single" w:sz="4" w:space="0" w:color="auto"/>
              <w:right w:val="single" w:sz="4" w:space="0" w:color="auto"/>
            </w:tcBorders>
          </w:tcPr>
          <w:p w14:paraId="6F0FE692" w14:textId="77777777" w:rsidR="0008414A" w:rsidRPr="003C231A" w:rsidRDefault="0008414A" w:rsidP="003C231A">
            <w:pPr>
              <w:spacing w:after="0"/>
              <w:jc w:val="center"/>
              <w:rPr>
                <w:rStyle w:val="Strong"/>
                <w:rFonts w:ascii="GHEA Grapalat" w:hAnsi="GHEA Grapalat"/>
                <w:sz w:val="24"/>
                <w:szCs w:val="24"/>
                <w:lang w:val="hy-AM"/>
              </w:rPr>
            </w:pPr>
            <w:r w:rsidRPr="003C231A">
              <w:rPr>
                <w:rStyle w:val="Strong"/>
                <w:rFonts w:ascii="GHEA Grapalat" w:hAnsi="GHEA Grapalat"/>
                <w:sz w:val="24"/>
                <w:szCs w:val="24"/>
                <w:lang w:val="hy-AM"/>
              </w:rPr>
              <w:t>Մասամբ է ընդունվել</w:t>
            </w:r>
          </w:p>
          <w:p w14:paraId="5E1CA2F8" w14:textId="03947D36" w:rsidR="000F4591" w:rsidRPr="003C231A" w:rsidRDefault="0008414A" w:rsidP="003C231A">
            <w:pPr>
              <w:spacing w:after="0"/>
              <w:jc w:val="center"/>
              <w:rPr>
                <w:rFonts w:ascii="GHEA Grapalat" w:hAnsi="GHEA Grapalat"/>
                <w:b/>
                <w:sz w:val="24"/>
                <w:szCs w:val="24"/>
                <w:lang w:val="hy-AM"/>
              </w:rPr>
            </w:pPr>
            <w:r w:rsidRPr="003C231A">
              <w:rPr>
                <w:rFonts w:ascii="GHEA Grapalat" w:hAnsi="GHEA Grapalat"/>
                <w:sz w:val="24"/>
                <w:szCs w:val="24"/>
                <w:lang w:val="hy-AM"/>
              </w:rPr>
              <w:t xml:space="preserve"> </w:t>
            </w:r>
            <w:r w:rsidR="005B4E22" w:rsidRPr="003C231A">
              <w:rPr>
                <w:rFonts w:ascii="GHEA Grapalat" w:hAnsi="GHEA Grapalat"/>
                <w:sz w:val="24"/>
                <w:szCs w:val="24"/>
                <w:lang w:val="hy-AM"/>
              </w:rPr>
              <w:t>Փ</w:t>
            </w:r>
            <w:r w:rsidRPr="003C231A">
              <w:rPr>
                <w:rFonts w:ascii="GHEA Grapalat" w:hAnsi="GHEA Grapalat"/>
                <w:sz w:val="24"/>
                <w:szCs w:val="24"/>
                <w:lang w:val="hy-AM"/>
              </w:rPr>
              <w:t>աստաթղթերի սպառիչ ցանկ նախատեսելը նպատակահարմար չի համարվել, քանի որ դրանց կազմը կարող է պայմանավորված լինել տվյալ ապրանքի նկատմամբ կիրառելի ծագման կանոններով և կոնկրետ գործի հանգամանքներով։</w:t>
            </w:r>
          </w:p>
        </w:tc>
      </w:tr>
      <w:tr w:rsidR="000F4591" w:rsidRPr="003C231A" w14:paraId="64FB21AF" w14:textId="77777777" w:rsidTr="003C231A">
        <w:tc>
          <w:tcPr>
            <w:tcW w:w="10624" w:type="dxa"/>
            <w:tcBorders>
              <w:top w:val="single" w:sz="4" w:space="0" w:color="auto"/>
              <w:left w:val="single" w:sz="4" w:space="0" w:color="auto"/>
              <w:bottom w:val="single" w:sz="4" w:space="0" w:color="auto"/>
              <w:right w:val="single" w:sz="4" w:space="0" w:color="auto"/>
            </w:tcBorders>
          </w:tcPr>
          <w:p w14:paraId="456F4AD0" w14:textId="743460BB"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1</w:t>
            </w:r>
            <w:r w:rsidR="005B4E22" w:rsidRPr="003C231A">
              <w:rPr>
                <w:rFonts w:ascii="GHEA Grapalat" w:hAnsi="GHEA Grapalat"/>
                <w:sz w:val="24"/>
                <w:szCs w:val="24"/>
                <w:lang w:val="hy-AM"/>
              </w:rPr>
              <w:t>7</w:t>
            </w:r>
            <w:r w:rsidRPr="003C231A">
              <w:rPr>
                <w:rFonts w:ascii="GHEA Grapalat" w:hAnsi="GHEA Grapalat"/>
                <w:sz w:val="24"/>
                <w:szCs w:val="24"/>
                <w:lang w:val="hy-AM"/>
              </w:rPr>
              <w:t xml:space="preserve">. Հավելված 1-ի 40-րդ կետի 4-րդ ենթակետի համաձայն՝ լիազոր մարմինը փորձաքննություն իրականացնող մարմնի կողմից ներկայացված փորձաքննության ակտի հիման վրա, ինչպես նաև կարգով նախատեսված այլ հանգամանքների հաշվառմամբ որոշում է ապրանքի ծագման հավաստագիրը տրամադրելու կամ դրա տրամադրումը մերժելու հարցը։ Նկատի ունենալով, որ Հավելված 1-ի կարգավորումների համատեքստում ապրանքի ծագման երկրի վերաբերյալ փաստը հավաստող փաստաթուղթը փորձագետի եզրակացությունն է (փորձաքննության ակտ)՝ անհրաժեշտ է դրույթը խմբագրել՝ բացառելով անորոշ ձևակերպումները և հայեցողական լիազորության վերապահումը։ </w:t>
            </w:r>
          </w:p>
        </w:tc>
        <w:tc>
          <w:tcPr>
            <w:tcW w:w="3776" w:type="dxa"/>
            <w:tcBorders>
              <w:top w:val="single" w:sz="4" w:space="0" w:color="auto"/>
              <w:left w:val="single" w:sz="4" w:space="0" w:color="auto"/>
              <w:bottom w:val="single" w:sz="4" w:space="0" w:color="auto"/>
              <w:right w:val="single" w:sz="4" w:space="0" w:color="auto"/>
            </w:tcBorders>
          </w:tcPr>
          <w:p w14:paraId="5995DAE3" w14:textId="699F6CE5" w:rsidR="000F4591" w:rsidRPr="003C231A" w:rsidRDefault="005B4E22"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039EB" w14:paraId="77001692" w14:textId="77777777" w:rsidTr="003C231A">
        <w:tc>
          <w:tcPr>
            <w:tcW w:w="10624" w:type="dxa"/>
            <w:tcBorders>
              <w:top w:val="single" w:sz="4" w:space="0" w:color="auto"/>
              <w:left w:val="single" w:sz="4" w:space="0" w:color="auto"/>
              <w:bottom w:val="single" w:sz="4" w:space="0" w:color="auto"/>
              <w:right w:val="single" w:sz="4" w:space="0" w:color="auto"/>
            </w:tcBorders>
          </w:tcPr>
          <w:p w14:paraId="30EB23B3" w14:textId="7D134D06"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1</w:t>
            </w:r>
            <w:r w:rsidR="00D31D19" w:rsidRPr="003C231A">
              <w:rPr>
                <w:rFonts w:ascii="GHEA Grapalat" w:hAnsi="GHEA Grapalat"/>
                <w:sz w:val="24"/>
                <w:szCs w:val="24"/>
                <w:lang w:val="hy-AM"/>
              </w:rPr>
              <w:t>8</w:t>
            </w:r>
            <w:r w:rsidRPr="003C231A">
              <w:rPr>
                <w:rFonts w:ascii="GHEA Grapalat" w:hAnsi="GHEA Grapalat"/>
                <w:sz w:val="24"/>
                <w:szCs w:val="24"/>
                <w:lang w:val="hy-AM"/>
              </w:rPr>
              <w:t xml:space="preserve">. Հավելված 1-ի 42-րդ կետի համաձայն՝ Հայաստանի Հանրապետությունում ամբողջությամբ արտադրված ապրանքների համար ապրանքի ծագման հավաստագիրը տրամադրվում է առանց փորձաքննության իրականացման, եթե ներառվում են 41-րդ կետի 2-րդ և 3-րդ ենթակետերով սահմանված ապրանքները։ Անհրաժեշտ է պարզաբանել և հիմնավորել, թե ինչ </w:t>
            </w:r>
            <w:r w:rsidRPr="003C231A">
              <w:rPr>
                <w:rFonts w:ascii="GHEA Grapalat" w:hAnsi="GHEA Grapalat"/>
                <w:sz w:val="24"/>
                <w:szCs w:val="24"/>
                <w:lang w:val="hy-AM"/>
              </w:rPr>
              <w:lastRenderedPageBreak/>
              <w:t>եղանակով է պարզվելու ապրանքն ամբողջությամբ Հայաստանի Հանրապետությունում արտադրված լինելու հանգամանքը, եթե ոչ փորձաքննությամբ։</w:t>
            </w:r>
          </w:p>
        </w:tc>
        <w:tc>
          <w:tcPr>
            <w:tcW w:w="3776" w:type="dxa"/>
            <w:tcBorders>
              <w:top w:val="single" w:sz="4" w:space="0" w:color="auto"/>
              <w:left w:val="single" w:sz="4" w:space="0" w:color="auto"/>
              <w:bottom w:val="single" w:sz="4" w:space="0" w:color="auto"/>
              <w:right w:val="single" w:sz="4" w:space="0" w:color="auto"/>
            </w:tcBorders>
          </w:tcPr>
          <w:p w14:paraId="6D4424E9" w14:textId="77777777" w:rsidR="000F4591" w:rsidRPr="003C231A" w:rsidRDefault="005B4E22" w:rsidP="003C231A">
            <w:pPr>
              <w:spacing w:after="0"/>
              <w:jc w:val="center"/>
              <w:rPr>
                <w:rFonts w:ascii="GHEA Grapalat" w:hAnsi="GHEA Grapalat"/>
                <w:b/>
                <w:sz w:val="24"/>
                <w:szCs w:val="24"/>
                <w:lang w:val="hy-AM"/>
              </w:rPr>
            </w:pPr>
            <w:r w:rsidRPr="003C231A">
              <w:rPr>
                <w:rFonts w:ascii="GHEA Grapalat" w:hAnsi="GHEA Grapalat"/>
                <w:b/>
                <w:sz w:val="24"/>
                <w:szCs w:val="24"/>
                <w:lang w:val="hy-AM"/>
              </w:rPr>
              <w:lastRenderedPageBreak/>
              <w:t>Մասամբ է ընդունվել</w:t>
            </w:r>
          </w:p>
          <w:p w14:paraId="47C54BF7" w14:textId="006566AE" w:rsidR="005B4E22" w:rsidRPr="003C231A" w:rsidRDefault="005B4E22" w:rsidP="003C231A">
            <w:pPr>
              <w:spacing w:after="0"/>
              <w:jc w:val="center"/>
              <w:rPr>
                <w:rFonts w:ascii="GHEA Grapalat" w:hAnsi="GHEA Grapalat"/>
                <w:b/>
                <w:sz w:val="24"/>
                <w:szCs w:val="24"/>
                <w:lang w:val="hy-AM"/>
              </w:rPr>
            </w:pPr>
            <w:r w:rsidRPr="003C231A">
              <w:rPr>
                <w:rFonts w:ascii="GHEA Grapalat" w:hAnsi="GHEA Grapalat"/>
                <w:sz w:val="24"/>
                <w:szCs w:val="24"/>
                <w:lang w:val="hy-AM"/>
              </w:rPr>
              <w:t>Դիտարկման հիման վրա Հավելված N 1-ի 42-րդ կետը հստակեցվել է՝ սահմանելով, որ սույն հավելվածի 41-րդ կետի 2-</w:t>
            </w:r>
            <w:r w:rsidRPr="003C231A">
              <w:rPr>
                <w:rFonts w:ascii="GHEA Grapalat" w:hAnsi="GHEA Grapalat"/>
                <w:sz w:val="24"/>
                <w:szCs w:val="24"/>
                <w:lang w:val="hy-AM"/>
              </w:rPr>
              <w:lastRenderedPageBreak/>
              <w:t>րդ և 3-րդ ենթակետերով նախատեսված ապրանքների դեպքում ապրանքի ծագման փորձաքննությունն իրականացվում է ներկայացված փաստաթղթերի ուսումնասիրության հիման վրա՝ առանց տեղում ուսումնասիրության իրականացման։</w:t>
            </w:r>
          </w:p>
        </w:tc>
      </w:tr>
      <w:tr w:rsidR="000F4591" w:rsidRPr="003039EB" w14:paraId="531BA83A" w14:textId="77777777" w:rsidTr="003C231A">
        <w:tc>
          <w:tcPr>
            <w:tcW w:w="10624" w:type="dxa"/>
            <w:tcBorders>
              <w:top w:val="single" w:sz="4" w:space="0" w:color="auto"/>
              <w:left w:val="single" w:sz="4" w:space="0" w:color="auto"/>
              <w:bottom w:val="single" w:sz="4" w:space="0" w:color="auto"/>
              <w:right w:val="single" w:sz="4" w:space="0" w:color="auto"/>
            </w:tcBorders>
          </w:tcPr>
          <w:p w14:paraId="28AC14E3" w14:textId="652FF113"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1</w:t>
            </w:r>
            <w:r w:rsidR="00D31D19" w:rsidRPr="003C231A">
              <w:rPr>
                <w:rFonts w:ascii="GHEA Grapalat" w:hAnsi="GHEA Grapalat"/>
                <w:sz w:val="24"/>
                <w:szCs w:val="24"/>
                <w:lang w:val="hy-AM"/>
              </w:rPr>
              <w:t>9</w:t>
            </w:r>
            <w:r w:rsidRPr="003C231A">
              <w:rPr>
                <w:rFonts w:ascii="GHEA Grapalat" w:hAnsi="GHEA Grapalat"/>
                <w:sz w:val="24"/>
                <w:szCs w:val="24"/>
                <w:lang w:val="hy-AM"/>
              </w:rPr>
              <w:t>. Հավելված 1-ի 71-րդ կետի համաձայն՝ ապրանքի ծագման հավաստագրի գործողության ժամկետը սահմանվում է ապրանքի արտահանման կամ ներմուծման նկատմամբ կիրառելի Հայաստանի Հանրապետության միջազգային պայմանագրերով, համաձայնագրերով կամ այլ համապատասխան միջազգային ակտերով։ Եթե նշված իրավական ակտերով սահմանված են ապրանքների ծագման երկրի հավաստագրի գործողության կոնկրետ ժամկետներ՝ առաջարկում եմ այդ ժամկետները սահմանել նաև Հավելված 1-ում՝ վերջինիս իրավական որոշակիության սկզբունքի ապահովման նպատակով։</w:t>
            </w:r>
          </w:p>
        </w:tc>
        <w:tc>
          <w:tcPr>
            <w:tcW w:w="3776" w:type="dxa"/>
            <w:tcBorders>
              <w:top w:val="single" w:sz="4" w:space="0" w:color="auto"/>
              <w:left w:val="single" w:sz="4" w:space="0" w:color="auto"/>
              <w:bottom w:val="single" w:sz="4" w:space="0" w:color="auto"/>
              <w:right w:val="single" w:sz="4" w:space="0" w:color="auto"/>
            </w:tcBorders>
          </w:tcPr>
          <w:p w14:paraId="4F9EF817" w14:textId="77777777" w:rsidR="00D31D19" w:rsidRPr="003C231A" w:rsidRDefault="00D31D19" w:rsidP="003C231A">
            <w:pPr>
              <w:spacing w:after="0"/>
              <w:jc w:val="center"/>
              <w:rPr>
                <w:rStyle w:val="Strong"/>
                <w:rFonts w:ascii="GHEA Grapalat" w:hAnsi="GHEA Grapalat"/>
                <w:sz w:val="24"/>
                <w:szCs w:val="24"/>
                <w:lang w:val="hy-AM"/>
              </w:rPr>
            </w:pPr>
            <w:r w:rsidRPr="003C231A">
              <w:rPr>
                <w:rStyle w:val="Strong"/>
                <w:rFonts w:ascii="GHEA Grapalat" w:hAnsi="GHEA Grapalat"/>
                <w:sz w:val="24"/>
                <w:szCs w:val="24"/>
                <w:lang w:val="hy-AM"/>
              </w:rPr>
              <w:t>Չի ընդունվել</w:t>
            </w:r>
          </w:p>
          <w:p w14:paraId="6CAA0F59" w14:textId="4E167BFA" w:rsidR="000F4591" w:rsidRPr="003C231A" w:rsidRDefault="00D31D19" w:rsidP="003C231A">
            <w:pPr>
              <w:spacing w:after="0"/>
              <w:jc w:val="center"/>
              <w:rPr>
                <w:rFonts w:ascii="GHEA Grapalat" w:hAnsi="GHEA Grapalat"/>
                <w:b/>
                <w:sz w:val="24"/>
                <w:szCs w:val="24"/>
                <w:lang w:val="hy-AM"/>
              </w:rPr>
            </w:pPr>
            <w:r w:rsidRPr="003C231A">
              <w:rPr>
                <w:rFonts w:ascii="GHEA Grapalat" w:hAnsi="GHEA Grapalat"/>
                <w:sz w:val="24"/>
                <w:szCs w:val="24"/>
                <w:lang w:val="hy-AM"/>
              </w:rPr>
              <w:t xml:space="preserve"> Հավելված N 1-ի 71-րդ կետով արդեն իսկ սահմանված է, որ ապրանքի ծագման հավաստագրի գործողության ժամկետը որոշվում է տվյալ ապրանքի արտահանման կամ ներմուծման նկատմամբ կիրառելի Հայաստանի Հանրապետության միջազգային պայմանագրերով, համաձայնագրերով կամ այլ համապատասխան միջազգային ակտերով։ Հետևաբար, այդ ակտերով սահմանված ժամկետների կրկնակի ամրագրումը Հավելված N 1-ում անհրաժեշտ չէ։</w:t>
            </w:r>
          </w:p>
        </w:tc>
      </w:tr>
      <w:tr w:rsidR="000F4591" w:rsidRPr="003039EB" w14:paraId="2F7B9DE9" w14:textId="77777777" w:rsidTr="003C231A">
        <w:tc>
          <w:tcPr>
            <w:tcW w:w="10624" w:type="dxa"/>
            <w:tcBorders>
              <w:top w:val="single" w:sz="4" w:space="0" w:color="auto"/>
              <w:left w:val="single" w:sz="4" w:space="0" w:color="auto"/>
              <w:bottom w:val="single" w:sz="4" w:space="0" w:color="auto"/>
              <w:right w:val="single" w:sz="4" w:space="0" w:color="auto"/>
            </w:tcBorders>
          </w:tcPr>
          <w:p w14:paraId="7487C653" w14:textId="7DEFBAF0" w:rsidR="000F4591" w:rsidRPr="003C231A" w:rsidRDefault="00D31D19"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20</w:t>
            </w:r>
            <w:r w:rsidR="000F4591" w:rsidRPr="003C231A">
              <w:rPr>
                <w:rFonts w:ascii="GHEA Grapalat" w:hAnsi="GHEA Grapalat"/>
                <w:sz w:val="24"/>
                <w:szCs w:val="24"/>
                <w:lang w:val="hy-AM"/>
              </w:rPr>
              <w:t>. Նախագծի հավելված 2-ի (այսուհետև՝ Հավելված 2) 9-րդ կետի համաձայն՝ փորձաքննություն իրականացնող մարմինը պետք է ունենա կարգով սահմանված պահանջներին համապատասխանող փորձագետներ, ինչպես նաև համապատասխան մասնագիտական գիտելիքներ և փորձ ունեցող աշխատակիցներ կամ ներգրավված մասնագետներ։ Փորձագետների, աշխատակիցների կամ ներգրավված մասնագետների կազմում կամ նրանց իրավասությունների փոփոխության դեպքում փորձաքննություն իրականացնող մարմինը դրա մասին տեղեկացնում է լիազոր մարմնին՝ փոփոխությունը կատարելուց հետո 5 աշխատանքային օրվա ընթացքում։ Անհրաժեշտ է պարզաբանել՝ արդյո՞ք փորձաքննություն իրականացնող մարմինը գործում է լիազոր մարմնի ենթակայությամբ, երբ նրա փորձագետների կամ մասնագետների կամ վերջիններիս իրավասությունների փոփոխության դեպքում անհրաժեշտ է տեղեկացնել վերջինիս։ Եթե նույնիսկ խոսքը լիազոր մարմնի ենթակայությամբ գործող կառույցի մասին է, ապա ո՞րն է նման փոփոխությունների մասին լիազոր մարմնին տեղեկացնելու նպատակը։</w:t>
            </w:r>
          </w:p>
        </w:tc>
        <w:tc>
          <w:tcPr>
            <w:tcW w:w="3776" w:type="dxa"/>
            <w:tcBorders>
              <w:top w:val="single" w:sz="4" w:space="0" w:color="auto"/>
              <w:left w:val="single" w:sz="4" w:space="0" w:color="auto"/>
              <w:bottom w:val="single" w:sz="4" w:space="0" w:color="auto"/>
              <w:right w:val="single" w:sz="4" w:space="0" w:color="auto"/>
            </w:tcBorders>
          </w:tcPr>
          <w:p w14:paraId="4424CEAB" w14:textId="77777777" w:rsidR="00D31D19" w:rsidRPr="003C231A" w:rsidRDefault="00D31D19" w:rsidP="003C231A">
            <w:pPr>
              <w:spacing w:after="0"/>
              <w:jc w:val="center"/>
              <w:rPr>
                <w:rStyle w:val="Strong"/>
                <w:rFonts w:ascii="GHEA Grapalat" w:hAnsi="GHEA Grapalat"/>
                <w:sz w:val="24"/>
                <w:szCs w:val="24"/>
                <w:lang w:val="hy-AM"/>
              </w:rPr>
            </w:pPr>
            <w:r w:rsidRPr="003C231A">
              <w:rPr>
                <w:rStyle w:val="Strong"/>
                <w:rFonts w:ascii="GHEA Grapalat" w:hAnsi="GHEA Grapalat"/>
                <w:sz w:val="24"/>
                <w:szCs w:val="24"/>
                <w:lang w:val="hy-AM"/>
              </w:rPr>
              <w:t>Չի ընդունվել</w:t>
            </w:r>
          </w:p>
          <w:p w14:paraId="17D05C8F" w14:textId="03E088A8" w:rsidR="000F4591" w:rsidRPr="003C231A" w:rsidRDefault="00D31D19" w:rsidP="003C231A">
            <w:pPr>
              <w:spacing w:after="0"/>
              <w:jc w:val="center"/>
              <w:rPr>
                <w:rFonts w:ascii="GHEA Grapalat" w:hAnsi="GHEA Grapalat"/>
                <w:b/>
                <w:sz w:val="24"/>
                <w:szCs w:val="24"/>
                <w:lang w:val="hy-AM"/>
              </w:rPr>
            </w:pPr>
            <w:r w:rsidRPr="003C231A">
              <w:rPr>
                <w:rFonts w:ascii="GHEA Grapalat" w:hAnsi="GHEA Grapalat"/>
                <w:sz w:val="24"/>
                <w:szCs w:val="24"/>
                <w:lang w:val="hy-AM"/>
              </w:rPr>
              <w:t xml:space="preserve"> Փորձաքննություն իրականացնող մարմնի՝ լիազոր մարմնին փորձագետների</w:t>
            </w:r>
            <w:r w:rsidR="00341FD4" w:rsidRPr="00341FD4">
              <w:rPr>
                <w:rFonts w:ascii="GHEA Grapalat" w:hAnsi="GHEA Grapalat"/>
                <w:sz w:val="24"/>
                <w:szCs w:val="24"/>
                <w:lang w:val="hy-AM"/>
              </w:rPr>
              <w:t xml:space="preserve"> </w:t>
            </w:r>
            <w:r w:rsidRPr="003C231A">
              <w:rPr>
                <w:rFonts w:ascii="GHEA Grapalat" w:hAnsi="GHEA Grapalat"/>
                <w:sz w:val="24"/>
                <w:szCs w:val="24"/>
                <w:lang w:val="hy-AM"/>
              </w:rPr>
              <w:t xml:space="preserve">կազմի կամ նրանց իրավասությունների փոփոխության մասին տեղեկացնելու պահանջը չի ենթադրում փորձաքննություն իրականացնող մարմնի կազմակերպական կամ վարչական ենթակայություն լիազոր մարմնին։ Տեղեկացման պահանջը պայմանավորված է այն հանգամանքով, որ ապրանքի ծագման հավաստագիրը տրամադրվում է լիազոր մարմնի կողմից՝ փորձաքննություն իրականացնող մարմնի կողմից կազմված փորձաքննության ակտի հիման վրա։ Հետևաբար, լիազոր մարմինը պետք է հնարավորություն ունենա հավաստագրի տրամադրման նպատակով գնահատելու փորձաքննություն իրականացնող մարմնի՝ սահմանված պահանջներին </w:t>
            </w:r>
            <w:r w:rsidRPr="003C231A">
              <w:rPr>
                <w:rFonts w:ascii="GHEA Grapalat" w:hAnsi="GHEA Grapalat"/>
                <w:sz w:val="24"/>
                <w:szCs w:val="24"/>
                <w:lang w:val="hy-AM"/>
              </w:rPr>
              <w:lastRenderedPageBreak/>
              <w:t>համապատասխանությունը, այդ թվում՝ անհրաժեշտ որակավորում ունեցող փորձագետների առկայությունը։</w:t>
            </w:r>
          </w:p>
        </w:tc>
      </w:tr>
      <w:tr w:rsidR="000F4591" w:rsidRPr="003039EB" w14:paraId="57CD297F" w14:textId="77777777" w:rsidTr="003C231A">
        <w:tc>
          <w:tcPr>
            <w:tcW w:w="10624" w:type="dxa"/>
            <w:tcBorders>
              <w:top w:val="single" w:sz="4" w:space="0" w:color="auto"/>
              <w:left w:val="single" w:sz="4" w:space="0" w:color="auto"/>
              <w:bottom w:val="single" w:sz="4" w:space="0" w:color="auto"/>
              <w:right w:val="single" w:sz="4" w:space="0" w:color="auto"/>
            </w:tcBorders>
          </w:tcPr>
          <w:p w14:paraId="4D4289DF" w14:textId="60CA9926"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2</w:t>
            </w:r>
            <w:r w:rsidR="00D31D19" w:rsidRPr="003C231A">
              <w:rPr>
                <w:rFonts w:ascii="GHEA Grapalat" w:hAnsi="GHEA Grapalat"/>
                <w:sz w:val="24"/>
                <w:szCs w:val="24"/>
                <w:lang w:val="hy-AM"/>
              </w:rPr>
              <w:t>1</w:t>
            </w:r>
            <w:r w:rsidRPr="003C231A">
              <w:rPr>
                <w:rFonts w:ascii="GHEA Grapalat" w:hAnsi="GHEA Grapalat"/>
                <w:sz w:val="24"/>
                <w:szCs w:val="24"/>
                <w:lang w:val="hy-AM"/>
              </w:rPr>
              <w:t>. Հավելված 2-ի 9-րդ կետի 7-րդ ենթակետի համաձայն՝ փորձաքննություն իրականացնող մարմինը պետք է ունենա դիմողների կողմից ներկայացված բողոքների և առարկությունների ընդունման և քննության մեխանիզմներ՝ ապահովելով դրանց քննությունն այն անձի կողմից, որը չի մասնակցել վիճարկվող փորձաքննության իրականացմանը։ Թեև քննարկվող դրույթով նախատեսվել է սահմանել մեխանիզմներ դիմողների բողոքները քննարկելու համար, սակայն անհրաժեշտ է Հավելված 2-ով սահմանել կոնկրետ մեխանիզմներ բողոքի քննության և դրա հետևանքների վերաբերյալ։ Ուստի անհրաժեշտ է Հավելված 2-ը նշված մասով լրամշակել։ Միաժամանակ, Հավելված 2-ի 10-րդ կետով նախատեսվում է, որ փորձաքննություն իրականացնող մարմնի կողմից կարգով կամ փորձաքննություն իրականացնող գործունեությունը կարգավորող այլ իրավական ակտերով սահմանված պահանջների խախտման դեպքում լիազոր մարմինը ծանուցման ենթակա գործունեության իրականացման իրավունքը կասեցնում կամ դադարեցնում է «Գործունեության իրականացման ծանուցման մասին» օրենքով սահմանված հիմքերով և կարգով։ Միաժամանակ, Նախագծից հստակ չէ, թե որ մարմնի կողմից և ինչ ընթացակարգով է իրականացվելու փորձաքննություն իրականացնող մարմինների՝ Հավելված 2-ով սահմանված պարտադիր պահանջների պահպանման նկատմամբ վերահսկողությունը և արձանագրվելու համապատասխան պահանջների խախտման փաստը՝ հաշվի առնելով, որ նշված պահանջների պահպանման փաստացի ստուգումը կարող է ենթադրել տնտեսավարող սուբյեկտի գործունեության, փաստաթղթերի, կազմակերպական, մասնագիտական, տեխնիկական և այլ պարտադիր պահանջների պահպանման նկատմամբ վերահսկողական գործողությունների իրականացում։</w:t>
            </w:r>
          </w:p>
        </w:tc>
        <w:tc>
          <w:tcPr>
            <w:tcW w:w="3776" w:type="dxa"/>
            <w:tcBorders>
              <w:top w:val="single" w:sz="4" w:space="0" w:color="auto"/>
              <w:left w:val="single" w:sz="4" w:space="0" w:color="auto"/>
              <w:bottom w:val="single" w:sz="4" w:space="0" w:color="auto"/>
              <w:right w:val="single" w:sz="4" w:space="0" w:color="auto"/>
            </w:tcBorders>
          </w:tcPr>
          <w:p w14:paraId="6DF36BF6" w14:textId="77777777" w:rsidR="000F4591" w:rsidRDefault="00F52669" w:rsidP="003C231A">
            <w:pPr>
              <w:spacing w:after="0"/>
              <w:jc w:val="center"/>
              <w:rPr>
                <w:rFonts w:ascii="GHEA Grapalat" w:hAnsi="GHEA Grapalat"/>
                <w:b/>
                <w:sz w:val="24"/>
                <w:szCs w:val="24"/>
                <w:lang w:val="hy-AM"/>
              </w:rPr>
            </w:pPr>
            <w:r>
              <w:rPr>
                <w:rFonts w:ascii="GHEA Grapalat" w:hAnsi="GHEA Grapalat"/>
                <w:b/>
                <w:sz w:val="24"/>
                <w:szCs w:val="24"/>
                <w:lang w:val="hy-AM"/>
              </w:rPr>
              <w:t>Ընդունվել է</w:t>
            </w:r>
          </w:p>
          <w:p w14:paraId="3D3B37B1" w14:textId="77777777" w:rsidR="00A23F56" w:rsidRDefault="00A23F56" w:rsidP="003C231A">
            <w:pPr>
              <w:spacing w:after="0"/>
              <w:jc w:val="center"/>
              <w:rPr>
                <w:rFonts w:ascii="GHEA Grapalat" w:hAnsi="GHEA Grapalat"/>
                <w:b/>
                <w:sz w:val="24"/>
                <w:szCs w:val="24"/>
                <w:lang w:val="hy-AM"/>
              </w:rPr>
            </w:pPr>
          </w:p>
          <w:p w14:paraId="217A8B21" w14:textId="77777777" w:rsidR="00A23F56" w:rsidRDefault="00A23F56" w:rsidP="003C231A">
            <w:pPr>
              <w:spacing w:after="0"/>
              <w:jc w:val="center"/>
              <w:rPr>
                <w:rFonts w:ascii="GHEA Grapalat" w:hAnsi="GHEA Grapalat"/>
                <w:b/>
                <w:sz w:val="24"/>
                <w:szCs w:val="24"/>
                <w:lang w:val="hy-AM"/>
              </w:rPr>
            </w:pPr>
          </w:p>
          <w:p w14:paraId="060C98B5" w14:textId="77777777" w:rsidR="00A23F56" w:rsidRDefault="00A23F56" w:rsidP="003C231A">
            <w:pPr>
              <w:spacing w:after="0"/>
              <w:jc w:val="center"/>
              <w:rPr>
                <w:rFonts w:ascii="GHEA Grapalat" w:hAnsi="GHEA Grapalat"/>
                <w:b/>
                <w:sz w:val="24"/>
                <w:szCs w:val="24"/>
                <w:lang w:val="hy-AM"/>
              </w:rPr>
            </w:pPr>
          </w:p>
          <w:p w14:paraId="56EC1D3E" w14:textId="77777777" w:rsidR="00A23F56" w:rsidRDefault="00A23F56" w:rsidP="003C231A">
            <w:pPr>
              <w:spacing w:after="0"/>
              <w:jc w:val="center"/>
              <w:rPr>
                <w:rFonts w:ascii="GHEA Grapalat" w:hAnsi="GHEA Grapalat"/>
                <w:b/>
                <w:sz w:val="24"/>
                <w:szCs w:val="24"/>
                <w:lang w:val="hy-AM"/>
              </w:rPr>
            </w:pPr>
          </w:p>
          <w:p w14:paraId="6F15DCC8" w14:textId="77777777" w:rsidR="00A23F56" w:rsidRDefault="00A23F56" w:rsidP="003C231A">
            <w:pPr>
              <w:spacing w:after="0"/>
              <w:jc w:val="center"/>
              <w:rPr>
                <w:rFonts w:ascii="GHEA Grapalat" w:hAnsi="GHEA Grapalat"/>
                <w:b/>
                <w:sz w:val="24"/>
                <w:szCs w:val="24"/>
                <w:lang w:val="hy-AM"/>
              </w:rPr>
            </w:pPr>
          </w:p>
          <w:p w14:paraId="59BCA2D7" w14:textId="77777777" w:rsidR="00A23F56" w:rsidRDefault="00A23F56" w:rsidP="003C231A">
            <w:pPr>
              <w:spacing w:after="0"/>
              <w:jc w:val="center"/>
              <w:rPr>
                <w:rFonts w:ascii="GHEA Grapalat" w:hAnsi="GHEA Grapalat"/>
                <w:b/>
                <w:sz w:val="24"/>
                <w:szCs w:val="24"/>
                <w:lang w:val="hy-AM"/>
              </w:rPr>
            </w:pPr>
          </w:p>
          <w:p w14:paraId="447A75AD" w14:textId="77777777" w:rsidR="00A23F56" w:rsidRDefault="00A23F56" w:rsidP="003C231A">
            <w:pPr>
              <w:spacing w:after="0"/>
              <w:jc w:val="center"/>
              <w:rPr>
                <w:rFonts w:ascii="GHEA Grapalat" w:hAnsi="GHEA Grapalat"/>
                <w:b/>
                <w:sz w:val="24"/>
                <w:szCs w:val="24"/>
                <w:lang w:val="hy-AM"/>
              </w:rPr>
            </w:pPr>
          </w:p>
          <w:p w14:paraId="4E506153" w14:textId="77777777" w:rsidR="00A23F56" w:rsidRDefault="00A23F56" w:rsidP="003C231A">
            <w:pPr>
              <w:spacing w:after="0"/>
              <w:jc w:val="center"/>
              <w:rPr>
                <w:rFonts w:ascii="GHEA Grapalat" w:hAnsi="GHEA Grapalat"/>
                <w:b/>
                <w:sz w:val="24"/>
                <w:szCs w:val="24"/>
                <w:lang w:val="hy-AM"/>
              </w:rPr>
            </w:pPr>
            <w:r>
              <w:rPr>
                <w:rFonts w:ascii="GHEA Grapalat" w:hAnsi="GHEA Grapalat"/>
                <w:b/>
                <w:sz w:val="24"/>
                <w:szCs w:val="24"/>
                <w:lang w:val="hy-AM"/>
              </w:rPr>
              <w:t>Ընդունվել է</w:t>
            </w:r>
          </w:p>
          <w:p w14:paraId="0CB0056F" w14:textId="72C00ED4" w:rsidR="00A23F56" w:rsidRPr="003C231A" w:rsidRDefault="00A23F56" w:rsidP="008A6FCF">
            <w:pPr>
              <w:spacing w:before="100" w:beforeAutospacing="1" w:after="100" w:afterAutospacing="1" w:line="240" w:lineRule="auto"/>
              <w:jc w:val="both"/>
              <w:rPr>
                <w:rFonts w:ascii="GHEA Grapalat" w:hAnsi="GHEA Grapalat"/>
                <w:b/>
                <w:sz w:val="24"/>
                <w:szCs w:val="24"/>
                <w:lang w:val="hy-AM"/>
              </w:rPr>
            </w:pPr>
            <w:r w:rsidRPr="00A23F56">
              <w:rPr>
                <w:rFonts w:ascii="GHEA Grapalat" w:eastAsia="Times New Roman" w:hAnsi="GHEA Grapalat"/>
                <w:sz w:val="24"/>
                <w:szCs w:val="24"/>
                <w:lang w:val="hy-AM"/>
              </w:rPr>
              <w:t>Դիտարկմամբ բարձրացված հարցի լուծման նպատակով Նախագծով հստակեցվել են ինչպես անհրաժեշտ տեղեկությունների և փաստաթղթերի ստացման աղբյուրը և ներկայացման պարտականությունը, այնպես էլ դրանց հիման վրա լիազոր մարմնի կողմից ուսումնասիրության իրականացման և խախտման հայտնաբերման դեպքում հետագա իրավական գործողությունների հիմքը։</w:t>
            </w:r>
          </w:p>
        </w:tc>
      </w:tr>
      <w:tr w:rsidR="000F4591" w:rsidRPr="003C231A" w14:paraId="4488B6FA" w14:textId="77777777" w:rsidTr="003C231A">
        <w:tc>
          <w:tcPr>
            <w:tcW w:w="10624" w:type="dxa"/>
            <w:tcBorders>
              <w:top w:val="single" w:sz="4" w:space="0" w:color="auto"/>
              <w:left w:val="single" w:sz="4" w:space="0" w:color="auto"/>
              <w:bottom w:val="single" w:sz="4" w:space="0" w:color="auto"/>
              <w:right w:val="single" w:sz="4" w:space="0" w:color="auto"/>
            </w:tcBorders>
          </w:tcPr>
          <w:p w14:paraId="451AB807" w14:textId="51C480C6"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2</w:t>
            </w:r>
            <w:r w:rsidR="001077EC" w:rsidRPr="003C231A">
              <w:rPr>
                <w:rFonts w:ascii="GHEA Grapalat" w:hAnsi="GHEA Grapalat"/>
                <w:sz w:val="24"/>
                <w:szCs w:val="24"/>
                <w:lang w:val="hy-AM"/>
              </w:rPr>
              <w:t>2</w:t>
            </w:r>
            <w:r w:rsidRPr="003C231A">
              <w:rPr>
                <w:rFonts w:ascii="GHEA Grapalat" w:hAnsi="GHEA Grapalat"/>
                <w:sz w:val="24"/>
                <w:szCs w:val="24"/>
                <w:lang w:val="hy-AM"/>
              </w:rPr>
              <w:t>. Հավելված 2-ի 14-րդ կետով սերտիֆիկացման մարմնի կողմից սահմանվող ու հրապարակվող պահանջների, ընթացակարգերի և միավորների վերաբերյալ սահմանված է հակիրճ ու անորոշ կարգավորում։ Ուստի այն ունի խմբագրման և հստակեցման կարիք, քանի որ փորձագետների որակավորման ու քննությունների անցկացման կարգը պետք է սահմանվի հենց Նախագծի Հավելված 2-ով, այլ ոչ թե թողնվի սերտիֆիկացման մարմնի հայեցողությանը կամ կարգավորմանը։</w:t>
            </w:r>
          </w:p>
        </w:tc>
        <w:tc>
          <w:tcPr>
            <w:tcW w:w="3776" w:type="dxa"/>
            <w:tcBorders>
              <w:top w:val="single" w:sz="4" w:space="0" w:color="auto"/>
              <w:left w:val="single" w:sz="4" w:space="0" w:color="auto"/>
              <w:bottom w:val="single" w:sz="4" w:space="0" w:color="auto"/>
              <w:right w:val="single" w:sz="4" w:space="0" w:color="auto"/>
            </w:tcBorders>
          </w:tcPr>
          <w:p w14:paraId="2D12C7D3" w14:textId="4725F196" w:rsidR="000F4591" w:rsidRPr="003C231A" w:rsidRDefault="003611DA"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C231A" w14:paraId="47D4F5CC" w14:textId="77777777" w:rsidTr="003C231A">
        <w:tc>
          <w:tcPr>
            <w:tcW w:w="10624" w:type="dxa"/>
            <w:tcBorders>
              <w:top w:val="single" w:sz="4" w:space="0" w:color="auto"/>
              <w:left w:val="single" w:sz="4" w:space="0" w:color="auto"/>
              <w:bottom w:val="single" w:sz="4" w:space="0" w:color="auto"/>
              <w:right w:val="single" w:sz="4" w:space="0" w:color="auto"/>
            </w:tcBorders>
          </w:tcPr>
          <w:p w14:paraId="18378FA6" w14:textId="12818172"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2</w:t>
            </w:r>
            <w:r w:rsidR="001077EC" w:rsidRPr="003C231A">
              <w:rPr>
                <w:rFonts w:ascii="GHEA Grapalat" w:hAnsi="GHEA Grapalat"/>
                <w:sz w:val="24"/>
                <w:szCs w:val="24"/>
                <w:lang w:val="hy-AM"/>
              </w:rPr>
              <w:t>3</w:t>
            </w:r>
            <w:r w:rsidRPr="003C231A">
              <w:rPr>
                <w:rFonts w:ascii="GHEA Grapalat" w:hAnsi="GHEA Grapalat"/>
                <w:sz w:val="24"/>
                <w:szCs w:val="24"/>
                <w:lang w:val="hy-AM"/>
              </w:rPr>
              <w:t xml:space="preserve">. Հավելված 2-ի 39-րդ կետի համաձայն՝ հանձնաժողովի անդամը չի կարող մասնակցել թեկնածուի գնահատմանը, եթե առկա է շահերի բախում կամ այլ հանգամանք, որը կարող է կասկածի տակ դնել նրա անաչառությունը։ Առաջարկում եմ Հավելված 2-ում սահմանել «շահերի բախում» եզրույթի բնորոշումը՝ նույն հավելվածի համատեքստում։ </w:t>
            </w:r>
          </w:p>
        </w:tc>
        <w:tc>
          <w:tcPr>
            <w:tcW w:w="3776" w:type="dxa"/>
            <w:tcBorders>
              <w:top w:val="single" w:sz="4" w:space="0" w:color="auto"/>
              <w:left w:val="single" w:sz="4" w:space="0" w:color="auto"/>
              <w:bottom w:val="single" w:sz="4" w:space="0" w:color="auto"/>
              <w:right w:val="single" w:sz="4" w:space="0" w:color="auto"/>
            </w:tcBorders>
          </w:tcPr>
          <w:p w14:paraId="268E9ACA" w14:textId="5794B74D" w:rsidR="000F4591" w:rsidRPr="003C231A" w:rsidRDefault="005129DA"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039EB" w14:paraId="70933E44" w14:textId="77777777" w:rsidTr="003C231A">
        <w:tc>
          <w:tcPr>
            <w:tcW w:w="10624" w:type="dxa"/>
            <w:tcBorders>
              <w:top w:val="single" w:sz="4" w:space="0" w:color="auto"/>
              <w:left w:val="single" w:sz="4" w:space="0" w:color="auto"/>
              <w:bottom w:val="single" w:sz="4" w:space="0" w:color="auto"/>
              <w:right w:val="single" w:sz="4" w:space="0" w:color="auto"/>
            </w:tcBorders>
          </w:tcPr>
          <w:p w14:paraId="34924E48" w14:textId="4242FD05"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2</w:t>
            </w:r>
            <w:r w:rsidR="001077EC" w:rsidRPr="003C231A">
              <w:rPr>
                <w:rFonts w:ascii="GHEA Grapalat" w:hAnsi="GHEA Grapalat"/>
                <w:sz w:val="24"/>
                <w:szCs w:val="24"/>
                <w:lang w:val="hy-AM"/>
              </w:rPr>
              <w:t>4</w:t>
            </w:r>
            <w:r w:rsidRPr="003C231A">
              <w:rPr>
                <w:rFonts w:ascii="GHEA Grapalat" w:hAnsi="GHEA Grapalat"/>
                <w:sz w:val="24"/>
                <w:szCs w:val="24"/>
                <w:lang w:val="hy-AM"/>
              </w:rPr>
              <w:t>. Հավելված 2-ի 40-րդ կետի 4-րդ ենթակետի համաձայն՝ որակավորման արդյունքում թեկնածուն համարվում է համապատասխան որակավորում ստացած, եթե հավաքել է տվյալ որակավորման ոլորտի համար սահմանված ընդհանուր նվազագույն գնահատականը։ Նկատի ունենալով, որ Հավելված 2-ի 40-րդ կետի 1-ին և 2-րդ ենթակետերով արդեն իսկ սահմանվել է թեստավորման փուլը և բանավոր քննության համար սահմանված շեմը հաղթահարելու վերաբերյալ կարգավորում՝ կարծում եմ՝ քննարկվող ենթակետով նախատեսված կարգավորման անհրաժեշտությունը բացակայում է։</w:t>
            </w:r>
          </w:p>
        </w:tc>
        <w:tc>
          <w:tcPr>
            <w:tcW w:w="3776" w:type="dxa"/>
            <w:tcBorders>
              <w:top w:val="single" w:sz="4" w:space="0" w:color="auto"/>
              <w:left w:val="single" w:sz="4" w:space="0" w:color="auto"/>
              <w:bottom w:val="single" w:sz="4" w:space="0" w:color="auto"/>
              <w:right w:val="single" w:sz="4" w:space="0" w:color="auto"/>
            </w:tcBorders>
          </w:tcPr>
          <w:p w14:paraId="58E25FF6" w14:textId="77777777" w:rsidR="000F4591" w:rsidRPr="003C231A" w:rsidRDefault="00F863C9"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Չի ընդունվել</w:t>
            </w:r>
          </w:p>
          <w:p w14:paraId="6BD1F43A" w14:textId="5F5B8783" w:rsidR="00F863C9" w:rsidRPr="003C231A" w:rsidRDefault="00F863C9" w:rsidP="003C231A">
            <w:pPr>
              <w:spacing w:after="0"/>
              <w:rPr>
                <w:rFonts w:ascii="GHEA Grapalat" w:hAnsi="GHEA Grapalat"/>
                <w:b/>
                <w:sz w:val="24"/>
                <w:szCs w:val="24"/>
                <w:lang w:val="hy-AM"/>
              </w:rPr>
            </w:pPr>
            <w:r w:rsidRPr="003C231A">
              <w:rPr>
                <w:rFonts w:ascii="GHEA Grapalat" w:hAnsi="GHEA Grapalat"/>
                <w:sz w:val="24"/>
                <w:szCs w:val="24"/>
                <w:lang w:val="hy-AM"/>
              </w:rPr>
              <w:t xml:space="preserve">Հավելված N 2-ի 40-րդ կետի 2-րդ և 3-րդ ենթակետերով սահմանված են համապատասխանաբար թեստավորման և բանավոր քննության փուլերը հաղթահարելու համար նախատեսված նվազագույն շեմերը, մինչդեռ 4-րդ ենթակետով սահմանվում է որակավորման գործընթացի արդյունքներով տվյալ որակավորման ոլորտի համար նախատեսված ընդհանուր նվազագույն գնահատականն ապահովելու պահանջը։ Հետևաբար, նշված դրույթները </w:t>
            </w:r>
            <w:r w:rsidRPr="003C231A">
              <w:rPr>
                <w:rFonts w:ascii="GHEA Grapalat" w:hAnsi="GHEA Grapalat"/>
                <w:sz w:val="24"/>
                <w:szCs w:val="24"/>
                <w:lang w:val="hy-AM"/>
              </w:rPr>
              <w:lastRenderedPageBreak/>
              <w:t>կարգավորում են որակավորման գործընթացի տարբեր գնահատման պայմաններ և միմյանց չեն կրկնում։</w:t>
            </w:r>
          </w:p>
        </w:tc>
      </w:tr>
      <w:tr w:rsidR="000F4591" w:rsidRPr="003C231A" w14:paraId="6DA9A1AB" w14:textId="77777777" w:rsidTr="003C231A">
        <w:tc>
          <w:tcPr>
            <w:tcW w:w="10624" w:type="dxa"/>
            <w:tcBorders>
              <w:top w:val="single" w:sz="4" w:space="0" w:color="auto"/>
              <w:left w:val="single" w:sz="4" w:space="0" w:color="auto"/>
              <w:bottom w:val="single" w:sz="4" w:space="0" w:color="auto"/>
              <w:right w:val="single" w:sz="4" w:space="0" w:color="auto"/>
            </w:tcBorders>
          </w:tcPr>
          <w:p w14:paraId="619BA408" w14:textId="317C00B9"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lastRenderedPageBreak/>
              <w:t>2</w:t>
            </w:r>
            <w:r w:rsidR="001077EC" w:rsidRPr="003C231A">
              <w:rPr>
                <w:rFonts w:ascii="GHEA Grapalat" w:hAnsi="GHEA Grapalat"/>
                <w:sz w:val="24"/>
                <w:szCs w:val="24"/>
                <w:lang w:val="hy-AM"/>
              </w:rPr>
              <w:t>5</w:t>
            </w:r>
            <w:r w:rsidRPr="003C231A">
              <w:rPr>
                <w:rFonts w:ascii="GHEA Grapalat" w:hAnsi="GHEA Grapalat"/>
                <w:sz w:val="24"/>
                <w:szCs w:val="24"/>
                <w:lang w:val="hy-AM"/>
              </w:rPr>
              <w:t>. Հավելված 2-ի 44-րդ կետով սահմանվել է որակավորման վկայականում նշվող նվազագույն տեղեկությունների կազմը, մինչդեռ անհրաժեշտ է սպառիչ կերպով սահմանել վկայականում նշվող տեղեկությունների կազմը։</w:t>
            </w:r>
          </w:p>
        </w:tc>
        <w:tc>
          <w:tcPr>
            <w:tcW w:w="3776" w:type="dxa"/>
            <w:tcBorders>
              <w:top w:val="single" w:sz="4" w:space="0" w:color="auto"/>
              <w:left w:val="single" w:sz="4" w:space="0" w:color="auto"/>
              <w:bottom w:val="single" w:sz="4" w:space="0" w:color="auto"/>
              <w:right w:val="single" w:sz="4" w:space="0" w:color="auto"/>
            </w:tcBorders>
          </w:tcPr>
          <w:p w14:paraId="2AF0A9AA" w14:textId="67CF0D67" w:rsidR="000F4591" w:rsidRPr="003C231A" w:rsidRDefault="00F863C9"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C231A" w14:paraId="31FB96CA" w14:textId="77777777" w:rsidTr="003C231A">
        <w:tc>
          <w:tcPr>
            <w:tcW w:w="10624" w:type="dxa"/>
            <w:tcBorders>
              <w:top w:val="single" w:sz="4" w:space="0" w:color="auto"/>
              <w:left w:val="single" w:sz="4" w:space="0" w:color="auto"/>
              <w:bottom w:val="single" w:sz="4" w:space="0" w:color="auto"/>
              <w:right w:val="single" w:sz="4" w:space="0" w:color="auto"/>
            </w:tcBorders>
          </w:tcPr>
          <w:p w14:paraId="7C148FCA" w14:textId="62F49C4F"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2</w:t>
            </w:r>
            <w:r w:rsidR="001077EC" w:rsidRPr="003C231A">
              <w:rPr>
                <w:rFonts w:ascii="GHEA Grapalat" w:hAnsi="GHEA Grapalat"/>
                <w:sz w:val="24"/>
                <w:szCs w:val="24"/>
                <w:lang w:val="hy-AM"/>
              </w:rPr>
              <w:t>6</w:t>
            </w:r>
            <w:r w:rsidRPr="003C231A">
              <w:rPr>
                <w:rFonts w:ascii="GHEA Grapalat" w:hAnsi="GHEA Grapalat"/>
                <w:sz w:val="24"/>
                <w:szCs w:val="24"/>
                <w:lang w:val="hy-AM"/>
              </w:rPr>
              <w:t>. Հավելված 2-ի 47-րդ կետի 1-ին ենթակետի համաձայն՝ որակավորումը կարող է կասեցվել կամ դադարեցվել, եթե փորձագետը կորցրել է որակավորման համար անհրաժեշտ պահանջներից որևէ մեկը։ Առաջարկում եմ դրույթը ձևակերպել առավել հստակ՝ դրանում նշելով այն պահանջները, որոնց այլևս չի բավարարում որակավորված փորձագետը։</w:t>
            </w:r>
          </w:p>
        </w:tc>
        <w:tc>
          <w:tcPr>
            <w:tcW w:w="3776" w:type="dxa"/>
            <w:tcBorders>
              <w:top w:val="single" w:sz="4" w:space="0" w:color="auto"/>
              <w:left w:val="single" w:sz="4" w:space="0" w:color="auto"/>
              <w:bottom w:val="single" w:sz="4" w:space="0" w:color="auto"/>
              <w:right w:val="single" w:sz="4" w:space="0" w:color="auto"/>
            </w:tcBorders>
          </w:tcPr>
          <w:p w14:paraId="3BDD4061" w14:textId="58717519" w:rsidR="000F4591" w:rsidRPr="003C231A" w:rsidRDefault="00F863C9"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F4591" w:rsidRPr="003C231A" w14:paraId="245C452F" w14:textId="77777777" w:rsidTr="003C231A">
        <w:tc>
          <w:tcPr>
            <w:tcW w:w="10624" w:type="dxa"/>
            <w:tcBorders>
              <w:top w:val="single" w:sz="4" w:space="0" w:color="auto"/>
              <w:left w:val="single" w:sz="4" w:space="0" w:color="auto"/>
              <w:bottom w:val="single" w:sz="4" w:space="0" w:color="auto"/>
              <w:right w:val="single" w:sz="4" w:space="0" w:color="auto"/>
            </w:tcBorders>
          </w:tcPr>
          <w:p w14:paraId="4B14D5F7" w14:textId="4C56D614" w:rsidR="000F4591" w:rsidRPr="003C231A" w:rsidRDefault="000F4591"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2</w:t>
            </w:r>
            <w:r w:rsidR="001077EC" w:rsidRPr="003C231A">
              <w:rPr>
                <w:rFonts w:ascii="GHEA Grapalat" w:hAnsi="GHEA Grapalat"/>
                <w:sz w:val="24"/>
                <w:szCs w:val="24"/>
                <w:lang w:val="hy-AM"/>
              </w:rPr>
              <w:t>7</w:t>
            </w:r>
            <w:r w:rsidRPr="003C231A">
              <w:rPr>
                <w:rFonts w:ascii="GHEA Grapalat" w:hAnsi="GHEA Grapalat"/>
                <w:sz w:val="24"/>
                <w:szCs w:val="24"/>
                <w:lang w:val="hy-AM"/>
              </w:rPr>
              <w:t>. Հավելված 2-ի 47-րդ կետի 6-րդ ենթակետի համաձայն՝ որակավորումը կարող է կասեցվել կամ դադարեցվել, եթե առկա են օրենքով կամ կարգով նախատեսված այլ հիմքեր։ Անհրաժեշտ է Նախագծում հստակեցնել կարգով նախատեսված կոնկրետ այն հիմքերը, որոնք փորձագետի որակավորման կասեցման կամ դադարեցման հիմք են հանդիսանալու։</w:t>
            </w:r>
          </w:p>
        </w:tc>
        <w:tc>
          <w:tcPr>
            <w:tcW w:w="3776" w:type="dxa"/>
            <w:tcBorders>
              <w:top w:val="single" w:sz="4" w:space="0" w:color="auto"/>
              <w:left w:val="single" w:sz="4" w:space="0" w:color="auto"/>
              <w:bottom w:val="single" w:sz="4" w:space="0" w:color="auto"/>
              <w:right w:val="single" w:sz="4" w:space="0" w:color="auto"/>
            </w:tcBorders>
          </w:tcPr>
          <w:p w14:paraId="796149E1" w14:textId="2F003D0C" w:rsidR="000F4591" w:rsidRPr="003C231A" w:rsidRDefault="001077EC"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986B2D" w:rsidRPr="003C231A" w14:paraId="2FA181F5" w14:textId="77777777" w:rsidTr="003C231A">
        <w:tc>
          <w:tcPr>
            <w:tcW w:w="10624" w:type="dxa"/>
            <w:tcBorders>
              <w:top w:val="single" w:sz="4" w:space="0" w:color="auto"/>
              <w:left w:val="single" w:sz="4" w:space="0" w:color="auto"/>
              <w:bottom w:val="single" w:sz="4" w:space="0" w:color="auto"/>
              <w:right w:val="single" w:sz="4" w:space="0" w:color="auto"/>
            </w:tcBorders>
          </w:tcPr>
          <w:p w14:paraId="7871ACC9" w14:textId="7FDE7C5B" w:rsidR="00A64AFE" w:rsidRPr="003C231A" w:rsidRDefault="00B91ABF" w:rsidP="003C231A">
            <w:pPr>
              <w:spacing w:before="120" w:after="0"/>
              <w:jc w:val="both"/>
              <w:rPr>
                <w:rFonts w:ascii="GHEA Grapalat" w:hAnsi="GHEA Grapalat"/>
                <w:sz w:val="24"/>
                <w:szCs w:val="24"/>
                <w:lang w:val="hy-AM"/>
              </w:rPr>
            </w:pPr>
            <w:r w:rsidRPr="003C231A">
              <w:rPr>
                <w:rFonts w:ascii="GHEA Grapalat" w:hAnsi="GHEA Grapalat"/>
                <w:sz w:val="24"/>
                <w:szCs w:val="24"/>
                <w:lang w:val="hy-AM"/>
              </w:rPr>
              <w:t>2</w:t>
            </w:r>
            <w:r w:rsidR="001077EC" w:rsidRPr="003C231A">
              <w:rPr>
                <w:rFonts w:ascii="GHEA Grapalat" w:hAnsi="GHEA Grapalat"/>
                <w:sz w:val="24"/>
                <w:szCs w:val="24"/>
                <w:lang w:val="hy-AM"/>
              </w:rPr>
              <w:t>8</w:t>
            </w:r>
            <w:r w:rsidRPr="003C231A">
              <w:rPr>
                <w:rFonts w:ascii="GHEA Grapalat" w:hAnsi="GHEA Grapalat"/>
                <w:sz w:val="24"/>
                <w:szCs w:val="24"/>
                <w:lang w:val="hy-AM"/>
              </w:rPr>
              <w:t>.Նախագծի N 11 ձևի նախավերջին նախադասությամբ սահմանվել է, որ դիմողը տեղեկացված է այն մասին, որ որակավորման քննությունն անցկացվելու է Հայաստանի Հանրապետության էկոնոմիկայի նախարարությունում։ Կարծում եմ՝ Նախագծի N 11 ձևի կարգավորումը խնդրահարույց է, քանի որ Հավելված 2-ի 11-րդ կետի համաձայն՝ փորձագետի մասնագիտական որակավորումն իրականացվելու է հավատարմագրված անձանց սերտիֆիկացման մարմնի կողմից, ուստի ո՞րն է որակավորման քննությունը Էկոնոմիկայի նախարարությունում անցկացնելու նպատակը։</w:t>
            </w:r>
          </w:p>
        </w:tc>
        <w:tc>
          <w:tcPr>
            <w:tcW w:w="3776" w:type="dxa"/>
            <w:tcBorders>
              <w:top w:val="single" w:sz="4" w:space="0" w:color="auto"/>
              <w:left w:val="single" w:sz="4" w:space="0" w:color="auto"/>
              <w:bottom w:val="single" w:sz="4" w:space="0" w:color="auto"/>
              <w:right w:val="single" w:sz="4" w:space="0" w:color="auto"/>
            </w:tcBorders>
          </w:tcPr>
          <w:p w14:paraId="3BFE8E2F" w14:textId="3D8677FD" w:rsidR="00A64AFE" w:rsidRPr="003C231A" w:rsidRDefault="001E0336"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986B2D" w:rsidRPr="003C231A" w14:paraId="0F5BF9CF" w14:textId="77777777" w:rsidTr="003C231A">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1B0FF" w14:textId="12BFE36C" w:rsidR="00A64AFE" w:rsidRPr="003C231A" w:rsidRDefault="00F87651"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2</w:t>
            </w:r>
            <w:r w:rsidRPr="003C231A">
              <w:rPr>
                <w:rFonts w:ascii="Cambria Math" w:eastAsia="Microsoft JhengHei" w:hAnsi="Cambria Math" w:cs="Cambria Math"/>
                <w:b/>
                <w:sz w:val="24"/>
                <w:szCs w:val="24"/>
                <w:lang w:val="hy-AM"/>
              </w:rPr>
              <w:t>․</w:t>
            </w:r>
            <w:r w:rsidRPr="003C231A">
              <w:rPr>
                <w:rFonts w:ascii="GHEA Grapalat" w:eastAsia="Microsoft JhengHei" w:hAnsi="GHEA Grapalat" w:cs="Microsoft JhengHei"/>
                <w:b/>
                <w:sz w:val="24"/>
                <w:szCs w:val="24"/>
                <w:lang w:val="hy-AM"/>
              </w:rPr>
              <w:t xml:space="preserve"> </w:t>
            </w:r>
            <w:r w:rsidRPr="003C231A">
              <w:rPr>
                <w:rFonts w:ascii="GHEA Grapalat" w:hAnsi="GHEA Grapalat"/>
                <w:b/>
                <w:sz w:val="24"/>
                <w:szCs w:val="24"/>
                <w:lang w:val="hy-AM"/>
              </w:rPr>
              <w:t xml:space="preserve">ՀՀ </w:t>
            </w:r>
            <w:r w:rsidR="0053532D" w:rsidRPr="003C231A">
              <w:rPr>
                <w:rFonts w:ascii="GHEA Grapalat" w:hAnsi="GHEA Grapalat"/>
                <w:b/>
                <w:sz w:val="24"/>
                <w:szCs w:val="24"/>
                <w:lang w:val="hy-AM"/>
              </w:rPr>
              <w:t>պետական եկամուտների կոմիտե</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FEE0B" w14:textId="642C97C0" w:rsidR="00A64AFE" w:rsidRPr="003C231A" w:rsidRDefault="00CB1FC8" w:rsidP="003C231A">
            <w:pPr>
              <w:spacing w:after="0"/>
              <w:jc w:val="center"/>
              <w:rPr>
                <w:rFonts w:ascii="GHEA Grapalat" w:eastAsia="Microsoft YaHei" w:hAnsi="GHEA Grapalat" w:cs="Microsoft YaHei"/>
                <w:b/>
                <w:bCs/>
                <w:sz w:val="24"/>
                <w:szCs w:val="24"/>
              </w:rPr>
            </w:pPr>
            <w:r w:rsidRPr="003C231A">
              <w:rPr>
                <w:rFonts w:ascii="GHEA Grapalat" w:hAnsi="GHEA Grapalat"/>
                <w:b/>
                <w:bCs/>
                <w:sz w:val="24"/>
                <w:szCs w:val="24"/>
              </w:rPr>
              <w:t>0</w:t>
            </w:r>
            <w:r w:rsidR="00DC7BB8" w:rsidRPr="003C231A">
              <w:rPr>
                <w:rFonts w:ascii="GHEA Grapalat" w:hAnsi="GHEA Grapalat"/>
                <w:b/>
                <w:bCs/>
                <w:sz w:val="24"/>
                <w:szCs w:val="24"/>
              </w:rPr>
              <w:t>8</w:t>
            </w:r>
            <w:r w:rsidRPr="003C231A">
              <w:rPr>
                <w:rFonts w:ascii="GHEA Grapalat" w:hAnsi="GHEA Grapalat"/>
                <w:b/>
                <w:bCs/>
                <w:sz w:val="24"/>
                <w:szCs w:val="24"/>
              </w:rPr>
              <w:t>.09</w:t>
            </w:r>
            <w:r w:rsidR="00F87651" w:rsidRPr="003C231A">
              <w:rPr>
                <w:rFonts w:ascii="Cambria Math" w:eastAsia="Microsoft JhengHei" w:hAnsi="Cambria Math" w:cs="Cambria Math"/>
                <w:b/>
                <w:bCs/>
                <w:sz w:val="24"/>
                <w:szCs w:val="24"/>
              </w:rPr>
              <w:t>․</w:t>
            </w:r>
            <w:r w:rsidR="00F87651" w:rsidRPr="003C231A">
              <w:rPr>
                <w:rFonts w:ascii="GHEA Grapalat" w:eastAsia="Microsoft JhengHei" w:hAnsi="GHEA Grapalat" w:cs="Microsoft JhengHei"/>
                <w:b/>
                <w:bCs/>
                <w:sz w:val="24"/>
                <w:szCs w:val="24"/>
              </w:rPr>
              <w:t>202</w:t>
            </w:r>
            <w:r w:rsidRPr="003C231A">
              <w:rPr>
                <w:rFonts w:ascii="GHEA Grapalat" w:eastAsia="Microsoft JhengHei" w:hAnsi="GHEA Grapalat" w:cs="Microsoft JhengHei"/>
                <w:b/>
                <w:bCs/>
                <w:sz w:val="24"/>
                <w:szCs w:val="24"/>
              </w:rPr>
              <w:t>6</w:t>
            </w:r>
            <w:r w:rsidR="00F87651" w:rsidRPr="003C231A">
              <w:rPr>
                <w:rFonts w:ascii="GHEA Grapalat" w:eastAsia="Microsoft JhengHei" w:hAnsi="GHEA Grapalat" w:cs="Microsoft JhengHei"/>
                <w:b/>
                <w:bCs/>
                <w:sz w:val="24"/>
                <w:szCs w:val="24"/>
              </w:rPr>
              <w:t>թ</w:t>
            </w:r>
            <w:r w:rsidR="00F87651" w:rsidRPr="003C231A">
              <w:rPr>
                <w:rFonts w:ascii="Cambria Math" w:eastAsia="Microsoft JhengHei" w:hAnsi="Cambria Math" w:cs="Cambria Math"/>
                <w:b/>
                <w:bCs/>
                <w:sz w:val="24"/>
                <w:szCs w:val="24"/>
              </w:rPr>
              <w:t>․</w:t>
            </w:r>
          </w:p>
        </w:tc>
      </w:tr>
      <w:tr w:rsidR="00986B2D" w:rsidRPr="003C231A" w14:paraId="5136D387" w14:textId="77777777" w:rsidTr="003C231A">
        <w:tc>
          <w:tcPr>
            <w:tcW w:w="10624" w:type="dxa"/>
            <w:vMerge/>
            <w:tcBorders>
              <w:top w:val="single" w:sz="4" w:space="0" w:color="auto"/>
              <w:left w:val="single" w:sz="4" w:space="0" w:color="auto"/>
              <w:bottom w:val="single" w:sz="4" w:space="0" w:color="auto"/>
              <w:right w:val="single" w:sz="4" w:space="0" w:color="auto"/>
            </w:tcBorders>
            <w:vAlign w:val="center"/>
            <w:hideMark/>
          </w:tcPr>
          <w:p w14:paraId="568B3D8F" w14:textId="77777777" w:rsidR="00A64AFE" w:rsidRPr="003C231A" w:rsidRDefault="00A64AFE" w:rsidP="003C231A">
            <w:pPr>
              <w:spacing w:after="0"/>
              <w:jc w:val="center"/>
              <w:rPr>
                <w:rFonts w:ascii="GHEA Grapalat" w:hAnsi="GHEA Grapalat"/>
                <w:b/>
                <w:sz w:val="24"/>
                <w:szCs w:val="24"/>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57C1A" w14:textId="30362E5F" w:rsidR="00A64AFE" w:rsidRPr="003C231A" w:rsidRDefault="006A52F9" w:rsidP="003C231A">
            <w:pPr>
              <w:spacing w:after="0"/>
              <w:jc w:val="center"/>
              <w:rPr>
                <w:rFonts w:ascii="GHEA Grapalat" w:hAnsi="GHEA Grapalat"/>
                <w:b/>
                <w:bCs/>
                <w:sz w:val="24"/>
                <w:szCs w:val="24"/>
              </w:rPr>
            </w:pPr>
            <w:r w:rsidRPr="003C231A">
              <w:rPr>
                <w:rFonts w:ascii="GHEA Grapalat" w:hAnsi="GHEA Grapalat"/>
                <w:b/>
                <w:bCs/>
                <w:sz w:val="24"/>
                <w:szCs w:val="24"/>
                <w:lang w:val="hy-AM"/>
              </w:rPr>
              <w:t xml:space="preserve">№ </w:t>
            </w:r>
            <w:r w:rsidR="00CB1FC8" w:rsidRPr="003C231A">
              <w:rPr>
                <w:rFonts w:ascii="GHEA Grapalat" w:hAnsi="GHEA Grapalat"/>
                <w:b/>
                <w:bCs/>
                <w:sz w:val="24"/>
                <w:szCs w:val="24"/>
              </w:rPr>
              <w:t>01/3-2/53990-2026</w:t>
            </w:r>
          </w:p>
        </w:tc>
      </w:tr>
      <w:tr w:rsidR="00986B2D" w:rsidRPr="003C231A" w14:paraId="1F05B255" w14:textId="77777777" w:rsidTr="003C231A">
        <w:trPr>
          <w:trHeight w:val="755"/>
        </w:trPr>
        <w:tc>
          <w:tcPr>
            <w:tcW w:w="10624" w:type="dxa"/>
            <w:tcBorders>
              <w:top w:val="single" w:sz="4" w:space="0" w:color="auto"/>
              <w:left w:val="single" w:sz="4" w:space="0" w:color="auto"/>
              <w:bottom w:val="single" w:sz="4" w:space="0" w:color="auto"/>
              <w:right w:val="single" w:sz="4" w:space="0" w:color="auto"/>
            </w:tcBorders>
          </w:tcPr>
          <w:p w14:paraId="4004E51B" w14:textId="77777777" w:rsidR="00CB1FC8" w:rsidRPr="003C231A" w:rsidRDefault="00CB1FC8" w:rsidP="003C231A">
            <w:pPr>
              <w:spacing w:after="0"/>
              <w:jc w:val="both"/>
              <w:rPr>
                <w:rFonts w:ascii="GHEA Grapalat" w:hAnsi="GHEA Grapalat"/>
                <w:sz w:val="24"/>
                <w:szCs w:val="24"/>
                <w:lang w:val="hy-AM"/>
              </w:rPr>
            </w:pPr>
            <w:r w:rsidRPr="003C231A">
              <w:rPr>
                <w:rFonts w:ascii="GHEA Grapalat" w:hAnsi="GHEA Grapalat"/>
                <w:sz w:val="24"/>
                <w:szCs w:val="24"/>
                <w:lang w:val="hy-AM"/>
              </w:rPr>
              <w:t xml:space="preserve">«Ապրանքի ծագման հավաստագրի տրամադրման, փորձաքննության անցկացման կարգը հաստատելու, փորձաքննություն իրականացնող մարմիններին ներկայացվող պահանջները և փորձագետների որակավորման ու քննության անցկացման կարգը սահմանելու և Հայաստանի </w:t>
            </w:r>
            <w:r w:rsidRPr="003C231A">
              <w:rPr>
                <w:rFonts w:ascii="GHEA Grapalat" w:hAnsi="GHEA Grapalat"/>
                <w:sz w:val="24"/>
                <w:szCs w:val="24"/>
                <w:lang w:val="hy-AM"/>
              </w:rPr>
              <w:lastRenderedPageBreak/>
              <w:t>Հանրապետության կառավարության 2010 թվականի դեկտեմբերի 30-ի N 1772-Ն որոշումը ուժը կորցրած ճանաչելու մասին» Հայաստանի Հանրապետության կառավարության որոշման նախագծի վերաբերյալ հայտնում ենք հետևյալը.</w:t>
            </w:r>
          </w:p>
          <w:p w14:paraId="3F5DB2F7" w14:textId="16D61800" w:rsidR="0053532D" w:rsidRPr="003C231A" w:rsidRDefault="00CB1FC8" w:rsidP="003C231A">
            <w:pPr>
              <w:spacing w:after="0"/>
              <w:jc w:val="both"/>
              <w:rPr>
                <w:rFonts w:ascii="GHEA Grapalat" w:hAnsi="GHEA Grapalat"/>
                <w:sz w:val="24"/>
                <w:szCs w:val="24"/>
                <w:lang w:val="hy-AM"/>
              </w:rPr>
            </w:pPr>
            <w:r w:rsidRPr="003C231A">
              <w:rPr>
                <w:rFonts w:ascii="GHEA Grapalat" w:hAnsi="GHEA Grapalat"/>
                <w:sz w:val="24"/>
                <w:szCs w:val="24"/>
                <w:lang w:val="hy-AM"/>
              </w:rPr>
              <w:t>Նախագծի 1-ին կետի 1-ին ենթակետով հաստատվող հավելվածի 64-68-րդ կետերով համապատասխան միջազգային համաձայնագրերը հիշատակելու փոխարեն, հետագայում իրավական ակտում փոփոխություններ չկատարելու նպատակով, առաջարկում ենք մեկ ընդհանուր կետով նախատեսել, որ առանձին երկրների հետ ազատ առևտրի համաձայնագրի շրջանակներում ապրանքների ծագման երկրի որոշման կանոններին համապատասխան` ապրանքի  ծագման հավաստագրերը տրամադրվում են նշված միջազգային համաձայնագրերով սահմանված կարգով:</w:t>
            </w:r>
          </w:p>
        </w:tc>
        <w:tc>
          <w:tcPr>
            <w:tcW w:w="3776" w:type="dxa"/>
            <w:tcBorders>
              <w:top w:val="single" w:sz="4" w:space="0" w:color="auto"/>
              <w:left w:val="single" w:sz="4" w:space="0" w:color="auto"/>
              <w:bottom w:val="single" w:sz="4" w:space="0" w:color="auto"/>
              <w:right w:val="single" w:sz="4" w:space="0" w:color="auto"/>
            </w:tcBorders>
          </w:tcPr>
          <w:p w14:paraId="08A78E2B" w14:textId="6ED224FC" w:rsidR="00A64AFE" w:rsidRPr="003C231A" w:rsidRDefault="003611DA" w:rsidP="003C231A">
            <w:pPr>
              <w:spacing w:after="0"/>
              <w:jc w:val="center"/>
              <w:rPr>
                <w:rFonts w:ascii="GHEA Grapalat" w:hAnsi="GHEA Grapalat"/>
                <w:b/>
                <w:sz w:val="24"/>
                <w:szCs w:val="24"/>
                <w:lang w:val="hy-AM"/>
              </w:rPr>
            </w:pPr>
            <w:r w:rsidRPr="003C231A">
              <w:rPr>
                <w:rFonts w:ascii="GHEA Grapalat" w:hAnsi="GHEA Grapalat"/>
                <w:b/>
                <w:sz w:val="24"/>
                <w:szCs w:val="24"/>
                <w:lang w:val="hy-AM"/>
              </w:rPr>
              <w:lastRenderedPageBreak/>
              <w:t>Ընդունվել է</w:t>
            </w:r>
          </w:p>
        </w:tc>
      </w:tr>
      <w:tr w:rsidR="00986B2D" w:rsidRPr="003C231A" w14:paraId="261B942B" w14:textId="77777777" w:rsidTr="003C231A">
        <w:trPr>
          <w:trHeight w:val="386"/>
        </w:trPr>
        <w:tc>
          <w:tcPr>
            <w:tcW w:w="1062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125B6" w14:textId="7C822C4A" w:rsidR="00A64AFE" w:rsidRPr="003C231A" w:rsidRDefault="000A0F00" w:rsidP="003C231A">
            <w:pPr>
              <w:spacing w:after="0"/>
              <w:jc w:val="center"/>
              <w:rPr>
                <w:rFonts w:ascii="GHEA Grapalat" w:hAnsi="GHEA Grapalat"/>
                <w:b/>
                <w:sz w:val="24"/>
                <w:szCs w:val="24"/>
                <w:lang w:val="hy-AM"/>
              </w:rPr>
            </w:pPr>
            <w:bookmarkStart w:id="3" w:name="_Hlk117097139"/>
            <w:r w:rsidRPr="003C231A">
              <w:rPr>
                <w:rFonts w:ascii="GHEA Grapalat" w:hAnsi="GHEA Grapalat"/>
                <w:b/>
                <w:sz w:val="24"/>
                <w:szCs w:val="24"/>
                <w:lang w:val="hy-AM"/>
              </w:rPr>
              <w:t xml:space="preserve">3. </w:t>
            </w:r>
            <w:r w:rsidR="00A64AFE" w:rsidRPr="003C231A">
              <w:rPr>
                <w:rFonts w:ascii="GHEA Grapalat" w:hAnsi="GHEA Grapalat"/>
                <w:b/>
                <w:sz w:val="24"/>
                <w:szCs w:val="24"/>
                <w:lang w:val="hy-AM"/>
              </w:rPr>
              <w:t xml:space="preserve">ՀՀ </w:t>
            </w:r>
            <w:r w:rsidR="0045058B" w:rsidRPr="003C231A">
              <w:rPr>
                <w:rFonts w:ascii="GHEA Grapalat" w:hAnsi="GHEA Grapalat"/>
                <w:b/>
                <w:sz w:val="24"/>
                <w:szCs w:val="24"/>
                <w:lang w:val="hy-AM"/>
              </w:rPr>
              <w:t>արտաքին</w:t>
            </w:r>
            <w:r w:rsidR="00186229" w:rsidRPr="003C231A">
              <w:rPr>
                <w:rFonts w:ascii="GHEA Grapalat" w:hAnsi="GHEA Grapalat"/>
                <w:b/>
                <w:sz w:val="24"/>
                <w:szCs w:val="24"/>
                <w:lang w:val="hy-AM"/>
              </w:rPr>
              <w:t xml:space="preserve"> գործերի</w:t>
            </w:r>
            <w:r w:rsidR="0045058B" w:rsidRPr="003C231A">
              <w:rPr>
                <w:rFonts w:ascii="GHEA Grapalat" w:hAnsi="GHEA Grapalat"/>
                <w:b/>
                <w:sz w:val="24"/>
                <w:szCs w:val="24"/>
                <w:lang w:val="hy-AM"/>
              </w:rPr>
              <w:t xml:space="preserve"> և միջազգային առևտրի</w:t>
            </w:r>
            <w:r w:rsidR="00186229" w:rsidRPr="003C231A">
              <w:rPr>
                <w:rFonts w:ascii="GHEA Grapalat" w:hAnsi="GHEA Grapalat"/>
                <w:b/>
                <w:sz w:val="24"/>
                <w:szCs w:val="24"/>
                <w:lang w:val="hy-AM"/>
              </w:rPr>
              <w:t xml:space="preserve"> </w:t>
            </w:r>
            <w:r w:rsidR="003A1F03" w:rsidRPr="003C231A">
              <w:rPr>
                <w:rFonts w:ascii="GHEA Grapalat" w:hAnsi="GHEA Grapalat"/>
                <w:b/>
                <w:sz w:val="24"/>
                <w:szCs w:val="24"/>
                <w:lang w:val="hy-AM"/>
              </w:rPr>
              <w:t>ն</w:t>
            </w:r>
            <w:r w:rsidR="00186229" w:rsidRPr="003C231A">
              <w:rPr>
                <w:rFonts w:ascii="GHEA Grapalat" w:hAnsi="GHEA Grapalat"/>
                <w:b/>
                <w:sz w:val="24"/>
                <w:szCs w:val="24"/>
                <w:lang w:val="hy-AM"/>
              </w:rPr>
              <w:t>ախարարություն</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06E7D" w14:textId="441F8822" w:rsidR="00A64AFE" w:rsidRPr="003C231A" w:rsidRDefault="0045058B" w:rsidP="003C231A">
            <w:pPr>
              <w:spacing w:after="0"/>
              <w:jc w:val="center"/>
              <w:rPr>
                <w:rFonts w:ascii="GHEA Grapalat" w:hAnsi="GHEA Grapalat"/>
                <w:b/>
                <w:bCs/>
                <w:sz w:val="24"/>
                <w:szCs w:val="24"/>
              </w:rPr>
            </w:pPr>
            <w:r w:rsidRPr="003C231A">
              <w:rPr>
                <w:rFonts w:ascii="GHEA Grapalat" w:hAnsi="GHEA Grapalat"/>
                <w:b/>
                <w:bCs/>
                <w:sz w:val="24"/>
                <w:szCs w:val="24"/>
                <w:lang w:val="hy-AM"/>
              </w:rPr>
              <w:t>08</w:t>
            </w:r>
            <w:r w:rsidRPr="003C231A">
              <w:rPr>
                <w:rFonts w:ascii="Cambria Math" w:eastAsia="MS Mincho" w:hAnsi="Cambria Math" w:cs="Cambria Math"/>
                <w:b/>
                <w:bCs/>
                <w:sz w:val="24"/>
                <w:szCs w:val="24"/>
                <w:lang w:val="hy-AM"/>
              </w:rPr>
              <w:t>․</w:t>
            </w:r>
            <w:r w:rsidRPr="003C231A">
              <w:rPr>
                <w:rFonts w:ascii="GHEA Grapalat" w:eastAsia="Microsoft JhengHei" w:hAnsi="GHEA Grapalat" w:cs="MS Mincho"/>
                <w:b/>
                <w:bCs/>
                <w:sz w:val="24"/>
                <w:szCs w:val="24"/>
                <w:lang w:val="hy-AM"/>
              </w:rPr>
              <w:t>09</w:t>
            </w:r>
            <w:r w:rsidR="009D365C" w:rsidRPr="003C231A">
              <w:rPr>
                <w:rFonts w:ascii="Cambria Math" w:eastAsia="MS Mincho" w:hAnsi="Cambria Math" w:cs="Cambria Math"/>
                <w:b/>
                <w:bCs/>
                <w:sz w:val="24"/>
                <w:szCs w:val="24"/>
                <w:lang w:val="hy-AM"/>
              </w:rPr>
              <w:t>․</w:t>
            </w:r>
            <w:r w:rsidR="00B818A6" w:rsidRPr="003C231A">
              <w:rPr>
                <w:rFonts w:ascii="GHEA Grapalat" w:hAnsi="GHEA Grapalat"/>
                <w:b/>
                <w:bCs/>
                <w:sz w:val="24"/>
                <w:szCs w:val="24"/>
                <w:lang w:val="hy-AM"/>
              </w:rPr>
              <w:t>202</w:t>
            </w:r>
            <w:r w:rsidRPr="003C231A">
              <w:rPr>
                <w:rFonts w:ascii="GHEA Grapalat" w:hAnsi="GHEA Grapalat"/>
                <w:b/>
                <w:bCs/>
                <w:sz w:val="24"/>
                <w:szCs w:val="24"/>
                <w:lang w:val="hy-AM"/>
              </w:rPr>
              <w:t>6</w:t>
            </w:r>
            <w:r w:rsidR="00A64AFE" w:rsidRPr="003C231A">
              <w:rPr>
                <w:rFonts w:ascii="GHEA Grapalat" w:hAnsi="GHEA Grapalat"/>
                <w:b/>
                <w:bCs/>
                <w:sz w:val="24"/>
                <w:szCs w:val="24"/>
              </w:rPr>
              <w:t>թ.</w:t>
            </w:r>
          </w:p>
        </w:tc>
      </w:tr>
      <w:tr w:rsidR="00986B2D" w:rsidRPr="003C231A" w14:paraId="67BA3BFA" w14:textId="77777777" w:rsidTr="003C231A">
        <w:tc>
          <w:tcPr>
            <w:tcW w:w="10624" w:type="dxa"/>
            <w:vMerge/>
            <w:tcBorders>
              <w:top w:val="single" w:sz="4" w:space="0" w:color="auto"/>
              <w:left w:val="single" w:sz="4" w:space="0" w:color="auto"/>
              <w:bottom w:val="single" w:sz="4" w:space="0" w:color="auto"/>
              <w:right w:val="single" w:sz="4" w:space="0" w:color="auto"/>
            </w:tcBorders>
            <w:vAlign w:val="center"/>
            <w:hideMark/>
          </w:tcPr>
          <w:p w14:paraId="0B0FF889" w14:textId="77777777" w:rsidR="00A64AFE" w:rsidRPr="003C231A" w:rsidRDefault="00A64AFE" w:rsidP="003C231A">
            <w:pPr>
              <w:spacing w:after="0"/>
              <w:jc w:val="center"/>
              <w:rPr>
                <w:rFonts w:ascii="GHEA Grapalat" w:hAnsi="GHEA Grapalat"/>
                <w:b/>
                <w:sz w:val="24"/>
                <w:szCs w:val="24"/>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BE5B1C" w14:textId="07FB9DAD" w:rsidR="00A64AFE" w:rsidRPr="003C231A" w:rsidRDefault="00C90ABA" w:rsidP="003C231A">
            <w:pPr>
              <w:spacing w:after="0"/>
              <w:jc w:val="center"/>
              <w:rPr>
                <w:rFonts w:ascii="GHEA Grapalat" w:hAnsi="GHEA Grapalat"/>
                <w:b/>
                <w:bCs/>
                <w:sz w:val="24"/>
                <w:szCs w:val="24"/>
                <w:lang w:val="hy-AM"/>
              </w:rPr>
            </w:pPr>
            <w:r w:rsidRPr="003C231A">
              <w:rPr>
                <w:rFonts w:ascii="GHEA Grapalat" w:hAnsi="GHEA Grapalat"/>
                <w:b/>
                <w:bCs/>
                <w:sz w:val="24"/>
                <w:szCs w:val="24"/>
                <w:lang w:val="hy-AM"/>
              </w:rPr>
              <w:t xml:space="preserve">№ </w:t>
            </w:r>
            <w:r w:rsidR="0045058B" w:rsidRPr="003C231A">
              <w:rPr>
                <w:rFonts w:ascii="GHEA Grapalat" w:hAnsi="GHEA Grapalat"/>
                <w:b/>
                <w:bCs/>
                <w:sz w:val="24"/>
                <w:szCs w:val="24"/>
                <w:lang w:val="hy-AM"/>
              </w:rPr>
              <w:t>1111/46362-26</w:t>
            </w:r>
          </w:p>
        </w:tc>
      </w:tr>
      <w:tr w:rsidR="00986B2D" w:rsidRPr="003039EB" w14:paraId="34136177" w14:textId="77777777" w:rsidTr="003C231A">
        <w:tc>
          <w:tcPr>
            <w:tcW w:w="10624" w:type="dxa"/>
            <w:tcBorders>
              <w:top w:val="single" w:sz="4" w:space="0" w:color="auto"/>
              <w:left w:val="single" w:sz="4" w:space="0" w:color="auto"/>
              <w:bottom w:val="single" w:sz="4" w:space="0" w:color="auto"/>
              <w:right w:val="single" w:sz="4" w:space="0" w:color="auto"/>
            </w:tcBorders>
          </w:tcPr>
          <w:p w14:paraId="07B4EC15" w14:textId="0B328F79" w:rsidR="0045058B" w:rsidRPr="003C231A" w:rsidRDefault="0045058B" w:rsidP="003C231A">
            <w:pPr>
              <w:spacing w:after="0"/>
              <w:jc w:val="both"/>
              <w:rPr>
                <w:rFonts w:ascii="GHEA Grapalat" w:eastAsia="Times New Roman" w:hAnsi="GHEA Grapalat"/>
                <w:sz w:val="24"/>
                <w:szCs w:val="24"/>
                <w:lang w:val="hy-AM"/>
              </w:rPr>
            </w:pPr>
            <w:bookmarkStart w:id="4" w:name="_Hlk194936596"/>
            <w:r w:rsidRPr="003C231A">
              <w:rPr>
                <w:rFonts w:ascii="GHEA Grapalat" w:eastAsia="Times New Roman" w:hAnsi="GHEA Grapalat"/>
                <w:sz w:val="24"/>
                <w:szCs w:val="24"/>
                <w:lang w:val="hy-AM"/>
              </w:rPr>
              <w:t>ՀՀ արտաքին գործերի և միջազգային առևտրի  նախարարությունը,  ուսումնասիրելով «Ապրանքի ծագման հավաստագրի տրամադրման, փորձաքննության անցկացման կարգը հաստատելու, փորձաքննություն իրականացնող մարմիններին ներկայացվող պահանջները և փորձագետների որակավորման ու քննության անցկացման կարգը սահմանելու և Հայաստանի Հանրապետության կառավարության 2010 թվականի դեկտեմբերի 30-ի N 1772-Ն որոշումը ուժը կորցրած ճանաչելու մասին» ՀՀ կառավարության որոշման նախագիծը (այսուհետ՝ Նախագիծ), ներկայացնում է հետևյալ դիտարկումները.</w:t>
            </w:r>
            <w:r w:rsidRPr="003C231A">
              <w:rPr>
                <w:rFonts w:ascii="GHEA Grapalat" w:eastAsia="Times New Roman" w:hAnsi="GHEA Grapalat"/>
                <w:sz w:val="24"/>
                <w:szCs w:val="24"/>
                <w:lang w:val="hy-AM"/>
              </w:rPr>
              <w:tab/>
            </w:r>
          </w:p>
          <w:p w14:paraId="42D18931" w14:textId="681CDA1D" w:rsidR="0045058B" w:rsidRPr="003C231A" w:rsidRDefault="0045058B" w:rsidP="003C231A">
            <w:pPr>
              <w:spacing w:after="0"/>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ab/>
              <w:t>Նախագծի տարբեր դրույթներում միաժամանակ օգտագործվում են «Հայաստանի Հանրապետության միջազգային պայմանագրեր», «համաձայնագրեր», «այլ համապատասխան միջազգային ակտեր», «կիրառելի միջազգային կանոններ» ձևակերպումները:</w:t>
            </w:r>
            <w:r w:rsidRPr="003C231A">
              <w:rPr>
                <w:rFonts w:ascii="GHEA Grapalat" w:eastAsia="Times New Roman" w:hAnsi="GHEA Grapalat"/>
                <w:sz w:val="24"/>
                <w:szCs w:val="24"/>
                <w:lang w:val="hy-AM"/>
              </w:rPr>
              <w:tab/>
            </w:r>
          </w:p>
          <w:p w14:paraId="7B88F30A" w14:textId="673D9913" w:rsidR="0045058B" w:rsidRPr="003C231A" w:rsidRDefault="0045058B" w:rsidP="003C231A">
            <w:pPr>
              <w:spacing w:after="0"/>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ab/>
              <w:t>Իրավական որոշակիության ապահովման տեսանկյունից առաջարկվում է Նախագծում ապահովել միջազգային իրավական աղբյուրներին կատարվող հղումների միասնական կիրառումը և հստակ տարանջատել Հայաստանի Հանրապետության միջազգային պայմանագրերով սահմանված պահանջները, Եվրասիական տնտեսական միության իրավունքը կազմող ակտերով սահմանված պահանջները, տվյալ ապրանքի նկատմամբ կիրառելի այլ իրավական ակտերով սահմանված պահանջները:</w:t>
            </w:r>
          </w:p>
          <w:p w14:paraId="4FE0C975" w14:textId="6EFFEF80" w:rsidR="0045058B" w:rsidRPr="003C231A" w:rsidRDefault="0045058B" w:rsidP="003C231A">
            <w:pPr>
              <w:spacing w:after="0"/>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lastRenderedPageBreak/>
              <w:t>Նախագծի 56-րդ կետով սահմանվում է, որ ապրանքի ծագման հավաստագիրը տրամադրվում է նաև «համապատասխան երկրի կողմից սահմանված պահանջներին համապատասխան, ինչը  իրավաչափ չէ, քանի որ դրանից կարող է հետևել, որ օտարերկրյա պետության ներպետական պահանջը ինքնին իրավական պարտադիր ուժ ունի ՀՀ լիազոր մարմնի համար։</w:t>
            </w:r>
          </w:p>
          <w:p w14:paraId="7D9D6D09" w14:textId="77777777" w:rsidR="0045058B" w:rsidRPr="003C231A" w:rsidRDefault="0045058B" w:rsidP="003C231A">
            <w:pPr>
              <w:spacing w:after="0"/>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Ուստի առաջարկվում է 56-րդ կետը վերախմբագրել և սահմանել. «...ինչպես նաև ներմուծող պետության պահանջներին՝ այնքանով, որքանով դրանց կիրառումը նախատեսված է Հայաստանի Հանրապետության միջազգային պայմանագրերով կամ տվյալ ապրանքի նկատմամբ կիրառելի առևտրային ռեժիմներով:»</w:t>
            </w:r>
          </w:p>
          <w:p w14:paraId="1B6CE2D0" w14:textId="77777777" w:rsidR="0045058B" w:rsidRPr="003C231A" w:rsidRDefault="0045058B" w:rsidP="003C231A">
            <w:pPr>
              <w:spacing w:after="0"/>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Միաժամանակ Նախագծով նույն հիմքի՝ սահմանված ժամկետում անհրաժեշտ փաստաթղթերը կամ տեղեկությունները չներկայացնելու համար, նախատեսվում են տարբեր իրավական հետևանքներ</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15-</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դիմում</w:t>
            </w:r>
            <w:r w:rsidRPr="003C231A">
              <w:rPr>
                <w:rFonts w:ascii="GHEA Grapalat" w:eastAsia="Times New Roman" w:hAnsi="GHEA Grapalat"/>
                <w:sz w:val="24"/>
                <w:szCs w:val="24"/>
                <w:lang w:val="hy-AM"/>
              </w:rPr>
              <w:t>-</w:t>
            </w:r>
            <w:r w:rsidRPr="003C231A">
              <w:rPr>
                <w:rFonts w:ascii="GHEA Grapalat" w:eastAsia="Times New Roman" w:hAnsi="GHEA Grapalat" w:cs="GHEA Grapalat"/>
                <w:sz w:val="24"/>
                <w:szCs w:val="24"/>
                <w:lang w:val="hy-AM"/>
              </w:rPr>
              <w:t>հայտարարագիրը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թողնվում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առանց</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մինչդեռ</w:t>
            </w:r>
            <w:r w:rsidRPr="003C231A">
              <w:rPr>
                <w:rFonts w:ascii="GHEA Grapalat" w:eastAsia="Times New Roman" w:hAnsi="GHEA Grapalat"/>
                <w:sz w:val="24"/>
                <w:szCs w:val="24"/>
                <w:lang w:val="hy-AM"/>
              </w:rPr>
              <w:t xml:space="preserve"> 30-</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1-</w:t>
            </w:r>
            <w:r w:rsidRPr="003C231A">
              <w:rPr>
                <w:rFonts w:ascii="GHEA Grapalat" w:eastAsia="Times New Roman" w:hAnsi="GHEA Grapalat" w:cs="GHEA Grapalat"/>
                <w:sz w:val="24"/>
                <w:szCs w:val="24"/>
                <w:lang w:val="hy-AM"/>
              </w:rPr>
              <w:t>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ենթակետով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նույն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հանգամանքը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նախատեսված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որպես</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ակտի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տրամադրումը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մերժելու</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հիմք։</w:t>
            </w:r>
            <w:r w:rsidRPr="003C231A">
              <w:rPr>
                <w:rFonts w:ascii="GHEA Grapalat" w:eastAsia="Times New Roman" w:hAnsi="GHEA Grapalat"/>
                <w:sz w:val="24"/>
                <w:szCs w:val="24"/>
                <w:lang w:val="hy-AM"/>
              </w:rPr>
              <w:t xml:space="preserve"> </w:t>
            </w:r>
            <w:r w:rsidRPr="003C231A">
              <w:rPr>
                <w:rFonts w:ascii="GHEA Grapalat" w:eastAsia="Times New Roman" w:hAnsi="GHEA Grapalat"/>
                <w:sz w:val="24"/>
                <w:szCs w:val="24"/>
                <w:lang w:val="hy-AM"/>
              </w:rPr>
              <w:tab/>
            </w:r>
          </w:p>
          <w:p w14:paraId="6E9BDAEE" w14:textId="3B4618CF" w:rsidR="00A64AFE" w:rsidRPr="003C231A" w:rsidRDefault="0045058B" w:rsidP="003C231A">
            <w:pPr>
              <w:spacing w:after="0"/>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Ուստի անհրաժեշտ է հստակ տարանջատել նշված հիմքերի կիրառման դեպքերը՝ բացառելով նույն հանգամանքի համար տարբեր իրավական հետևանքների նախատեսումը։</w:t>
            </w:r>
          </w:p>
        </w:tc>
        <w:tc>
          <w:tcPr>
            <w:tcW w:w="3776" w:type="dxa"/>
            <w:tcBorders>
              <w:top w:val="single" w:sz="4" w:space="0" w:color="auto"/>
              <w:left w:val="single" w:sz="4" w:space="0" w:color="auto"/>
              <w:bottom w:val="single" w:sz="4" w:space="0" w:color="auto"/>
              <w:right w:val="single" w:sz="4" w:space="0" w:color="auto"/>
            </w:tcBorders>
          </w:tcPr>
          <w:p w14:paraId="45AF3BF6" w14:textId="77777777" w:rsidR="00A64AFE" w:rsidRDefault="00A64AFE" w:rsidP="003C231A">
            <w:pPr>
              <w:spacing w:after="0"/>
              <w:jc w:val="center"/>
              <w:rPr>
                <w:rFonts w:ascii="GHEA Grapalat" w:hAnsi="GHEA Grapalat"/>
                <w:b/>
                <w:sz w:val="24"/>
                <w:szCs w:val="24"/>
                <w:lang w:val="hy-AM"/>
              </w:rPr>
            </w:pPr>
          </w:p>
          <w:p w14:paraId="4FA67F64" w14:textId="77777777" w:rsidR="00044B97" w:rsidRDefault="00044B97" w:rsidP="003C231A">
            <w:pPr>
              <w:spacing w:after="0"/>
              <w:jc w:val="center"/>
              <w:rPr>
                <w:rFonts w:ascii="GHEA Grapalat" w:hAnsi="GHEA Grapalat"/>
                <w:b/>
                <w:sz w:val="24"/>
                <w:szCs w:val="24"/>
                <w:lang w:val="hy-AM"/>
              </w:rPr>
            </w:pPr>
          </w:p>
          <w:p w14:paraId="4EDABC7D" w14:textId="77777777" w:rsidR="00044B97" w:rsidRDefault="00044B97" w:rsidP="003C231A">
            <w:pPr>
              <w:spacing w:after="0"/>
              <w:jc w:val="center"/>
              <w:rPr>
                <w:rFonts w:ascii="GHEA Grapalat" w:hAnsi="GHEA Grapalat"/>
                <w:b/>
                <w:sz w:val="24"/>
                <w:szCs w:val="24"/>
                <w:lang w:val="hy-AM"/>
              </w:rPr>
            </w:pPr>
          </w:p>
          <w:p w14:paraId="4F990D09" w14:textId="77777777" w:rsidR="00044B97" w:rsidRDefault="00044B97" w:rsidP="003C231A">
            <w:pPr>
              <w:spacing w:after="0"/>
              <w:jc w:val="center"/>
              <w:rPr>
                <w:rFonts w:ascii="GHEA Grapalat" w:hAnsi="GHEA Grapalat"/>
                <w:b/>
                <w:sz w:val="24"/>
                <w:szCs w:val="24"/>
                <w:lang w:val="hy-AM"/>
              </w:rPr>
            </w:pPr>
          </w:p>
          <w:p w14:paraId="3AF766B3" w14:textId="25D04E2B" w:rsidR="00044B97" w:rsidRDefault="00044B97" w:rsidP="003C231A">
            <w:pPr>
              <w:spacing w:after="0"/>
              <w:jc w:val="center"/>
              <w:rPr>
                <w:rFonts w:ascii="GHEA Grapalat" w:hAnsi="GHEA Grapalat"/>
                <w:b/>
                <w:sz w:val="24"/>
                <w:szCs w:val="24"/>
                <w:lang w:val="hy-AM"/>
              </w:rPr>
            </w:pPr>
          </w:p>
          <w:p w14:paraId="43537E9E" w14:textId="752D59AC" w:rsidR="006851B5" w:rsidRDefault="006851B5" w:rsidP="003C231A">
            <w:pPr>
              <w:spacing w:after="0"/>
              <w:jc w:val="center"/>
              <w:rPr>
                <w:rFonts w:ascii="GHEA Grapalat" w:hAnsi="GHEA Grapalat"/>
                <w:b/>
                <w:sz w:val="24"/>
                <w:szCs w:val="24"/>
                <w:lang w:val="hy-AM"/>
              </w:rPr>
            </w:pPr>
          </w:p>
          <w:p w14:paraId="67D6195D" w14:textId="1B97E49F" w:rsidR="006851B5" w:rsidRDefault="006851B5" w:rsidP="003C231A">
            <w:pPr>
              <w:spacing w:after="0"/>
              <w:jc w:val="center"/>
              <w:rPr>
                <w:rFonts w:ascii="GHEA Grapalat" w:hAnsi="GHEA Grapalat"/>
                <w:b/>
                <w:sz w:val="24"/>
                <w:szCs w:val="24"/>
                <w:lang w:val="hy-AM"/>
              </w:rPr>
            </w:pPr>
          </w:p>
          <w:p w14:paraId="2ADA62C8" w14:textId="517378A5" w:rsidR="00044B97" w:rsidRDefault="006851B5" w:rsidP="003C231A">
            <w:pPr>
              <w:spacing w:after="0"/>
              <w:jc w:val="center"/>
              <w:rPr>
                <w:rFonts w:ascii="GHEA Grapalat" w:hAnsi="GHEA Grapalat"/>
                <w:b/>
                <w:sz w:val="24"/>
                <w:szCs w:val="24"/>
                <w:lang w:val="hy-AM"/>
              </w:rPr>
            </w:pPr>
            <w:r>
              <w:rPr>
                <w:rFonts w:ascii="GHEA Grapalat" w:hAnsi="GHEA Grapalat"/>
                <w:b/>
                <w:sz w:val="24"/>
                <w:szCs w:val="24"/>
                <w:lang w:val="hy-AM"/>
              </w:rPr>
              <w:t>Ընդունվել է</w:t>
            </w:r>
          </w:p>
          <w:p w14:paraId="4E38C905" w14:textId="77777777" w:rsidR="00044B97" w:rsidRDefault="00044B97" w:rsidP="003C231A">
            <w:pPr>
              <w:spacing w:after="0"/>
              <w:jc w:val="center"/>
              <w:rPr>
                <w:rFonts w:ascii="GHEA Grapalat" w:hAnsi="GHEA Grapalat"/>
                <w:b/>
                <w:sz w:val="24"/>
                <w:szCs w:val="24"/>
                <w:lang w:val="hy-AM"/>
              </w:rPr>
            </w:pPr>
          </w:p>
          <w:p w14:paraId="44CF81C9" w14:textId="77777777" w:rsidR="00044B97" w:rsidRDefault="00044B97" w:rsidP="003C231A">
            <w:pPr>
              <w:spacing w:after="0"/>
              <w:jc w:val="center"/>
              <w:rPr>
                <w:rFonts w:ascii="GHEA Grapalat" w:hAnsi="GHEA Grapalat"/>
                <w:b/>
                <w:sz w:val="24"/>
                <w:szCs w:val="24"/>
                <w:lang w:val="hy-AM"/>
              </w:rPr>
            </w:pPr>
          </w:p>
          <w:p w14:paraId="52AC2BA1" w14:textId="77777777" w:rsidR="00044B97" w:rsidRDefault="00044B97" w:rsidP="003C231A">
            <w:pPr>
              <w:spacing w:after="0"/>
              <w:jc w:val="center"/>
              <w:rPr>
                <w:rFonts w:ascii="GHEA Grapalat" w:hAnsi="GHEA Grapalat"/>
                <w:b/>
                <w:sz w:val="24"/>
                <w:szCs w:val="24"/>
                <w:lang w:val="hy-AM"/>
              </w:rPr>
            </w:pPr>
          </w:p>
          <w:p w14:paraId="0DB0C747" w14:textId="77777777" w:rsidR="00044B97" w:rsidRDefault="00044B97" w:rsidP="003C231A">
            <w:pPr>
              <w:spacing w:after="0"/>
              <w:jc w:val="center"/>
              <w:rPr>
                <w:rFonts w:ascii="GHEA Grapalat" w:hAnsi="GHEA Grapalat"/>
                <w:b/>
                <w:sz w:val="24"/>
                <w:szCs w:val="24"/>
                <w:lang w:val="hy-AM"/>
              </w:rPr>
            </w:pPr>
          </w:p>
          <w:p w14:paraId="274F6A6D" w14:textId="77777777" w:rsidR="00044B97" w:rsidRDefault="00044B97" w:rsidP="003C231A">
            <w:pPr>
              <w:spacing w:after="0"/>
              <w:jc w:val="center"/>
              <w:rPr>
                <w:rFonts w:ascii="GHEA Grapalat" w:hAnsi="GHEA Grapalat"/>
                <w:b/>
                <w:sz w:val="24"/>
                <w:szCs w:val="24"/>
                <w:lang w:val="hy-AM"/>
              </w:rPr>
            </w:pPr>
          </w:p>
          <w:p w14:paraId="5D1D3511" w14:textId="77777777" w:rsidR="00044B97" w:rsidRDefault="00044B97" w:rsidP="003C231A">
            <w:pPr>
              <w:spacing w:after="0"/>
              <w:jc w:val="center"/>
              <w:rPr>
                <w:rFonts w:ascii="GHEA Grapalat" w:hAnsi="GHEA Grapalat"/>
                <w:b/>
                <w:sz w:val="24"/>
                <w:szCs w:val="24"/>
                <w:lang w:val="hy-AM"/>
              </w:rPr>
            </w:pPr>
          </w:p>
          <w:p w14:paraId="7200FD4B" w14:textId="77777777" w:rsidR="00044B97" w:rsidRDefault="00044B97" w:rsidP="003C231A">
            <w:pPr>
              <w:spacing w:after="0"/>
              <w:jc w:val="center"/>
              <w:rPr>
                <w:rFonts w:ascii="GHEA Grapalat" w:hAnsi="GHEA Grapalat"/>
                <w:b/>
                <w:sz w:val="24"/>
                <w:szCs w:val="24"/>
                <w:lang w:val="hy-AM"/>
              </w:rPr>
            </w:pPr>
          </w:p>
          <w:p w14:paraId="08E0C5B0" w14:textId="77777777" w:rsidR="00044B97" w:rsidRDefault="00044B97" w:rsidP="003C231A">
            <w:pPr>
              <w:spacing w:after="0"/>
              <w:jc w:val="center"/>
              <w:rPr>
                <w:rFonts w:ascii="GHEA Grapalat" w:hAnsi="GHEA Grapalat"/>
                <w:b/>
                <w:sz w:val="24"/>
                <w:szCs w:val="24"/>
                <w:lang w:val="hy-AM"/>
              </w:rPr>
            </w:pPr>
          </w:p>
          <w:p w14:paraId="2B231BA3" w14:textId="77777777" w:rsidR="00044B97" w:rsidRDefault="00044B97" w:rsidP="003C231A">
            <w:pPr>
              <w:spacing w:after="0"/>
              <w:jc w:val="center"/>
              <w:rPr>
                <w:rFonts w:ascii="GHEA Grapalat" w:hAnsi="GHEA Grapalat"/>
                <w:b/>
                <w:sz w:val="24"/>
                <w:szCs w:val="24"/>
                <w:lang w:val="hy-AM"/>
              </w:rPr>
            </w:pPr>
          </w:p>
          <w:p w14:paraId="6C27A556" w14:textId="626B811A" w:rsidR="00044B97" w:rsidRDefault="00044B97" w:rsidP="003C231A">
            <w:pPr>
              <w:spacing w:after="0"/>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5144AEB8" w14:textId="2C8E5F57" w:rsidR="00786D82" w:rsidRDefault="00786D82" w:rsidP="003C231A">
            <w:pPr>
              <w:spacing w:after="0"/>
              <w:jc w:val="center"/>
              <w:rPr>
                <w:rFonts w:ascii="GHEA Grapalat" w:hAnsi="GHEA Grapalat"/>
                <w:b/>
                <w:sz w:val="24"/>
                <w:szCs w:val="24"/>
                <w:lang w:val="hy-AM"/>
              </w:rPr>
            </w:pPr>
          </w:p>
          <w:p w14:paraId="6CEC6851" w14:textId="446AD1DA" w:rsidR="00786D82" w:rsidRDefault="00786D82" w:rsidP="003C231A">
            <w:pPr>
              <w:spacing w:after="0"/>
              <w:jc w:val="center"/>
              <w:rPr>
                <w:rFonts w:ascii="GHEA Grapalat" w:hAnsi="GHEA Grapalat"/>
                <w:b/>
                <w:sz w:val="24"/>
                <w:szCs w:val="24"/>
                <w:lang w:val="hy-AM"/>
              </w:rPr>
            </w:pPr>
          </w:p>
          <w:p w14:paraId="51017DB9" w14:textId="414100C4" w:rsidR="00786D82" w:rsidRDefault="00786D82" w:rsidP="003C231A">
            <w:pPr>
              <w:spacing w:after="0"/>
              <w:jc w:val="center"/>
              <w:rPr>
                <w:rFonts w:ascii="GHEA Grapalat" w:hAnsi="GHEA Grapalat"/>
                <w:b/>
                <w:sz w:val="24"/>
                <w:szCs w:val="24"/>
                <w:lang w:val="hy-AM"/>
              </w:rPr>
            </w:pPr>
          </w:p>
          <w:p w14:paraId="75C741E1" w14:textId="78375D68" w:rsidR="00786D82" w:rsidRDefault="00786D82" w:rsidP="003C231A">
            <w:pPr>
              <w:spacing w:after="0"/>
              <w:jc w:val="center"/>
              <w:rPr>
                <w:rFonts w:ascii="GHEA Grapalat" w:hAnsi="GHEA Grapalat"/>
                <w:b/>
                <w:sz w:val="24"/>
                <w:szCs w:val="24"/>
                <w:lang w:val="hy-AM"/>
              </w:rPr>
            </w:pPr>
          </w:p>
          <w:p w14:paraId="7F07449B" w14:textId="54DFE8D1" w:rsidR="00786D82" w:rsidRDefault="00786D82" w:rsidP="003C231A">
            <w:pPr>
              <w:spacing w:after="0"/>
              <w:jc w:val="center"/>
              <w:rPr>
                <w:rFonts w:ascii="GHEA Grapalat" w:hAnsi="GHEA Grapalat"/>
                <w:b/>
                <w:sz w:val="24"/>
                <w:szCs w:val="24"/>
                <w:lang w:val="hy-AM"/>
              </w:rPr>
            </w:pPr>
          </w:p>
          <w:p w14:paraId="2CF3732B" w14:textId="1295F8EA" w:rsidR="00786D82" w:rsidRDefault="00786D82" w:rsidP="003C231A">
            <w:pPr>
              <w:spacing w:after="0"/>
              <w:jc w:val="center"/>
              <w:rPr>
                <w:rFonts w:ascii="GHEA Grapalat" w:hAnsi="GHEA Grapalat"/>
                <w:b/>
                <w:sz w:val="24"/>
                <w:szCs w:val="24"/>
                <w:lang w:val="hy-AM"/>
              </w:rPr>
            </w:pPr>
          </w:p>
          <w:p w14:paraId="1E7AD6A4" w14:textId="69891CCE" w:rsidR="00786D82" w:rsidRDefault="00786D82" w:rsidP="003C231A">
            <w:pPr>
              <w:spacing w:after="0"/>
              <w:jc w:val="center"/>
              <w:rPr>
                <w:rFonts w:ascii="GHEA Grapalat" w:hAnsi="GHEA Grapalat"/>
                <w:b/>
                <w:sz w:val="24"/>
                <w:szCs w:val="24"/>
                <w:lang w:val="hy-AM"/>
              </w:rPr>
            </w:pPr>
          </w:p>
          <w:p w14:paraId="4C22F2C3" w14:textId="73C7FA34" w:rsidR="00786D82" w:rsidRDefault="00786D82" w:rsidP="003C231A">
            <w:pPr>
              <w:spacing w:after="0"/>
              <w:jc w:val="center"/>
              <w:rPr>
                <w:rFonts w:ascii="GHEA Grapalat" w:hAnsi="GHEA Grapalat"/>
                <w:b/>
                <w:sz w:val="24"/>
                <w:szCs w:val="24"/>
                <w:lang w:val="hy-AM"/>
              </w:rPr>
            </w:pPr>
          </w:p>
          <w:p w14:paraId="1824C12D" w14:textId="77777777" w:rsidR="00786D82" w:rsidRDefault="00786D82" w:rsidP="00786D82">
            <w:pPr>
              <w:spacing w:after="0"/>
              <w:jc w:val="center"/>
              <w:rPr>
                <w:rFonts w:ascii="GHEA Grapalat" w:hAnsi="GHEA Grapalat"/>
                <w:b/>
                <w:sz w:val="24"/>
                <w:szCs w:val="24"/>
                <w:lang w:val="hy-AM"/>
              </w:rPr>
            </w:pPr>
            <w:r>
              <w:rPr>
                <w:rFonts w:ascii="GHEA Grapalat" w:hAnsi="GHEA Grapalat"/>
                <w:b/>
                <w:sz w:val="24"/>
                <w:szCs w:val="24"/>
                <w:lang w:val="hy-AM"/>
              </w:rPr>
              <w:t>Ընդունվել է</w:t>
            </w:r>
          </w:p>
          <w:p w14:paraId="59D69526" w14:textId="77777777" w:rsidR="00786D82" w:rsidRDefault="00786D82" w:rsidP="003C231A">
            <w:pPr>
              <w:spacing w:after="0"/>
              <w:jc w:val="center"/>
              <w:rPr>
                <w:rFonts w:ascii="GHEA Grapalat" w:hAnsi="GHEA Grapalat"/>
                <w:b/>
                <w:sz w:val="24"/>
                <w:szCs w:val="24"/>
                <w:lang w:val="hy-AM"/>
              </w:rPr>
            </w:pPr>
          </w:p>
          <w:p w14:paraId="149C3D03" w14:textId="77777777" w:rsidR="00044B97" w:rsidRDefault="00044B97" w:rsidP="003C231A">
            <w:pPr>
              <w:spacing w:after="0"/>
              <w:jc w:val="center"/>
              <w:rPr>
                <w:rFonts w:ascii="GHEA Grapalat" w:hAnsi="GHEA Grapalat"/>
                <w:b/>
                <w:sz w:val="24"/>
                <w:szCs w:val="24"/>
                <w:lang w:val="hy-AM"/>
              </w:rPr>
            </w:pPr>
          </w:p>
          <w:p w14:paraId="559E46EA" w14:textId="47FECA1B" w:rsidR="00044B97" w:rsidRPr="003C231A" w:rsidRDefault="00044B97" w:rsidP="003C231A">
            <w:pPr>
              <w:spacing w:after="0"/>
              <w:jc w:val="center"/>
              <w:rPr>
                <w:rFonts w:ascii="GHEA Grapalat" w:hAnsi="GHEA Grapalat"/>
                <w:b/>
                <w:sz w:val="24"/>
                <w:szCs w:val="24"/>
                <w:lang w:val="hy-AM"/>
              </w:rPr>
            </w:pPr>
          </w:p>
        </w:tc>
        <w:bookmarkEnd w:id="3"/>
      </w:tr>
      <w:bookmarkEnd w:id="4"/>
      <w:tr w:rsidR="00986B2D" w:rsidRPr="003C231A" w14:paraId="604090D8" w14:textId="77777777" w:rsidTr="003C231A">
        <w:trPr>
          <w:trHeight w:val="503"/>
        </w:trPr>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1C5A7" w14:textId="6DA50144" w:rsidR="0044431D" w:rsidRPr="003C231A" w:rsidRDefault="000A0F00" w:rsidP="003C231A">
            <w:pPr>
              <w:spacing w:after="0"/>
              <w:jc w:val="center"/>
              <w:rPr>
                <w:rFonts w:ascii="GHEA Grapalat" w:hAnsi="GHEA Grapalat"/>
                <w:b/>
                <w:sz w:val="24"/>
                <w:szCs w:val="24"/>
                <w:lang w:val="hy-AM"/>
              </w:rPr>
            </w:pPr>
            <w:r w:rsidRPr="003C231A">
              <w:rPr>
                <w:rFonts w:ascii="GHEA Grapalat" w:hAnsi="GHEA Grapalat"/>
                <w:b/>
                <w:sz w:val="24"/>
                <w:szCs w:val="24"/>
                <w:lang w:val="hy-AM"/>
              </w:rPr>
              <w:lastRenderedPageBreak/>
              <w:t xml:space="preserve">4. </w:t>
            </w:r>
            <w:r w:rsidR="00FE5228" w:rsidRPr="003C231A">
              <w:rPr>
                <w:rFonts w:ascii="GHEA Grapalat" w:hAnsi="GHEA Grapalat"/>
                <w:b/>
                <w:sz w:val="24"/>
                <w:szCs w:val="24"/>
                <w:lang w:val="hy-AM"/>
              </w:rPr>
              <w:t>ՀՀ մրցակցության և սպառողների շահերի պաշտպանության հանձնաժողով</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8876C0" w14:textId="69444418" w:rsidR="0044431D" w:rsidRPr="003C231A" w:rsidRDefault="00FE5228" w:rsidP="003C231A">
            <w:pPr>
              <w:spacing w:after="0"/>
              <w:jc w:val="center"/>
              <w:rPr>
                <w:rFonts w:ascii="GHEA Grapalat" w:hAnsi="GHEA Grapalat"/>
                <w:b/>
                <w:bCs/>
                <w:sz w:val="24"/>
                <w:szCs w:val="24"/>
              </w:rPr>
            </w:pPr>
            <w:r w:rsidRPr="003C231A">
              <w:rPr>
                <w:rFonts w:ascii="GHEA Grapalat" w:hAnsi="GHEA Grapalat"/>
                <w:b/>
                <w:bCs/>
                <w:sz w:val="24"/>
                <w:szCs w:val="24"/>
              </w:rPr>
              <w:t>14</w:t>
            </w:r>
            <w:r w:rsidRPr="003C231A">
              <w:rPr>
                <w:rFonts w:ascii="Cambria Math" w:eastAsia="MS Mincho" w:hAnsi="Cambria Math" w:cs="Cambria Math"/>
                <w:b/>
                <w:bCs/>
                <w:sz w:val="24"/>
                <w:szCs w:val="24"/>
              </w:rPr>
              <w:t>․</w:t>
            </w:r>
            <w:r w:rsidRPr="003C231A">
              <w:rPr>
                <w:rFonts w:ascii="GHEA Grapalat" w:eastAsia="Microsoft JhengHei" w:hAnsi="GHEA Grapalat" w:cs="MS Mincho"/>
                <w:b/>
                <w:bCs/>
                <w:sz w:val="24"/>
                <w:szCs w:val="24"/>
              </w:rPr>
              <w:t>09</w:t>
            </w:r>
            <w:r w:rsidRPr="003C231A">
              <w:rPr>
                <w:rFonts w:ascii="Cambria Math" w:eastAsia="MS Mincho" w:hAnsi="Cambria Math" w:cs="Cambria Math"/>
                <w:b/>
                <w:bCs/>
                <w:sz w:val="24"/>
                <w:szCs w:val="24"/>
              </w:rPr>
              <w:t>․</w:t>
            </w:r>
            <w:r w:rsidRPr="003C231A">
              <w:rPr>
                <w:rFonts w:ascii="GHEA Grapalat" w:eastAsia="Microsoft JhengHei" w:hAnsi="GHEA Grapalat" w:cs="MS Mincho"/>
                <w:b/>
                <w:bCs/>
                <w:sz w:val="24"/>
                <w:szCs w:val="24"/>
              </w:rPr>
              <w:t>2026</w:t>
            </w:r>
            <w:r w:rsidR="007F50B0" w:rsidRPr="003C231A">
              <w:rPr>
                <w:rFonts w:ascii="GHEA Grapalat" w:hAnsi="GHEA Grapalat"/>
                <w:b/>
                <w:bCs/>
                <w:sz w:val="24"/>
                <w:szCs w:val="24"/>
                <w:lang w:val="hy-AM"/>
              </w:rPr>
              <w:t>թ</w:t>
            </w:r>
            <w:r w:rsidR="0044431D" w:rsidRPr="003C231A">
              <w:rPr>
                <w:rFonts w:ascii="GHEA Grapalat" w:hAnsi="GHEA Grapalat"/>
                <w:b/>
                <w:bCs/>
                <w:sz w:val="24"/>
                <w:szCs w:val="24"/>
              </w:rPr>
              <w:t>.</w:t>
            </w:r>
          </w:p>
        </w:tc>
      </w:tr>
      <w:tr w:rsidR="00986B2D" w:rsidRPr="003C231A" w14:paraId="009F2BAA" w14:textId="77777777" w:rsidTr="003C231A">
        <w:tc>
          <w:tcPr>
            <w:tcW w:w="10624" w:type="dxa"/>
            <w:vMerge/>
            <w:tcBorders>
              <w:top w:val="single" w:sz="4" w:space="0" w:color="auto"/>
              <w:left w:val="single" w:sz="4" w:space="0" w:color="auto"/>
              <w:bottom w:val="single" w:sz="4" w:space="0" w:color="auto"/>
              <w:right w:val="single" w:sz="4" w:space="0" w:color="auto"/>
            </w:tcBorders>
            <w:vAlign w:val="center"/>
            <w:hideMark/>
          </w:tcPr>
          <w:p w14:paraId="28019A4B" w14:textId="77777777" w:rsidR="0044431D" w:rsidRPr="003C231A" w:rsidRDefault="0044431D" w:rsidP="003C231A">
            <w:pPr>
              <w:spacing w:after="0"/>
              <w:jc w:val="center"/>
              <w:rPr>
                <w:rFonts w:ascii="GHEA Grapalat" w:hAnsi="GHEA Grapalat"/>
                <w:sz w:val="24"/>
                <w:szCs w:val="24"/>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88F155" w14:textId="3F022945" w:rsidR="0044431D" w:rsidRPr="003C231A" w:rsidRDefault="00AE2E8B" w:rsidP="003C231A">
            <w:pPr>
              <w:spacing w:after="0"/>
              <w:jc w:val="center"/>
              <w:rPr>
                <w:rFonts w:ascii="GHEA Grapalat" w:hAnsi="GHEA Grapalat"/>
                <w:b/>
                <w:bCs/>
                <w:sz w:val="24"/>
                <w:szCs w:val="24"/>
              </w:rPr>
            </w:pPr>
            <w:r w:rsidRPr="003C231A">
              <w:rPr>
                <w:rFonts w:ascii="GHEA Grapalat" w:hAnsi="GHEA Grapalat"/>
                <w:b/>
                <w:bCs/>
                <w:sz w:val="24"/>
                <w:szCs w:val="24"/>
                <w:lang w:val="hy-AM"/>
              </w:rPr>
              <w:t xml:space="preserve">№ </w:t>
            </w:r>
            <w:r w:rsidR="003C05D0" w:rsidRPr="003C231A">
              <w:rPr>
                <w:rFonts w:ascii="GHEA Grapalat" w:hAnsi="GHEA Grapalat"/>
                <w:b/>
                <w:bCs/>
                <w:sz w:val="24"/>
                <w:szCs w:val="24"/>
              </w:rPr>
              <w:t>ԳԳ/1242-2026</w:t>
            </w:r>
          </w:p>
        </w:tc>
      </w:tr>
      <w:tr w:rsidR="00930199" w:rsidRPr="003C231A" w14:paraId="695AFA7B" w14:textId="77777777" w:rsidTr="003C231A">
        <w:tc>
          <w:tcPr>
            <w:tcW w:w="10624" w:type="dxa"/>
            <w:tcBorders>
              <w:top w:val="single" w:sz="4" w:space="0" w:color="auto"/>
              <w:left w:val="single" w:sz="4" w:space="0" w:color="auto"/>
              <w:bottom w:val="single" w:sz="4" w:space="0" w:color="auto"/>
              <w:right w:val="single" w:sz="4" w:space="0" w:color="auto"/>
            </w:tcBorders>
          </w:tcPr>
          <w:p w14:paraId="75E746D1"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«Ապրանքի ծագման հավաստագրի տրամադրման, փորձաքննության անցկացման կարգը հաստատելու, փորձաքննություն իրականացնող մարմիններին ներկայացվող պահանջները և փորձագետների որակավորման ու քննության անցկացման կարգը սահմանելու և Հայաստանի Հանրապետության կառավարության 2010 թվականի դեկտեմբերի 30-ի N 1772-Ն որոշումը ուժը կորցրած ճանաչելու մասին» Կառավարության որոշման նախագծի (այսուհետ նաև՝ Նախագիծ) վերաբերյալ հայտնում ենք հետևյալը</w:t>
            </w:r>
            <w:r w:rsidRPr="003C231A">
              <w:rPr>
                <w:rFonts w:ascii="Cambria Math" w:eastAsia="Microsoft JhengHei" w:hAnsi="Cambria Math" w:cs="Cambria Math"/>
                <w:sz w:val="24"/>
                <w:szCs w:val="24"/>
                <w:lang w:val="hy-AM"/>
              </w:rPr>
              <w:t>․</w:t>
            </w:r>
          </w:p>
          <w:p w14:paraId="4494C154"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1)</w:t>
            </w:r>
            <w:r w:rsidRPr="003C231A">
              <w:rPr>
                <w:rFonts w:ascii="GHEA Grapalat" w:hAnsi="GHEA Grapalat"/>
                <w:sz w:val="24"/>
                <w:szCs w:val="24"/>
                <w:lang w:val="hy-AM"/>
              </w:rPr>
              <w:tab/>
              <w:t>Նախագծի 4-րդ կետի համաձայն՝ Հայաստանի Հանրապետության իրավաբանական և անհատ ձեռնարկատեր հաշվառված անձանց կողմից արտադրած ապրանքների համար փորձաքննության մարմնի փորձագիտական եզրակացության տրամադրման վճարի չափը սահմանել` փորձաքննություն պահանջող ապրանքների յուրաքանչյուր խմբաքանակի տրամադրման համար ոչ ավել, քան 25000 դրամ` ներառյալ ավելացված արժեքի հարկը։</w:t>
            </w:r>
          </w:p>
          <w:p w14:paraId="19C981AB"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lastRenderedPageBreak/>
              <w:t>Սահմանադրության 11-րդ հոդվածի համաձայն` Հայաստանի Հանրապետության տնտեսական կարգի հիմքը սոցիալական շուկայական տնտեսությունն է, որը հիմնված է մասնավոր սեփականության, տնտեսական գործունեության ազատության, ազատ տնտեսական մրցակցության վրա և պետական քաղաքականության միջոցով ուղղված է ընդհանուր տնտեսական բարեկեցությանը և սոցիալական արդարությանը:</w:t>
            </w:r>
          </w:p>
          <w:p w14:paraId="628041E7"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 xml:space="preserve">Սահմանադրության 59-րդ հոդվածի համաձայն` </w:t>
            </w:r>
          </w:p>
          <w:p w14:paraId="6D6D3161"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1.</w:t>
            </w:r>
            <w:r w:rsidRPr="003C231A">
              <w:rPr>
                <w:rFonts w:ascii="GHEA Grapalat" w:hAnsi="GHEA Grapalat"/>
                <w:sz w:val="24"/>
                <w:szCs w:val="24"/>
                <w:lang w:val="hy-AM"/>
              </w:rPr>
              <w:tab/>
              <w:t>Յուրաքանչյուր ոք ունի տնտեսական, ներառյալ ձեռնարկատիրական գործունեությամբ զբաղվելու իրավունք: Այս իրավունքի իրականացման պայմանները և կարգը սահմանվում են օրենքով:</w:t>
            </w:r>
          </w:p>
          <w:p w14:paraId="110C36C0"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2.</w:t>
            </w:r>
            <w:r w:rsidRPr="003C231A">
              <w:rPr>
                <w:rFonts w:ascii="GHEA Grapalat" w:hAnsi="GHEA Grapalat"/>
                <w:sz w:val="24"/>
                <w:szCs w:val="24"/>
                <w:lang w:val="hy-AM"/>
              </w:rPr>
              <w:tab/>
              <w:t>Մրցակցության սահմանափակումը, մենաշնորհի հնարավոր տեսակները և դրանց թույլատրելի չափերը կարող են սահմանվել միայն օրենքով՝ հանրային շահերի պաշտպանության նպատակով:</w:t>
            </w:r>
          </w:p>
          <w:p w14:paraId="1C9D156E"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3.</w:t>
            </w:r>
            <w:r w:rsidRPr="003C231A">
              <w:rPr>
                <w:rFonts w:ascii="GHEA Grapalat" w:hAnsi="GHEA Grapalat"/>
                <w:sz w:val="24"/>
                <w:szCs w:val="24"/>
                <w:lang w:val="hy-AM"/>
              </w:rPr>
              <w:tab/>
              <w:t>Շուկայում մենաշնորհ կամ գերիշխող դիրքի չարաշահումը, անբարեխիղճ մրցակցությունը և հակամրցակցային համաձայնություններն արգելվում են:</w:t>
            </w:r>
          </w:p>
          <w:p w14:paraId="514BE0D8"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Վերոգրյալի կապակցությամբ հարկ է նկատել, որ տնտեսական գործունեության ազատության և ազատ տնտեսական մրցակցության երաշխավորումը` որպես սահմանադրական կարգի հիմունք, ելակետային նշանակություն ունի Հայաստանի Հանրապետությունում տնտեսական հարաբերությունների կանոնակարգման համար: Տնտեսական գործունեության ազատությունը շուկայական տնտեսության հիմնարար սկզբունքն է և շուկայական տնտեսական հարաբերությունների ձևավորման ու զարգացման օբյեկտիվ նախադրյալը:</w:t>
            </w:r>
          </w:p>
          <w:p w14:paraId="66FDAE09"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Հաշվի առնելով, որ Նախագծով ապրանքի ծագման փորձաքննությունն իրականացվելու է անկախ փորձաքննություն իրականացնող մարմինների կողմից, նպատակահարմար է լրացուցիչ քննարկել պետության կողմից տվյալ ծառայության գնի առավելագույն չափի սահմանման անհրաժեշտությունը և հիմնավորվածությունը։</w:t>
            </w:r>
          </w:p>
          <w:p w14:paraId="2D0A7ADE"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ab/>
              <w:t xml:space="preserve">Միաժամանակ, եթե առավելագույն գնի սահմանման անհրաժեշտությունը պայմանավորված է ծառայություն մատուցող անձանց կողմից չհիմնավորված բարձր գին սահմանելու հնարավորության կանխմամբ, հարկ է նկատել, որ նման վարքագիծը, համապատասխան նախադրյալների առկայության դեպքում, կարող է գնահատվել «Տնտեսական մրցակցության և սպառողների շահերի պաշտպանության մասին» օրենքի </w:t>
            </w:r>
            <w:r w:rsidRPr="003C231A">
              <w:rPr>
                <w:rFonts w:ascii="GHEA Grapalat" w:hAnsi="GHEA Grapalat"/>
                <w:sz w:val="24"/>
                <w:szCs w:val="24"/>
                <w:lang w:val="hy-AM"/>
              </w:rPr>
              <w:lastRenderedPageBreak/>
              <w:t>շրջանակներում՝ Հանձնաժողովի կողմից, այդ թվում՝ գերիշխող դիրքի չարաշահման վերաբերյալ նախատեսված իրավական գործիքակազմի կիրառմամբ։</w:t>
            </w:r>
          </w:p>
          <w:p w14:paraId="7D146814" w14:textId="77777777" w:rsidR="00E55402"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ab/>
              <w:t>Հաշվի առնելով վերոգրյալը՝ առաջարկում ենք վերանայել փորձագիտական եզրակացության տրամադրման ծառայության համար պետության կողմից առավելագույն գնի պարտադիր սահմանման անհրաժեշտությունը՝ հաշվի առնելով տվյալ շուկայի ազատականացման և անկախ ծառայություն մատուցող մարմինների միջև արդյունավետ մրցակցության ապահովման անհրաժեշտությունը։</w:t>
            </w:r>
          </w:p>
          <w:p w14:paraId="06186A33" w14:textId="72CEA81D"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ab/>
            </w:r>
          </w:p>
          <w:p w14:paraId="4D09D7AE"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2)</w:t>
            </w:r>
            <w:r w:rsidRPr="003C231A">
              <w:rPr>
                <w:rFonts w:ascii="GHEA Grapalat" w:hAnsi="GHEA Grapalat"/>
                <w:sz w:val="24"/>
                <w:szCs w:val="24"/>
                <w:lang w:val="hy-AM"/>
              </w:rPr>
              <w:tab/>
              <w:t>Նախագծի Հավելված 1-ի 61-րդ կետի համաձայն՝ Լիազոր մարմինը մերժում է ապրանքի ծագման հավաստագրի տրամադրումը, եթե՝</w:t>
            </w:r>
          </w:p>
          <w:p w14:paraId="0DA4147E"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1)</w:t>
            </w:r>
            <w:r w:rsidRPr="003C231A">
              <w:rPr>
                <w:rFonts w:ascii="GHEA Grapalat" w:hAnsi="GHEA Grapalat"/>
                <w:sz w:val="24"/>
                <w:szCs w:val="24"/>
                <w:lang w:val="hy-AM"/>
              </w:rPr>
              <w:tab/>
              <w:t>ապրանքը չի համապատասխանում դրա նկատմամբ կիրառելի ծագման կանոններով սահմանված պահանջներին.</w:t>
            </w:r>
          </w:p>
          <w:p w14:paraId="6AB2D6ED"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2)</w:t>
            </w:r>
            <w:r w:rsidRPr="003C231A">
              <w:rPr>
                <w:rFonts w:ascii="GHEA Grapalat" w:hAnsi="GHEA Grapalat"/>
                <w:sz w:val="24"/>
                <w:szCs w:val="24"/>
                <w:lang w:val="hy-AM"/>
              </w:rPr>
              <w:tab/>
              <w:t>ներկայացված փաստաթղթերի կամ տեղեկությունների իսկությունը կամ հավաստիությունը չի հաստատվել.</w:t>
            </w:r>
          </w:p>
          <w:p w14:paraId="69EC21EE" w14:textId="77777777" w:rsidR="00930199"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3)</w:t>
            </w:r>
            <w:r w:rsidRPr="003C231A">
              <w:rPr>
                <w:rFonts w:ascii="GHEA Grapalat" w:hAnsi="GHEA Grapalat"/>
                <w:sz w:val="24"/>
                <w:szCs w:val="24"/>
                <w:lang w:val="hy-AM"/>
              </w:rPr>
              <w:tab/>
              <w:t>դիմողը չի ապահովել սույն կարգով նախատեսված՝ ապրանքի, դրա արտադրության գործընթացի կամ արտադրության վայրի ուսումնասիրության, ստուգման կամ փորձաքննության իրականացումը, երբ այն անհրաժեշտ է ապրանքի ծագումը հաստատելու համար.</w:t>
            </w:r>
          </w:p>
          <w:p w14:paraId="5FD940EA" w14:textId="77777777" w:rsidR="00E55402" w:rsidRPr="003C231A" w:rsidRDefault="00930199" w:rsidP="003C231A">
            <w:pPr>
              <w:spacing w:after="0"/>
              <w:jc w:val="both"/>
              <w:rPr>
                <w:rFonts w:ascii="GHEA Grapalat" w:hAnsi="GHEA Grapalat"/>
                <w:sz w:val="24"/>
                <w:szCs w:val="24"/>
                <w:lang w:val="hy-AM"/>
              </w:rPr>
            </w:pPr>
            <w:r w:rsidRPr="003C231A">
              <w:rPr>
                <w:rFonts w:ascii="GHEA Grapalat" w:hAnsi="GHEA Grapalat"/>
                <w:sz w:val="24"/>
                <w:szCs w:val="24"/>
                <w:lang w:val="hy-AM"/>
              </w:rPr>
              <w:t>4)</w:t>
            </w:r>
            <w:r w:rsidRPr="003C231A">
              <w:rPr>
                <w:rFonts w:ascii="GHEA Grapalat" w:hAnsi="GHEA Grapalat"/>
                <w:sz w:val="24"/>
                <w:szCs w:val="24"/>
                <w:lang w:val="hy-AM"/>
              </w:rPr>
              <w:tab/>
              <w:t>չի վճարվել ապրանքի ծագման հավաստագրի տրամադրման համար սահմանված պետական տուրքը, եթե տվյալ դեպքում պետական տուրքի վճարումը պարտադիր է։</w:t>
            </w:r>
          </w:p>
          <w:p w14:paraId="56DC3960" w14:textId="422D5316"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 xml:space="preserve"> Նախագծի Հավելված 1-ի 37-րդ և 39-րդ կետերի համաձայն՝ </w:t>
            </w:r>
          </w:p>
          <w:p w14:paraId="59920665" w14:textId="77777777"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ab/>
              <w:t>37</w:t>
            </w:r>
            <w:r w:rsidRPr="003C231A">
              <w:rPr>
                <w:rFonts w:ascii="Cambria Math" w:eastAsia="Microsoft JhengHei" w:hAnsi="Cambria Math" w:cs="Cambria Math"/>
                <w:sz w:val="24"/>
                <w:szCs w:val="24"/>
                <w:lang w:val="hy-AM"/>
              </w:rPr>
              <w:t>․</w:t>
            </w:r>
            <w:r w:rsidRPr="003C231A">
              <w:rPr>
                <w:rFonts w:ascii="GHEA Grapalat" w:hAnsi="GHEA Grapalat"/>
                <w:sz w:val="24"/>
                <w:szCs w:val="24"/>
                <w:lang w:val="hy-AM"/>
              </w:rPr>
              <w:t xml:space="preserve"> Ապրանքի ծագման հավաստագիրը տրամադրվում է ապրանքի ծագման փորձաքննության արդյունքում կազմված փորձաքննության ակտի հիման վրա, բացառությամբ սույն կարգով նախատեսված՝ առանց փորձաքննության հավաստագրի տրամադրման դեպքերի։</w:t>
            </w:r>
          </w:p>
          <w:p w14:paraId="520C2775" w14:textId="77777777"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ab/>
              <w:t>39</w:t>
            </w:r>
            <w:r w:rsidRPr="003C231A">
              <w:rPr>
                <w:rFonts w:ascii="Cambria Math" w:eastAsia="Microsoft JhengHei" w:hAnsi="Cambria Math" w:cs="Cambria Math"/>
                <w:sz w:val="24"/>
                <w:szCs w:val="24"/>
                <w:lang w:val="hy-AM"/>
              </w:rPr>
              <w:t>․</w:t>
            </w:r>
            <w:r w:rsidRPr="003C231A">
              <w:rPr>
                <w:rFonts w:ascii="GHEA Grapalat" w:hAnsi="GHEA Grapalat"/>
                <w:sz w:val="24"/>
                <w:szCs w:val="24"/>
                <w:lang w:val="hy-AM"/>
              </w:rPr>
              <w:t xml:space="preserve"> Ապրանքի ծագման հավաստագիր ստանալու համար դիմողը լիազոր մարմին է ներկայացնում դիմում-հայտարարագիր՝ համաձայն N 1 ձևի և կից հետևյալ փաստաթղթերը՝</w:t>
            </w:r>
          </w:p>
          <w:p w14:paraId="37529A62" w14:textId="77777777"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1)</w:t>
            </w:r>
            <w:r w:rsidRPr="003C231A">
              <w:rPr>
                <w:rFonts w:ascii="GHEA Grapalat" w:hAnsi="GHEA Grapalat"/>
                <w:sz w:val="24"/>
                <w:szCs w:val="24"/>
                <w:lang w:val="hy-AM"/>
              </w:rPr>
              <w:tab/>
              <w:t>ապրանքի ծագման փորձաքննության ակտը՝ սույն կարգով նախատեսված դեպքերում.</w:t>
            </w:r>
          </w:p>
          <w:p w14:paraId="76F96423" w14:textId="77777777"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2)</w:t>
            </w:r>
            <w:r w:rsidRPr="003C231A">
              <w:rPr>
                <w:rFonts w:ascii="GHEA Grapalat" w:hAnsi="GHEA Grapalat"/>
                <w:sz w:val="24"/>
                <w:szCs w:val="24"/>
                <w:lang w:val="hy-AM"/>
              </w:rPr>
              <w:tab/>
              <w:t>ապրանքի ծագումը հավաստող փաստաթղթերը.</w:t>
            </w:r>
          </w:p>
          <w:p w14:paraId="588377F1" w14:textId="77777777"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lastRenderedPageBreak/>
              <w:t>3)</w:t>
            </w:r>
            <w:r w:rsidRPr="003C231A">
              <w:rPr>
                <w:rFonts w:ascii="GHEA Grapalat" w:hAnsi="GHEA Grapalat"/>
                <w:sz w:val="24"/>
                <w:szCs w:val="24"/>
                <w:lang w:val="hy-AM"/>
              </w:rPr>
              <w:tab/>
              <w:t>պետական տուրքի վճարումը հավաստող փաստաթուղթը՝ դրա վճարումը պարտադիր լինելու դեպքում.</w:t>
            </w:r>
          </w:p>
          <w:p w14:paraId="67E17F7D" w14:textId="77777777"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4)</w:t>
            </w:r>
            <w:r w:rsidRPr="003C231A">
              <w:rPr>
                <w:rFonts w:ascii="GHEA Grapalat" w:hAnsi="GHEA Grapalat"/>
                <w:sz w:val="24"/>
                <w:szCs w:val="24"/>
                <w:lang w:val="hy-AM"/>
              </w:rPr>
              <w:tab/>
              <w:t xml:space="preserve">մշտական անվանացանկի համար նախատեսված դեպքերում՝ համապատասխան հայտարարագիրը՝ համաձայն N 10 ձևի։ </w:t>
            </w:r>
          </w:p>
          <w:p w14:paraId="22E4CA1E" w14:textId="6DB585F8"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Միևնույն ժամանակ, Նախագծի Հավելված 1-ի 30-րդ կետով սահմանվում են այն դեպքերը, երբ փորձաքննության ակտի տրամադրումը մերժվում է։</w:t>
            </w:r>
          </w:p>
          <w:p w14:paraId="3E2AA1DD" w14:textId="77777777"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ab/>
              <w:t>Վերոգրյալ նորմերի համակարգային վերլուծությունից հետևում է, որ ապրանքի ծագման հավաստագիրը, որպես կանոն, տրամադրվում է ապրանքի ծագման փորձաքննության արդյունքում կազմված փորձաքննության ակտի հիման վրա։ Եթե փորձաքննության մարմինը, ուսումնասիրելով ներկայացված փաստաթղթերը և տեղեկությունները, հաստատում է ապրանքի ծագման համապատասխանությունը կիրառելի կանոններին, ապա այն դեպքերում, երբ ապրանքը չի համապատասխանում ծագման կանոններին կամ ներկայացված փաստաթղթերի/տեղեկությունների իսկությունը կամ հավաստիությունը չի հաստատվում, փորձաքննության մարմինը չպետք է տրամադրի փորձաքննության ակտ, քանի որ Նախագծի 30-րդ կետով այդպիսի դեպքերի համար նախատեսված է փորձաքննության ակտի տրամադրման մերժում։</w:t>
            </w:r>
          </w:p>
          <w:p w14:paraId="67EEAE99" w14:textId="77777777" w:rsidR="00E55402"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Հաշվի առնելով վերոգրյալը՝ առաջարկում ենք հստակեցնել Լիազոր մարմնի կողմից Նախագծի Հավելված 1-ի 61-րդ կետի 1-3-րդ ենթակետերով նախատեսված ապրանքի ծագման հավաստագրի մերժման հիմքերը այն դեպքում, երբ դիմողը Լիազոր մարմին է ներկայացրել փորձաքննության ակտ։</w:t>
            </w:r>
          </w:p>
          <w:p w14:paraId="12FC0B55" w14:textId="4AAD0B22" w:rsidR="00930199" w:rsidRPr="003C231A" w:rsidRDefault="00E55402" w:rsidP="003C231A">
            <w:pPr>
              <w:spacing w:after="0"/>
              <w:jc w:val="both"/>
              <w:rPr>
                <w:rFonts w:ascii="GHEA Grapalat" w:hAnsi="GHEA Grapalat"/>
                <w:sz w:val="24"/>
                <w:szCs w:val="24"/>
                <w:lang w:val="hy-AM"/>
              </w:rPr>
            </w:pPr>
            <w:r w:rsidRPr="003C231A">
              <w:rPr>
                <w:rFonts w:ascii="GHEA Grapalat" w:hAnsi="GHEA Grapalat"/>
                <w:sz w:val="24"/>
                <w:szCs w:val="24"/>
                <w:lang w:val="hy-AM"/>
              </w:rPr>
              <w:tab/>
              <w:t>Միևնույն ժամանակ, առաջարկում ենք Նախագծի Հավելված 1-ի 61-րդ կետի 2-րդ ենթակետում «իսկությունը կամ հավաստիությունը» ձևակերպումը փոխարինել «ներկայացվել են կեղծ կամ ոչ հավաստի փաստաթղթեր կամ տեղեկություններ» ձևակերպմամբ»։</w:t>
            </w:r>
          </w:p>
        </w:tc>
        <w:tc>
          <w:tcPr>
            <w:tcW w:w="3776" w:type="dxa"/>
            <w:tcBorders>
              <w:top w:val="single" w:sz="4" w:space="0" w:color="auto"/>
              <w:left w:val="single" w:sz="4" w:space="0" w:color="auto"/>
              <w:bottom w:val="single" w:sz="4" w:space="0" w:color="auto"/>
              <w:right w:val="single" w:sz="4" w:space="0" w:color="auto"/>
            </w:tcBorders>
          </w:tcPr>
          <w:p w14:paraId="11BFA4D4" w14:textId="77777777" w:rsidR="00A62B9C" w:rsidRPr="003C231A" w:rsidRDefault="00A62B9C" w:rsidP="003C231A">
            <w:pPr>
              <w:spacing w:after="0"/>
              <w:jc w:val="center"/>
              <w:rPr>
                <w:rFonts w:ascii="GHEA Grapalat" w:hAnsi="GHEA Grapalat"/>
                <w:b/>
                <w:sz w:val="24"/>
                <w:szCs w:val="24"/>
                <w:lang w:val="hy-AM"/>
              </w:rPr>
            </w:pPr>
          </w:p>
          <w:p w14:paraId="5F49456A" w14:textId="77777777" w:rsidR="00A62B9C" w:rsidRPr="003C231A" w:rsidRDefault="00A62B9C" w:rsidP="003C231A">
            <w:pPr>
              <w:spacing w:after="0"/>
              <w:jc w:val="center"/>
              <w:rPr>
                <w:rFonts w:ascii="GHEA Grapalat" w:hAnsi="GHEA Grapalat"/>
                <w:b/>
                <w:sz w:val="24"/>
                <w:szCs w:val="24"/>
                <w:lang w:val="hy-AM"/>
              </w:rPr>
            </w:pPr>
          </w:p>
          <w:p w14:paraId="1C5ACA59" w14:textId="77777777" w:rsidR="00A62B9C" w:rsidRPr="003C231A" w:rsidRDefault="00A62B9C" w:rsidP="003C231A">
            <w:pPr>
              <w:spacing w:after="0"/>
              <w:jc w:val="center"/>
              <w:rPr>
                <w:rFonts w:ascii="GHEA Grapalat" w:hAnsi="GHEA Grapalat"/>
                <w:b/>
                <w:sz w:val="24"/>
                <w:szCs w:val="24"/>
                <w:lang w:val="hy-AM"/>
              </w:rPr>
            </w:pPr>
          </w:p>
          <w:p w14:paraId="55416941" w14:textId="15C5FAD9" w:rsidR="00A62B9C" w:rsidRDefault="00A62B9C" w:rsidP="003C231A">
            <w:pPr>
              <w:spacing w:after="0"/>
              <w:jc w:val="center"/>
              <w:rPr>
                <w:rFonts w:ascii="GHEA Grapalat" w:hAnsi="GHEA Grapalat"/>
                <w:b/>
                <w:sz w:val="24"/>
                <w:szCs w:val="24"/>
                <w:lang w:val="hy-AM"/>
              </w:rPr>
            </w:pPr>
          </w:p>
          <w:p w14:paraId="67351313" w14:textId="7A299B3D" w:rsidR="003C231A" w:rsidRDefault="003C231A" w:rsidP="003C231A">
            <w:pPr>
              <w:spacing w:after="0"/>
              <w:jc w:val="center"/>
              <w:rPr>
                <w:rFonts w:ascii="GHEA Grapalat" w:hAnsi="GHEA Grapalat"/>
                <w:b/>
                <w:sz w:val="24"/>
                <w:szCs w:val="24"/>
                <w:lang w:val="hy-AM"/>
              </w:rPr>
            </w:pPr>
          </w:p>
          <w:p w14:paraId="29355D1C" w14:textId="77777777" w:rsidR="003C231A" w:rsidRPr="003C231A" w:rsidRDefault="003C231A" w:rsidP="003C231A">
            <w:pPr>
              <w:spacing w:after="0"/>
              <w:jc w:val="center"/>
              <w:rPr>
                <w:rFonts w:ascii="GHEA Grapalat" w:hAnsi="GHEA Grapalat"/>
                <w:b/>
                <w:sz w:val="24"/>
                <w:szCs w:val="24"/>
                <w:lang w:val="hy-AM"/>
              </w:rPr>
            </w:pPr>
          </w:p>
          <w:p w14:paraId="769E2598" w14:textId="77777777" w:rsidR="00477FC3" w:rsidRDefault="00477FC3" w:rsidP="003C231A">
            <w:pPr>
              <w:spacing w:after="0"/>
              <w:jc w:val="center"/>
              <w:rPr>
                <w:rFonts w:ascii="GHEA Grapalat" w:hAnsi="GHEA Grapalat"/>
                <w:b/>
                <w:sz w:val="24"/>
                <w:szCs w:val="24"/>
                <w:lang w:val="hy-AM"/>
              </w:rPr>
            </w:pPr>
            <w:r>
              <w:rPr>
                <w:rFonts w:ascii="GHEA Grapalat" w:hAnsi="GHEA Grapalat"/>
                <w:b/>
                <w:sz w:val="24"/>
                <w:szCs w:val="24"/>
                <w:lang w:val="hy-AM"/>
              </w:rPr>
              <w:t>Չի ընդունվել</w:t>
            </w:r>
          </w:p>
          <w:p w14:paraId="2F56E0C3" w14:textId="77777777" w:rsidR="00477FC3" w:rsidRPr="00477FC3" w:rsidRDefault="00477FC3" w:rsidP="00477FC3">
            <w:pPr>
              <w:spacing w:after="0" w:line="240" w:lineRule="auto"/>
              <w:jc w:val="both"/>
              <w:rPr>
                <w:rFonts w:ascii="GHEA Grapalat" w:eastAsia="Times New Roman" w:hAnsi="GHEA Grapalat"/>
                <w:sz w:val="24"/>
                <w:szCs w:val="24"/>
                <w:lang w:val="hy-AM"/>
              </w:rPr>
            </w:pPr>
            <w:r w:rsidRPr="00477FC3">
              <w:rPr>
                <w:rFonts w:ascii="GHEA Grapalat" w:eastAsia="Times New Roman" w:hAnsi="GHEA Grapalat"/>
                <w:sz w:val="24"/>
                <w:szCs w:val="24"/>
                <w:lang w:val="hy-AM"/>
              </w:rPr>
              <w:t xml:space="preserve">Նախագծով փորձաքննության իրականացման համար նախատեսված վճարի առավելագույն չափի սահմանումը պայմանավորված </w:t>
            </w:r>
            <w:r w:rsidRPr="00477FC3">
              <w:rPr>
                <w:rFonts w:ascii="GHEA Grapalat" w:eastAsia="Times New Roman" w:hAnsi="GHEA Grapalat"/>
                <w:sz w:val="24"/>
                <w:szCs w:val="24"/>
                <w:lang w:val="hy-AM"/>
              </w:rPr>
              <w:lastRenderedPageBreak/>
              <w:t>է ոչ թե փորձաքննություն իրականացնող մարմինների կողմից ծառայությունների գների ընդհանուր կարգավորմամբ, այլ ապրանքի ծագման վերաբերյալ փորձաքննության ծառայության համար դիմողների կողմից վճարվող գումարի կանխատեսելիության և ողջամիտ սահմաններում մատչելիության ապահովման անհրաժեշտությամբ։</w:t>
            </w:r>
          </w:p>
          <w:p w14:paraId="32F977C6" w14:textId="053D63D6" w:rsidR="00477FC3" w:rsidRPr="00477FC3" w:rsidRDefault="00477FC3" w:rsidP="00477FC3">
            <w:pPr>
              <w:spacing w:after="0" w:line="240" w:lineRule="auto"/>
              <w:jc w:val="both"/>
              <w:rPr>
                <w:rFonts w:ascii="GHEA Grapalat" w:eastAsia="Times New Roman" w:hAnsi="GHEA Grapalat"/>
                <w:sz w:val="24"/>
                <w:szCs w:val="24"/>
                <w:lang w:val="hy-AM"/>
              </w:rPr>
            </w:pPr>
            <w:r w:rsidRPr="00477FC3">
              <w:rPr>
                <w:rFonts w:ascii="GHEA Grapalat" w:eastAsia="Times New Roman" w:hAnsi="GHEA Grapalat"/>
                <w:sz w:val="24"/>
                <w:szCs w:val="24"/>
                <w:lang w:val="hy-AM"/>
              </w:rPr>
              <w:t>Միաժամանակ, Նախագծով սահմանվող 2</w:t>
            </w:r>
            <w:r>
              <w:rPr>
                <w:rFonts w:ascii="GHEA Grapalat" w:eastAsia="Times New Roman" w:hAnsi="GHEA Grapalat"/>
                <w:sz w:val="24"/>
                <w:szCs w:val="24"/>
                <w:lang w:val="hy-AM"/>
              </w:rPr>
              <w:t>0</w:t>
            </w:r>
            <w:r w:rsidRPr="00477FC3">
              <w:rPr>
                <w:rFonts w:ascii="GHEA Grapalat" w:eastAsia="Times New Roman" w:hAnsi="GHEA Grapalat"/>
                <w:sz w:val="24"/>
                <w:szCs w:val="24"/>
                <w:lang w:val="hy-AM"/>
              </w:rPr>
              <w:t xml:space="preserve"> 000 դրամի չափը նախատեսվում է որպես վճարի </w:t>
            </w:r>
            <w:r w:rsidRPr="00477FC3">
              <w:rPr>
                <w:rFonts w:ascii="GHEA Grapalat" w:eastAsia="Times New Roman" w:hAnsi="GHEA Grapalat"/>
                <w:b/>
                <w:bCs/>
                <w:sz w:val="24"/>
                <w:szCs w:val="24"/>
                <w:lang w:val="hy-AM"/>
              </w:rPr>
              <w:t>առավելագույն սահմանաչափ</w:t>
            </w:r>
            <w:r w:rsidRPr="00477FC3">
              <w:rPr>
                <w:rFonts w:ascii="GHEA Grapalat" w:eastAsia="Times New Roman" w:hAnsi="GHEA Grapalat"/>
                <w:sz w:val="24"/>
                <w:szCs w:val="24"/>
                <w:lang w:val="hy-AM"/>
              </w:rPr>
              <w:t xml:space="preserve">, այլ ոչ թե որպես պարտադիր կամ միասնական սակագին։ Հետևաբար, փորձաքննություն իրականացնող մարմինները կարող են ծառայությունը մատուցել սահմանված առավելագույն չափից ցածր վճարով՝ հաշվի առնելով իրենց գործունեության կազմակերպման և ծառայության մատուցման ծախսերը, իսկ դիմողները հնարավորություն են ունենում օգտվելու տարբեր փորձաքննություն </w:t>
            </w:r>
            <w:r w:rsidRPr="00477FC3">
              <w:rPr>
                <w:rFonts w:ascii="GHEA Grapalat" w:eastAsia="Times New Roman" w:hAnsi="GHEA Grapalat"/>
                <w:sz w:val="24"/>
                <w:szCs w:val="24"/>
                <w:lang w:val="hy-AM"/>
              </w:rPr>
              <w:lastRenderedPageBreak/>
              <w:t>իրականացնող մարմինների ծառայություններից։</w:t>
            </w:r>
          </w:p>
          <w:p w14:paraId="2774C617" w14:textId="77777777" w:rsidR="00477FC3" w:rsidRPr="00477FC3" w:rsidRDefault="00477FC3" w:rsidP="00477FC3">
            <w:pPr>
              <w:spacing w:after="0" w:line="240" w:lineRule="auto"/>
              <w:jc w:val="both"/>
              <w:rPr>
                <w:rFonts w:ascii="GHEA Grapalat" w:eastAsia="Times New Roman" w:hAnsi="GHEA Grapalat"/>
                <w:sz w:val="24"/>
                <w:szCs w:val="24"/>
                <w:lang w:val="hy-AM"/>
              </w:rPr>
            </w:pPr>
            <w:r w:rsidRPr="00477FC3">
              <w:rPr>
                <w:rFonts w:ascii="GHEA Grapalat" w:eastAsia="Times New Roman" w:hAnsi="GHEA Grapalat"/>
                <w:sz w:val="24"/>
                <w:szCs w:val="24"/>
                <w:lang w:val="hy-AM"/>
              </w:rPr>
              <w:t>Հետևաբար, նշված կարգավորումը ինքնին չի սահմանափակում փորձաքննություն իրականացնող մարմինների միջև մրցակցությունը և չի բացառում ծառայության գնի վերաբերյալ մրցակցային պայմանների ձևավորումը։</w:t>
            </w:r>
          </w:p>
          <w:p w14:paraId="45E02E0E" w14:textId="77777777" w:rsidR="00477FC3" w:rsidRPr="00477FC3" w:rsidRDefault="00477FC3" w:rsidP="00477FC3">
            <w:pPr>
              <w:spacing w:after="0" w:line="240" w:lineRule="auto"/>
              <w:jc w:val="both"/>
              <w:rPr>
                <w:rFonts w:ascii="GHEA Grapalat" w:eastAsia="Times New Roman" w:hAnsi="GHEA Grapalat"/>
                <w:sz w:val="24"/>
                <w:szCs w:val="24"/>
                <w:lang w:val="hy-AM"/>
              </w:rPr>
            </w:pPr>
            <w:r w:rsidRPr="00477FC3">
              <w:rPr>
                <w:rFonts w:ascii="GHEA Grapalat" w:eastAsia="Times New Roman" w:hAnsi="GHEA Grapalat"/>
                <w:sz w:val="24"/>
                <w:szCs w:val="24"/>
                <w:lang w:val="hy-AM"/>
              </w:rPr>
              <w:t>Բացի այդ, ապրանքի ծագման վերաբերյալ փորձաքննությունը հանդիսանում է Նախագծով սահմանված միասնական կարգավորման շրջանակում իրականացվող մասնագիտացված ծառայություն, որի համար առավելագույն վճարի սահմանումը նպատակ ունի ապահովելու ծառայության արժեքի կանխատեսելիությունը և դիմողների համար անհամաչափ ֆինանսական բեռի առաջացման կանխարգելումը։</w:t>
            </w:r>
          </w:p>
          <w:p w14:paraId="32A9F4AA" w14:textId="4F7FA1DA" w:rsidR="00930199" w:rsidRPr="003C231A" w:rsidRDefault="00930199" w:rsidP="003C231A">
            <w:pPr>
              <w:spacing w:after="0"/>
              <w:jc w:val="center"/>
              <w:rPr>
                <w:rFonts w:ascii="GHEA Grapalat" w:hAnsi="GHEA Grapalat"/>
                <w:b/>
                <w:sz w:val="24"/>
                <w:szCs w:val="24"/>
                <w:lang w:val="hy-AM"/>
              </w:rPr>
            </w:pPr>
          </w:p>
          <w:p w14:paraId="71FF9C65" w14:textId="77777777" w:rsidR="00E55402" w:rsidRPr="003C231A" w:rsidRDefault="00E55402" w:rsidP="003C231A">
            <w:pPr>
              <w:spacing w:after="0"/>
              <w:jc w:val="center"/>
              <w:rPr>
                <w:rFonts w:ascii="GHEA Grapalat" w:hAnsi="GHEA Grapalat"/>
                <w:b/>
                <w:sz w:val="24"/>
                <w:szCs w:val="24"/>
                <w:lang w:val="hy-AM"/>
              </w:rPr>
            </w:pPr>
          </w:p>
          <w:p w14:paraId="3990E422" w14:textId="77777777" w:rsidR="00E55402" w:rsidRPr="003C231A" w:rsidRDefault="00E55402" w:rsidP="003C231A">
            <w:pPr>
              <w:spacing w:after="0"/>
              <w:jc w:val="center"/>
              <w:rPr>
                <w:rFonts w:ascii="GHEA Grapalat" w:hAnsi="GHEA Grapalat"/>
                <w:b/>
                <w:sz w:val="24"/>
                <w:szCs w:val="24"/>
                <w:lang w:val="hy-AM"/>
              </w:rPr>
            </w:pPr>
          </w:p>
          <w:p w14:paraId="61E6D41C" w14:textId="77777777" w:rsidR="00E55402" w:rsidRPr="003C231A" w:rsidRDefault="00E55402" w:rsidP="003C231A">
            <w:pPr>
              <w:spacing w:after="0"/>
              <w:jc w:val="center"/>
              <w:rPr>
                <w:rFonts w:ascii="GHEA Grapalat" w:hAnsi="GHEA Grapalat"/>
                <w:b/>
                <w:sz w:val="24"/>
                <w:szCs w:val="24"/>
                <w:lang w:val="hy-AM"/>
              </w:rPr>
            </w:pPr>
          </w:p>
          <w:p w14:paraId="6DE687D4" w14:textId="77777777" w:rsidR="00E55402" w:rsidRPr="003C231A" w:rsidRDefault="00E55402" w:rsidP="003C231A">
            <w:pPr>
              <w:spacing w:after="0"/>
              <w:jc w:val="center"/>
              <w:rPr>
                <w:rFonts w:ascii="GHEA Grapalat" w:hAnsi="GHEA Grapalat"/>
                <w:b/>
                <w:sz w:val="24"/>
                <w:szCs w:val="24"/>
                <w:lang w:val="hy-AM"/>
              </w:rPr>
            </w:pPr>
          </w:p>
          <w:p w14:paraId="4FF1F7C0" w14:textId="77777777" w:rsidR="00E55402" w:rsidRPr="003C231A" w:rsidRDefault="00E55402" w:rsidP="003C231A">
            <w:pPr>
              <w:spacing w:after="0"/>
              <w:jc w:val="center"/>
              <w:rPr>
                <w:rFonts w:ascii="GHEA Grapalat" w:hAnsi="GHEA Grapalat"/>
                <w:b/>
                <w:sz w:val="24"/>
                <w:szCs w:val="24"/>
                <w:lang w:val="hy-AM"/>
              </w:rPr>
            </w:pPr>
          </w:p>
          <w:p w14:paraId="5A9C28B9" w14:textId="77777777" w:rsidR="00E55402" w:rsidRPr="003C231A" w:rsidRDefault="00E55402" w:rsidP="003C231A">
            <w:pPr>
              <w:spacing w:after="0"/>
              <w:jc w:val="center"/>
              <w:rPr>
                <w:rFonts w:ascii="GHEA Grapalat" w:hAnsi="GHEA Grapalat"/>
                <w:b/>
                <w:sz w:val="24"/>
                <w:szCs w:val="24"/>
                <w:lang w:val="hy-AM"/>
              </w:rPr>
            </w:pPr>
          </w:p>
          <w:p w14:paraId="44235425" w14:textId="77777777" w:rsidR="00E55402" w:rsidRPr="003C231A" w:rsidRDefault="00E55402" w:rsidP="003C231A">
            <w:pPr>
              <w:spacing w:after="0"/>
              <w:jc w:val="center"/>
              <w:rPr>
                <w:rFonts w:ascii="GHEA Grapalat" w:hAnsi="GHEA Grapalat"/>
                <w:b/>
                <w:sz w:val="24"/>
                <w:szCs w:val="24"/>
                <w:lang w:val="hy-AM"/>
              </w:rPr>
            </w:pPr>
          </w:p>
          <w:p w14:paraId="6BECE7AE" w14:textId="77777777" w:rsidR="00E55402" w:rsidRPr="003C231A" w:rsidRDefault="00E55402" w:rsidP="003C231A">
            <w:pPr>
              <w:spacing w:after="0"/>
              <w:jc w:val="center"/>
              <w:rPr>
                <w:rFonts w:ascii="GHEA Grapalat" w:hAnsi="GHEA Grapalat"/>
                <w:b/>
                <w:sz w:val="24"/>
                <w:szCs w:val="24"/>
                <w:lang w:val="hy-AM"/>
              </w:rPr>
            </w:pPr>
          </w:p>
          <w:p w14:paraId="3FD86F43" w14:textId="77777777" w:rsidR="00E55402" w:rsidRPr="003C231A" w:rsidRDefault="00E55402" w:rsidP="003C231A">
            <w:pPr>
              <w:spacing w:after="0"/>
              <w:jc w:val="center"/>
              <w:rPr>
                <w:rFonts w:ascii="GHEA Grapalat" w:hAnsi="GHEA Grapalat"/>
                <w:b/>
                <w:sz w:val="24"/>
                <w:szCs w:val="24"/>
                <w:lang w:val="hy-AM"/>
              </w:rPr>
            </w:pPr>
          </w:p>
          <w:p w14:paraId="113ED27E" w14:textId="77777777" w:rsidR="00E55402" w:rsidRPr="003C231A" w:rsidRDefault="00E55402" w:rsidP="003C231A">
            <w:pPr>
              <w:spacing w:after="0"/>
              <w:jc w:val="center"/>
              <w:rPr>
                <w:rFonts w:ascii="GHEA Grapalat" w:hAnsi="GHEA Grapalat"/>
                <w:b/>
                <w:sz w:val="24"/>
                <w:szCs w:val="24"/>
                <w:lang w:val="hy-AM"/>
              </w:rPr>
            </w:pPr>
          </w:p>
          <w:p w14:paraId="41DECB55" w14:textId="77777777" w:rsidR="00E55402" w:rsidRPr="003C231A" w:rsidRDefault="00E55402" w:rsidP="003C231A">
            <w:pPr>
              <w:spacing w:after="0"/>
              <w:jc w:val="center"/>
              <w:rPr>
                <w:rFonts w:ascii="GHEA Grapalat" w:hAnsi="GHEA Grapalat"/>
                <w:b/>
                <w:sz w:val="24"/>
                <w:szCs w:val="24"/>
                <w:lang w:val="hy-AM"/>
              </w:rPr>
            </w:pPr>
          </w:p>
          <w:p w14:paraId="680B8AF2" w14:textId="6B87CEF4" w:rsidR="00E55402" w:rsidRPr="003C231A" w:rsidRDefault="00E55402" w:rsidP="003C231A">
            <w:pPr>
              <w:spacing w:after="0"/>
              <w:jc w:val="center"/>
              <w:rPr>
                <w:rFonts w:ascii="GHEA Grapalat" w:hAnsi="GHEA Grapalat"/>
                <w:b/>
                <w:sz w:val="24"/>
                <w:szCs w:val="24"/>
                <w:lang w:val="hy-AM"/>
              </w:rPr>
            </w:pPr>
          </w:p>
          <w:p w14:paraId="541B516A" w14:textId="77777777" w:rsidR="00E55402" w:rsidRPr="003C231A" w:rsidRDefault="00E55402" w:rsidP="003C231A">
            <w:pPr>
              <w:spacing w:after="0"/>
              <w:jc w:val="center"/>
              <w:rPr>
                <w:rFonts w:ascii="GHEA Grapalat" w:hAnsi="GHEA Grapalat"/>
                <w:b/>
                <w:sz w:val="24"/>
                <w:szCs w:val="24"/>
                <w:lang w:val="hy-AM"/>
              </w:rPr>
            </w:pPr>
          </w:p>
          <w:p w14:paraId="75207FAD" w14:textId="77777777" w:rsidR="00E55402" w:rsidRPr="003C231A" w:rsidRDefault="00E55402" w:rsidP="003C231A">
            <w:pPr>
              <w:spacing w:after="0"/>
              <w:jc w:val="center"/>
              <w:rPr>
                <w:rFonts w:ascii="GHEA Grapalat" w:hAnsi="GHEA Grapalat"/>
                <w:b/>
                <w:sz w:val="24"/>
                <w:szCs w:val="24"/>
                <w:lang w:val="hy-AM"/>
              </w:rPr>
            </w:pPr>
          </w:p>
          <w:p w14:paraId="71B6765A" w14:textId="77777777" w:rsidR="00E55402" w:rsidRPr="003C231A" w:rsidRDefault="00E55402" w:rsidP="003C231A">
            <w:pPr>
              <w:spacing w:after="0"/>
              <w:jc w:val="center"/>
              <w:rPr>
                <w:rFonts w:ascii="GHEA Grapalat" w:hAnsi="GHEA Grapalat"/>
                <w:b/>
                <w:sz w:val="24"/>
                <w:szCs w:val="24"/>
                <w:lang w:val="hy-AM"/>
              </w:rPr>
            </w:pPr>
          </w:p>
          <w:p w14:paraId="65A8E890" w14:textId="77777777" w:rsidR="00E55402" w:rsidRPr="003C231A" w:rsidRDefault="00E55402" w:rsidP="003C231A">
            <w:pPr>
              <w:spacing w:after="0"/>
              <w:jc w:val="center"/>
              <w:rPr>
                <w:rFonts w:ascii="GHEA Grapalat" w:hAnsi="GHEA Grapalat"/>
                <w:b/>
                <w:sz w:val="24"/>
                <w:szCs w:val="24"/>
                <w:lang w:val="hy-AM"/>
              </w:rPr>
            </w:pPr>
          </w:p>
          <w:p w14:paraId="343B54E3" w14:textId="77777777" w:rsidR="00E55402" w:rsidRPr="003C231A" w:rsidRDefault="00E55402" w:rsidP="003C231A">
            <w:pPr>
              <w:spacing w:after="0"/>
              <w:jc w:val="center"/>
              <w:rPr>
                <w:rFonts w:ascii="GHEA Grapalat" w:hAnsi="GHEA Grapalat"/>
                <w:b/>
                <w:sz w:val="24"/>
                <w:szCs w:val="24"/>
                <w:lang w:val="hy-AM"/>
              </w:rPr>
            </w:pPr>
          </w:p>
          <w:p w14:paraId="69BDB240" w14:textId="77777777" w:rsidR="00E55402" w:rsidRPr="003C231A" w:rsidRDefault="00E55402" w:rsidP="003C231A">
            <w:pPr>
              <w:spacing w:after="0"/>
              <w:jc w:val="center"/>
              <w:rPr>
                <w:rFonts w:ascii="GHEA Grapalat" w:hAnsi="GHEA Grapalat"/>
                <w:b/>
                <w:sz w:val="24"/>
                <w:szCs w:val="24"/>
                <w:lang w:val="hy-AM"/>
              </w:rPr>
            </w:pPr>
          </w:p>
          <w:p w14:paraId="2A043440" w14:textId="7F41CF03" w:rsidR="00E55402" w:rsidRDefault="00E55402" w:rsidP="003C231A">
            <w:pPr>
              <w:spacing w:after="0"/>
              <w:jc w:val="center"/>
              <w:rPr>
                <w:rFonts w:ascii="GHEA Grapalat" w:hAnsi="GHEA Grapalat"/>
                <w:b/>
                <w:sz w:val="24"/>
                <w:szCs w:val="24"/>
                <w:lang w:val="hy-AM"/>
              </w:rPr>
            </w:pPr>
          </w:p>
          <w:p w14:paraId="1AAFB01C" w14:textId="6103EC20" w:rsidR="003C231A" w:rsidRDefault="003C231A" w:rsidP="003C231A">
            <w:pPr>
              <w:spacing w:after="0"/>
              <w:jc w:val="center"/>
              <w:rPr>
                <w:rFonts w:ascii="GHEA Grapalat" w:hAnsi="GHEA Grapalat"/>
                <w:b/>
                <w:sz w:val="24"/>
                <w:szCs w:val="24"/>
                <w:lang w:val="hy-AM"/>
              </w:rPr>
            </w:pPr>
          </w:p>
          <w:p w14:paraId="6E866C2D" w14:textId="35F0F169" w:rsidR="003C231A" w:rsidRDefault="003C231A" w:rsidP="003C231A">
            <w:pPr>
              <w:spacing w:after="0"/>
              <w:jc w:val="center"/>
              <w:rPr>
                <w:rFonts w:ascii="GHEA Grapalat" w:hAnsi="GHEA Grapalat"/>
                <w:b/>
                <w:sz w:val="24"/>
                <w:szCs w:val="24"/>
                <w:lang w:val="hy-AM"/>
              </w:rPr>
            </w:pPr>
          </w:p>
          <w:p w14:paraId="776A14BE" w14:textId="3BAAC7CB" w:rsidR="003C231A" w:rsidRDefault="003C231A" w:rsidP="003C231A">
            <w:pPr>
              <w:spacing w:after="0"/>
              <w:jc w:val="center"/>
              <w:rPr>
                <w:rFonts w:ascii="GHEA Grapalat" w:hAnsi="GHEA Grapalat"/>
                <w:b/>
                <w:sz w:val="24"/>
                <w:szCs w:val="24"/>
                <w:lang w:val="hy-AM"/>
              </w:rPr>
            </w:pPr>
          </w:p>
          <w:p w14:paraId="21BF7982" w14:textId="49A543FF" w:rsidR="003C231A" w:rsidRDefault="003C231A" w:rsidP="003C231A">
            <w:pPr>
              <w:spacing w:after="0"/>
              <w:jc w:val="center"/>
              <w:rPr>
                <w:rFonts w:ascii="GHEA Grapalat" w:hAnsi="GHEA Grapalat"/>
                <w:b/>
                <w:sz w:val="24"/>
                <w:szCs w:val="24"/>
                <w:lang w:val="hy-AM"/>
              </w:rPr>
            </w:pPr>
          </w:p>
          <w:p w14:paraId="642E6A52" w14:textId="63B1C013" w:rsidR="003C231A" w:rsidRDefault="003C231A" w:rsidP="003C231A">
            <w:pPr>
              <w:spacing w:after="0"/>
              <w:jc w:val="center"/>
              <w:rPr>
                <w:rFonts w:ascii="GHEA Grapalat" w:hAnsi="GHEA Grapalat"/>
                <w:b/>
                <w:sz w:val="24"/>
                <w:szCs w:val="24"/>
                <w:lang w:val="hy-AM"/>
              </w:rPr>
            </w:pPr>
          </w:p>
          <w:p w14:paraId="35229582" w14:textId="0ACE78B1" w:rsidR="003C231A" w:rsidRDefault="003C231A" w:rsidP="003C231A">
            <w:pPr>
              <w:spacing w:after="0"/>
              <w:jc w:val="center"/>
              <w:rPr>
                <w:rFonts w:ascii="GHEA Grapalat" w:hAnsi="GHEA Grapalat"/>
                <w:b/>
                <w:sz w:val="24"/>
                <w:szCs w:val="24"/>
                <w:lang w:val="hy-AM"/>
              </w:rPr>
            </w:pPr>
          </w:p>
          <w:p w14:paraId="2DF8D753" w14:textId="3E694765" w:rsidR="003C231A" w:rsidRDefault="003C231A" w:rsidP="003C231A">
            <w:pPr>
              <w:spacing w:after="0"/>
              <w:jc w:val="center"/>
              <w:rPr>
                <w:rFonts w:ascii="GHEA Grapalat" w:hAnsi="GHEA Grapalat"/>
                <w:b/>
                <w:sz w:val="24"/>
                <w:szCs w:val="24"/>
                <w:lang w:val="hy-AM"/>
              </w:rPr>
            </w:pPr>
          </w:p>
          <w:p w14:paraId="67E4C907" w14:textId="4F00FB7E" w:rsidR="003C231A" w:rsidRDefault="003C231A" w:rsidP="003C231A">
            <w:pPr>
              <w:spacing w:after="0"/>
              <w:jc w:val="center"/>
              <w:rPr>
                <w:rFonts w:ascii="GHEA Grapalat" w:hAnsi="GHEA Grapalat"/>
                <w:b/>
                <w:sz w:val="24"/>
                <w:szCs w:val="24"/>
                <w:lang w:val="hy-AM"/>
              </w:rPr>
            </w:pPr>
          </w:p>
          <w:p w14:paraId="73BCE477" w14:textId="3095A550" w:rsidR="003C231A" w:rsidRDefault="003C231A" w:rsidP="003C231A">
            <w:pPr>
              <w:spacing w:after="0"/>
              <w:jc w:val="center"/>
              <w:rPr>
                <w:rFonts w:ascii="GHEA Grapalat" w:hAnsi="GHEA Grapalat"/>
                <w:b/>
                <w:sz w:val="24"/>
                <w:szCs w:val="24"/>
                <w:lang w:val="hy-AM"/>
              </w:rPr>
            </w:pPr>
          </w:p>
          <w:p w14:paraId="77F3C01B" w14:textId="5D1DC80A" w:rsidR="003C231A" w:rsidRDefault="003C231A" w:rsidP="003C231A">
            <w:pPr>
              <w:spacing w:after="0"/>
              <w:jc w:val="center"/>
              <w:rPr>
                <w:rFonts w:ascii="GHEA Grapalat" w:hAnsi="GHEA Grapalat"/>
                <w:b/>
                <w:sz w:val="24"/>
                <w:szCs w:val="24"/>
                <w:lang w:val="hy-AM"/>
              </w:rPr>
            </w:pPr>
          </w:p>
          <w:p w14:paraId="5A9007C4" w14:textId="6286C5C4" w:rsidR="003C231A" w:rsidRDefault="003C231A" w:rsidP="003C231A">
            <w:pPr>
              <w:spacing w:after="0"/>
              <w:jc w:val="center"/>
              <w:rPr>
                <w:rFonts w:ascii="GHEA Grapalat" w:hAnsi="GHEA Grapalat"/>
                <w:b/>
                <w:sz w:val="24"/>
                <w:szCs w:val="24"/>
                <w:lang w:val="hy-AM"/>
              </w:rPr>
            </w:pPr>
          </w:p>
          <w:p w14:paraId="675DC8B1" w14:textId="13E91C00" w:rsidR="003C231A" w:rsidRDefault="003C231A" w:rsidP="003C231A">
            <w:pPr>
              <w:spacing w:after="0"/>
              <w:jc w:val="center"/>
              <w:rPr>
                <w:rFonts w:ascii="GHEA Grapalat" w:hAnsi="GHEA Grapalat"/>
                <w:b/>
                <w:sz w:val="24"/>
                <w:szCs w:val="24"/>
                <w:lang w:val="hy-AM"/>
              </w:rPr>
            </w:pPr>
          </w:p>
          <w:p w14:paraId="70E3DC7A" w14:textId="708E222A" w:rsidR="003C231A" w:rsidRDefault="003C231A" w:rsidP="003C231A">
            <w:pPr>
              <w:spacing w:after="0"/>
              <w:jc w:val="center"/>
              <w:rPr>
                <w:rFonts w:ascii="GHEA Grapalat" w:hAnsi="GHEA Grapalat"/>
                <w:b/>
                <w:sz w:val="24"/>
                <w:szCs w:val="24"/>
                <w:lang w:val="hy-AM"/>
              </w:rPr>
            </w:pPr>
          </w:p>
          <w:p w14:paraId="17C18A30" w14:textId="76DF20B0" w:rsidR="003C231A" w:rsidRDefault="003C231A" w:rsidP="003C231A">
            <w:pPr>
              <w:spacing w:after="0"/>
              <w:jc w:val="center"/>
              <w:rPr>
                <w:rFonts w:ascii="GHEA Grapalat" w:hAnsi="GHEA Grapalat"/>
                <w:b/>
                <w:sz w:val="24"/>
                <w:szCs w:val="24"/>
                <w:lang w:val="hy-AM"/>
              </w:rPr>
            </w:pPr>
          </w:p>
          <w:p w14:paraId="68F5E430" w14:textId="3C400724" w:rsidR="003C231A" w:rsidRDefault="003C231A" w:rsidP="003C231A">
            <w:pPr>
              <w:spacing w:after="0"/>
              <w:jc w:val="center"/>
              <w:rPr>
                <w:rFonts w:ascii="GHEA Grapalat" w:hAnsi="GHEA Grapalat"/>
                <w:b/>
                <w:sz w:val="24"/>
                <w:szCs w:val="24"/>
                <w:lang w:val="hy-AM"/>
              </w:rPr>
            </w:pPr>
          </w:p>
          <w:p w14:paraId="7F5EB3A9" w14:textId="6F1F5473" w:rsidR="003C231A" w:rsidRDefault="003C231A" w:rsidP="003C231A">
            <w:pPr>
              <w:spacing w:after="0"/>
              <w:jc w:val="center"/>
              <w:rPr>
                <w:rFonts w:ascii="GHEA Grapalat" w:hAnsi="GHEA Grapalat"/>
                <w:b/>
                <w:sz w:val="24"/>
                <w:szCs w:val="24"/>
                <w:lang w:val="hy-AM"/>
              </w:rPr>
            </w:pPr>
          </w:p>
          <w:p w14:paraId="1FF7BBF0" w14:textId="7DF198E9" w:rsidR="003C231A" w:rsidRDefault="003C231A" w:rsidP="003C231A">
            <w:pPr>
              <w:spacing w:after="0"/>
              <w:jc w:val="center"/>
              <w:rPr>
                <w:rFonts w:ascii="GHEA Grapalat" w:hAnsi="GHEA Grapalat"/>
                <w:b/>
                <w:sz w:val="24"/>
                <w:szCs w:val="24"/>
                <w:lang w:val="hy-AM"/>
              </w:rPr>
            </w:pPr>
          </w:p>
          <w:p w14:paraId="388421B9" w14:textId="77777777" w:rsidR="003C231A" w:rsidRPr="003C231A" w:rsidRDefault="003C231A" w:rsidP="003C231A">
            <w:pPr>
              <w:spacing w:after="0"/>
              <w:jc w:val="center"/>
              <w:rPr>
                <w:rFonts w:ascii="GHEA Grapalat" w:hAnsi="GHEA Grapalat"/>
                <w:b/>
                <w:sz w:val="24"/>
                <w:szCs w:val="24"/>
                <w:lang w:val="hy-AM"/>
              </w:rPr>
            </w:pPr>
          </w:p>
          <w:p w14:paraId="275B4B4F" w14:textId="77777777" w:rsidR="00E55402" w:rsidRPr="003C231A" w:rsidRDefault="00E55402" w:rsidP="003C231A">
            <w:pPr>
              <w:spacing w:after="0"/>
              <w:jc w:val="center"/>
              <w:rPr>
                <w:rFonts w:ascii="GHEA Grapalat" w:hAnsi="GHEA Grapalat"/>
                <w:b/>
                <w:sz w:val="24"/>
                <w:szCs w:val="24"/>
                <w:lang w:val="hy-AM"/>
              </w:rPr>
            </w:pPr>
          </w:p>
          <w:p w14:paraId="5E0FE0C5" w14:textId="77777777" w:rsidR="00E55402" w:rsidRPr="003C231A" w:rsidRDefault="00E55402" w:rsidP="003C231A">
            <w:pPr>
              <w:spacing w:after="0"/>
              <w:jc w:val="center"/>
              <w:rPr>
                <w:rFonts w:ascii="GHEA Grapalat" w:hAnsi="GHEA Grapalat"/>
                <w:b/>
                <w:sz w:val="24"/>
                <w:szCs w:val="24"/>
                <w:lang w:val="hy-AM"/>
              </w:rPr>
            </w:pPr>
          </w:p>
          <w:p w14:paraId="79DBA323" w14:textId="77777777" w:rsidR="00E55402" w:rsidRPr="003C231A" w:rsidRDefault="00E55402" w:rsidP="003C231A">
            <w:pPr>
              <w:spacing w:after="0"/>
              <w:jc w:val="center"/>
              <w:rPr>
                <w:rFonts w:ascii="GHEA Grapalat" w:hAnsi="GHEA Grapalat"/>
                <w:b/>
                <w:sz w:val="24"/>
                <w:szCs w:val="24"/>
                <w:lang w:val="hy-AM"/>
              </w:rPr>
            </w:pPr>
          </w:p>
          <w:p w14:paraId="13F7765A" w14:textId="77777777" w:rsidR="00E55402" w:rsidRPr="003C231A" w:rsidRDefault="00E55402" w:rsidP="003C231A">
            <w:pPr>
              <w:spacing w:after="0"/>
              <w:jc w:val="center"/>
              <w:rPr>
                <w:rFonts w:ascii="GHEA Grapalat" w:hAnsi="GHEA Grapalat"/>
                <w:b/>
                <w:sz w:val="24"/>
                <w:szCs w:val="24"/>
                <w:lang w:val="hy-AM"/>
              </w:rPr>
            </w:pPr>
          </w:p>
          <w:p w14:paraId="6A4B647D" w14:textId="04A5E67C" w:rsidR="00E55402" w:rsidRPr="003C231A" w:rsidRDefault="00E55402"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930199" w:rsidRPr="003C231A" w14:paraId="5BF63D12" w14:textId="77777777" w:rsidTr="003C231A">
        <w:trPr>
          <w:trHeight w:val="495"/>
        </w:trPr>
        <w:tc>
          <w:tcPr>
            <w:tcW w:w="10624" w:type="dxa"/>
            <w:vMerge w:val="restart"/>
            <w:shd w:val="clear" w:color="auto" w:fill="D0CECE" w:themeFill="background2" w:themeFillShade="E6"/>
          </w:tcPr>
          <w:p w14:paraId="40264782" w14:textId="722E360D" w:rsidR="00930199" w:rsidRPr="003C231A" w:rsidRDefault="00930199" w:rsidP="003C231A">
            <w:pPr>
              <w:tabs>
                <w:tab w:val="left" w:pos="9360"/>
              </w:tabs>
              <w:spacing w:after="0"/>
              <w:jc w:val="center"/>
              <w:rPr>
                <w:rFonts w:ascii="GHEA Grapalat" w:hAnsi="GHEA Grapalat" w:cs="Sylfaen"/>
                <w:b/>
                <w:bCs/>
                <w:noProof/>
                <w:sz w:val="24"/>
                <w:szCs w:val="24"/>
                <w:lang w:val="hy-AM"/>
              </w:rPr>
            </w:pPr>
            <w:r w:rsidRPr="003C231A">
              <w:rPr>
                <w:rFonts w:ascii="GHEA Grapalat" w:hAnsi="GHEA Grapalat" w:cs="Sylfaen"/>
                <w:b/>
                <w:bCs/>
                <w:noProof/>
                <w:sz w:val="24"/>
                <w:szCs w:val="24"/>
                <w:lang w:val="hy-AM"/>
              </w:rPr>
              <w:lastRenderedPageBreak/>
              <w:t>5</w:t>
            </w:r>
            <w:r w:rsidRPr="003C231A">
              <w:rPr>
                <w:rFonts w:ascii="Cambria Math" w:eastAsia="Microsoft JhengHei" w:hAnsi="Cambria Math" w:cs="Cambria Math"/>
                <w:b/>
                <w:bCs/>
                <w:noProof/>
                <w:sz w:val="24"/>
                <w:szCs w:val="24"/>
                <w:lang w:val="hy-AM"/>
              </w:rPr>
              <w:t>․</w:t>
            </w:r>
            <w:r w:rsidRPr="003C231A">
              <w:rPr>
                <w:rFonts w:ascii="GHEA Grapalat" w:hAnsi="GHEA Grapalat"/>
                <w:b/>
                <w:bCs/>
                <w:sz w:val="24"/>
                <w:szCs w:val="24"/>
                <w:lang w:val="hy-AM"/>
              </w:rPr>
              <w:t xml:space="preserve"> ՀՀ ֆինանսների նախարարություն</w:t>
            </w:r>
          </w:p>
        </w:tc>
        <w:tc>
          <w:tcPr>
            <w:tcW w:w="3776" w:type="dxa"/>
            <w:shd w:val="clear" w:color="auto" w:fill="D0CECE" w:themeFill="background2" w:themeFillShade="E6"/>
          </w:tcPr>
          <w:p w14:paraId="17922085" w14:textId="2B2C5726" w:rsidR="00930199" w:rsidRPr="003C231A" w:rsidRDefault="00930199" w:rsidP="003C231A">
            <w:pPr>
              <w:spacing w:after="0"/>
              <w:jc w:val="center"/>
              <w:rPr>
                <w:rFonts w:ascii="GHEA Grapalat" w:eastAsia="Microsoft YaHei" w:hAnsi="GHEA Grapalat" w:cs="Microsoft YaHei"/>
                <w:b/>
                <w:sz w:val="24"/>
                <w:szCs w:val="24"/>
                <w:lang w:val="hy-AM"/>
              </w:rPr>
            </w:pPr>
            <w:r w:rsidRPr="003C231A">
              <w:rPr>
                <w:rFonts w:ascii="GHEA Grapalat" w:eastAsia="MS Gothic" w:hAnsi="GHEA Grapalat" w:cs="MS Gothic"/>
                <w:b/>
                <w:sz w:val="24"/>
                <w:szCs w:val="24"/>
                <w:lang w:val="hy-AM"/>
              </w:rPr>
              <w:t>15</w:t>
            </w:r>
            <w:r w:rsidRPr="003C231A">
              <w:rPr>
                <w:rFonts w:ascii="Cambria Math" w:eastAsia="MS Mincho" w:hAnsi="Cambria Math" w:cs="Cambria Math"/>
                <w:b/>
                <w:sz w:val="24"/>
                <w:szCs w:val="24"/>
                <w:lang w:val="hy-AM"/>
              </w:rPr>
              <w:t>․</w:t>
            </w:r>
            <w:r w:rsidRPr="003C231A">
              <w:rPr>
                <w:rFonts w:ascii="GHEA Grapalat" w:eastAsia="Microsoft JhengHei" w:hAnsi="GHEA Grapalat" w:cs="MS Mincho"/>
                <w:b/>
                <w:sz w:val="24"/>
                <w:szCs w:val="24"/>
                <w:lang w:val="hy-AM"/>
              </w:rPr>
              <w:t>09</w:t>
            </w:r>
            <w:r w:rsidRPr="003C231A">
              <w:rPr>
                <w:rFonts w:ascii="Cambria Math" w:eastAsia="MS Mincho" w:hAnsi="Cambria Math" w:cs="Cambria Math"/>
                <w:b/>
                <w:sz w:val="24"/>
                <w:szCs w:val="24"/>
                <w:lang w:val="hy-AM"/>
              </w:rPr>
              <w:t>․</w:t>
            </w:r>
            <w:r w:rsidRPr="003C231A">
              <w:rPr>
                <w:rFonts w:ascii="GHEA Grapalat" w:eastAsia="Microsoft JhengHei" w:hAnsi="GHEA Grapalat" w:cs="MS Mincho"/>
                <w:b/>
                <w:sz w:val="24"/>
                <w:szCs w:val="24"/>
                <w:lang w:val="hy-AM"/>
              </w:rPr>
              <w:t>2026թ</w:t>
            </w:r>
            <w:r w:rsidRPr="003C231A">
              <w:rPr>
                <w:rFonts w:ascii="Cambria Math" w:eastAsia="MS Mincho" w:hAnsi="Cambria Math" w:cs="Cambria Math"/>
                <w:b/>
                <w:sz w:val="24"/>
                <w:szCs w:val="24"/>
                <w:lang w:val="hy-AM"/>
              </w:rPr>
              <w:t>․</w:t>
            </w:r>
          </w:p>
        </w:tc>
      </w:tr>
      <w:tr w:rsidR="00930199" w:rsidRPr="003C231A" w14:paraId="16EC6CE0" w14:textId="77777777" w:rsidTr="003C231A">
        <w:trPr>
          <w:trHeight w:val="465"/>
        </w:trPr>
        <w:tc>
          <w:tcPr>
            <w:tcW w:w="10624" w:type="dxa"/>
            <w:vMerge/>
            <w:shd w:val="clear" w:color="auto" w:fill="D0CECE" w:themeFill="background2" w:themeFillShade="E6"/>
          </w:tcPr>
          <w:p w14:paraId="113B4E65" w14:textId="77777777" w:rsidR="00930199" w:rsidRPr="003C231A" w:rsidRDefault="00930199" w:rsidP="003C231A">
            <w:pPr>
              <w:tabs>
                <w:tab w:val="left" w:pos="9360"/>
              </w:tabs>
              <w:spacing w:after="0"/>
              <w:jc w:val="center"/>
              <w:rPr>
                <w:rFonts w:ascii="GHEA Grapalat" w:hAnsi="GHEA Grapalat" w:cs="Sylfaen"/>
                <w:b/>
                <w:bCs/>
                <w:noProof/>
                <w:sz w:val="24"/>
                <w:szCs w:val="24"/>
                <w:lang w:val="hy-AM"/>
              </w:rPr>
            </w:pPr>
          </w:p>
        </w:tc>
        <w:tc>
          <w:tcPr>
            <w:tcW w:w="3776" w:type="dxa"/>
            <w:shd w:val="clear" w:color="auto" w:fill="D0CECE" w:themeFill="background2" w:themeFillShade="E6"/>
          </w:tcPr>
          <w:p w14:paraId="2B3B244D" w14:textId="5C8F9AC7" w:rsidR="00930199" w:rsidRPr="003C231A" w:rsidRDefault="00930199"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 xml:space="preserve">№ </w:t>
            </w:r>
            <w:r w:rsidRPr="003C231A">
              <w:rPr>
                <w:rFonts w:ascii="GHEA Grapalat" w:hAnsi="GHEA Grapalat"/>
                <w:b/>
                <w:sz w:val="24"/>
                <w:szCs w:val="24"/>
              </w:rPr>
              <w:t>01/2-1/24104-2026</w:t>
            </w:r>
          </w:p>
        </w:tc>
      </w:tr>
      <w:tr w:rsidR="00930199" w:rsidRPr="003C231A" w14:paraId="0D7E8ABC" w14:textId="77777777" w:rsidTr="003C231A">
        <w:tc>
          <w:tcPr>
            <w:tcW w:w="10624" w:type="dxa"/>
            <w:tcBorders>
              <w:top w:val="single" w:sz="4" w:space="0" w:color="auto"/>
              <w:left w:val="single" w:sz="4" w:space="0" w:color="auto"/>
              <w:bottom w:val="single" w:sz="4" w:space="0" w:color="auto"/>
              <w:right w:val="single" w:sz="4" w:space="0" w:color="auto"/>
            </w:tcBorders>
          </w:tcPr>
          <w:p w14:paraId="0787B14C" w14:textId="77777777"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«Ապրանքի ծագման հավաստագրի տրա¬մադրման, փորձաքննության անցկացման կարգը հաստատելու, փորձաքննություն իրականացնող մարմիններին ներկայացվող պահանջները և փորձագետների որակավորման ու քննության անցկացման կարգը սահմանելու և Հայաստանի Հանրապետության կառավարության 2010 թվականի դեկտեմբերի 30-ի թիվ 1772-Ն որոշումը ուժը կորցրած ճանաչելու մասին» ՀՀ կառավարության որոշման նախագծի (այսուհետ՝ Նախագիծ) վերաբերյալ հայտնում ենք հետևյալը։</w:t>
            </w:r>
          </w:p>
          <w:p w14:paraId="7BA966EE" w14:textId="77777777"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w:t>
            </w:r>
            <w:r w:rsidRPr="003C231A">
              <w:rPr>
                <w:rFonts w:ascii="GHEA Grapalat" w:eastAsia="Times New Roman" w:hAnsi="GHEA Grapalat"/>
                <w:sz w:val="24"/>
                <w:szCs w:val="24"/>
                <w:lang w:val="hy-AM"/>
              </w:rPr>
              <w:tab/>
              <w:t>Նախագծով հաստատվող հավելված 1-ի 9-րդ կետի 6-րդ ենթակետով սահմանվում է, որ ապրանքի ծագման փորձաքննություն իրականացնելու նպատակով դիմողը փորձա-քննություն իրականացնող մարմին է ներկայացնում դիմում-հայտարարագիր և դրան կից, ի թիվս այլ փաստաթղթերի, նաև պետական տուրքի կամ օրենքով սահմանված վճարի վճա-րումը հավաստող փաստաթուղթ։</w:t>
            </w:r>
          </w:p>
          <w:p w14:paraId="2CDEACC0" w14:textId="77777777"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Այս կապակցությամբ, հայտնում ենք, որ Նախագծով պետական տուրքի գանձում («Պետական տուրքի մասին» օրենքով) նախատեսված է միայն ապրանքների ծագման հավաստագրի համար, իսկ փորձաքննություն իրականացնող մարմնի կողմից տրամադրվող փորձագիտական եզրակացության համար նախատեսված է միայն ապրանքների յուրաքանչյուր խմբաքանակի փորձաքննության իրականացման վճարի առավելագույն չափը (չի կարող գերազանցել 25000 դրամը՝ ներառյալ ավելացված արժեքի հարկը)։</w:t>
            </w:r>
          </w:p>
          <w:p w14:paraId="1EF171AC" w14:textId="1A2347BD"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lastRenderedPageBreak/>
              <w:t xml:space="preserve">Հաշվի առնելով վերոգրյալը՝ առաջարկում ենք Նախագծով հաստատվող հավելված 1-ի 9-րդ կետի 6-րդ ենթակետը հստակեցնել։ </w:t>
            </w:r>
          </w:p>
        </w:tc>
        <w:tc>
          <w:tcPr>
            <w:tcW w:w="3776" w:type="dxa"/>
            <w:tcBorders>
              <w:top w:val="single" w:sz="4" w:space="0" w:color="auto"/>
              <w:left w:val="single" w:sz="4" w:space="0" w:color="auto"/>
              <w:bottom w:val="single" w:sz="4" w:space="0" w:color="auto"/>
              <w:right w:val="single" w:sz="4" w:space="0" w:color="auto"/>
            </w:tcBorders>
          </w:tcPr>
          <w:p w14:paraId="3EBF6AE6" w14:textId="77777777" w:rsidR="00930199" w:rsidRPr="003C231A" w:rsidRDefault="00930199" w:rsidP="003C231A">
            <w:pPr>
              <w:spacing w:after="0"/>
              <w:jc w:val="center"/>
              <w:rPr>
                <w:rFonts w:ascii="GHEA Grapalat" w:hAnsi="GHEA Grapalat"/>
                <w:b/>
                <w:sz w:val="24"/>
                <w:szCs w:val="24"/>
                <w:lang w:val="hy-AM"/>
              </w:rPr>
            </w:pPr>
          </w:p>
          <w:p w14:paraId="2A29DA88" w14:textId="77777777" w:rsidR="00B55E6E" w:rsidRPr="003C231A" w:rsidRDefault="00B55E6E" w:rsidP="003C231A">
            <w:pPr>
              <w:spacing w:after="0"/>
              <w:jc w:val="center"/>
              <w:rPr>
                <w:rFonts w:ascii="GHEA Grapalat" w:hAnsi="GHEA Grapalat"/>
                <w:b/>
                <w:sz w:val="24"/>
                <w:szCs w:val="24"/>
                <w:lang w:val="hy-AM"/>
              </w:rPr>
            </w:pPr>
          </w:p>
          <w:p w14:paraId="0B03C3B6" w14:textId="77777777" w:rsidR="00B55E6E" w:rsidRPr="003C231A" w:rsidRDefault="00B55E6E" w:rsidP="003C231A">
            <w:pPr>
              <w:spacing w:after="0"/>
              <w:jc w:val="center"/>
              <w:rPr>
                <w:rFonts w:ascii="GHEA Grapalat" w:hAnsi="GHEA Grapalat"/>
                <w:b/>
                <w:sz w:val="24"/>
                <w:szCs w:val="24"/>
                <w:lang w:val="hy-AM"/>
              </w:rPr>
            </w:pPr>
          </w:p>
          <w:p w14:paraId="5022D90E" w14:textId="77777777" w:rsidR="00B55E6E" w:rsidRPr="003C231A" w:rsidRDefault="00B55E6E" w:rsidP="003C231A">
            <w:pPr>
              <w:spacing w:after="0"/>
              <w:jc w:val="center"/>
              <w:rPr>
                <w:rFonts w:ascii="GHEA Grapalat" w:hAnsi="GHEA Grapalat"/>
                <w:b/>
                <w:sz w:val="24"/>
                <w:szCs w:val="24"/>
                <w:lang w:val="hy-AM"/>
              </w:rPr>
            </w:pPr>
          </w:p>
          <w:p w14:paraId="2FA2A41C" w14:textId="23EE5713" w:rsidR="00B55E6E" w:rsidRPr="003C231A" w:rsidRDefault="00B55E6E"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930199" w:rsidRPr="003C231A" w14:paraId="40B71151" w14:textId="77777777" w:rsidTr="003C231A">
        <w:tc>
          <w:tcPr>
            <w:tcW w:w="10624" w:type="dxa"/>
            <w:tcBorders>
              <w:top w:val="single" w:sz="4" w:space="0" w:color="auto"/>
              <w:left w:val="single" w:sz="4" w:space="0" w:color="auto"/>
              <w:bottom w:val="single" w:sz="4" w:space="0" w:color="auto"/>
              <w:right w:val="single" w:sz="4" w:space="0" w:color="auto"/>
            </w:tcBorders>
          </w:tcPr>
          <w:p w14:paraId="253B5558" w14:textId="77777777"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2.</w:t>
            </w:r>
            <w:r w:rsidRPr="003C231A">
              <w:rPr>
                <w:rFonts w:ascii="GHEA Grapalat" w:eastAsia="Times New Roman" w:hAnsi="GHEA Grapalat"/>
                <w:sz w:val="24"/>
                <w:szCs w:val="24"/>
                <w:lang w:val="hy-AM"/>
              </w:rPr>
              <w:tab/>
              <w:t>Նախագծով հաստատվող հավելված 1-ի 41-րդ կետի 3-րդ ենթա¬կետով սահմանվում է, որ ՀՀ-ում արտադրված մի շարք ապրանքների համար ապրանքի ծագման հավաս-տագիր ստանալու նպատակով ներկայացվող դիմում-հայտարարագրին կից, ի թիվս այլ փաստաթղթերի անհրաժեշտ է ներկայացնել նաև տեղեկատվություն ներմուծողի վերա-բերյալ՝ նշելով երկիրը և անձի անվանումը։</w:t>
            </w:r>
          </w:p>
          <w:p w14:paraId="7045DDEB" w14:textId="77777777"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Այս կապակցությամբ, հայտնում ենք, որ տվյալ դեպքում խոսքը վերաբերում է ՀՀ-ում արտադրված մի շարք ապրանքների համար ծագման հավաստագրի տրամադրմանը, հետևաբար պարզ չէ, թե ինչու պետք է ներկայացվի տեղեկատվություն ներմուծողի՝ երկրի և անձի անվանման վերաբերյալ տեղեկատվությունը։</w:t>
            </w:r>
          </w:p>
          <w:p w14:paraId="09BF080C" w14:textId="3F36975B"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 xml:space="preserve">Հաշվի առնելով վերոգրյալը՝ առաջարկում ենք Նախագծով հաստատվող հավելված 1-ի 41-րդ կետի 3-րդ ենթակետը հստակեցնել։ </w:t>
            </w:r>
          </w:p>
        </w:tc>
        <w:tc>
          <w:tcPr>
            <w:tcW w:w="3776" w:type="dxa"/>
            <w:tcBorders>
              <w:top w:val="single" w:sz="4" w:space="0" w:color="auto"/>
              <w:left w:val="single" w:sz="4" w:space="0" w:color="auto"/>
              <w:bottom w:val="single" w:sz="4" w:space="0" w:color="auto"/>
              <w:right w:val="single" w:sz="4" w:space="0" w:color="auto"/>
            </w:tcBorders>
          </w:tcPr>
          <w:p w14:paraId="00A478B3" w14:textId="455FECB5" w:rsidR="00930199" w:rsidRPr="003C231A" w:rsidRDefault="002C4EED"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930199" w:rsidRPr="003C231A" w14:paraId="532C6646" w14:textId="77777777" w:rsidTr="003C231A">
        <w:tc>
          <w:tcPr>
            <w:tcW w:w="10624" w:type="dxa"/>
            <w:tcBorders>
              <w:top w:val="single" w:sz="4" w:space="0" w:color="auto"/>
              <w:left w:val="single" w:sz="4" w:space="0" w:color="auto"/>
              <w:bottom w:val="single" w:sz="4" w:space="0" w:color="auto"/>
              <w:right w:val="single" w:sz="4" w:space="0" w:color="auto"/>
            </w:tcBorders>
          </w:tcPr>
          <w:p w14:paraId="67190767" w14:textId="157CF341"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3.</w:t>
            </w:r>
            <w:r w:rsidRPr="003C231A">
              <w:rPr>
                <w:rFonts w:ascii="GHEA Grapalat" w:eastAsia="Times New Roman" w:hAnsi="GHEA Grapalat"/>
                <w:sz w:val="24"/>
                <w:szCs w:val="24"/>
                <w:lang w:val="hy-AM"/>
              </w:rPr>
              <w:tab/>
              <w:t>Նախագծում պետական տուրքի վճարումը հավաստող փաստաթղթին վերաբերող ձևակերպումները կիրառվում են տարբեր եզրույթներով։ Մի կետում կիրառվում է «պետական տուրքի անդորրագիր» եզրույթը, իսկ մեկ այլ կետում՝ «պետական տուրքի վճարումը հավաստող փաստաթուղթ» եզրույթը։</w:t>
            </w:r>
          </w:p>
          <w:p w14:paraId="463DE4BE" w14:textId="7014027C"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Այս կապակցությամբ, գտնում ենք, որ իրավական ակտում եզրույթների միասնականությունն ապահովելու նպատակով անհրաժեշտ է Նախագծում կիրառել կամ «պետական տուրքի վճարման անդորրագիր» կամ «պետական տուրքի վճարումը հավաստող փաստաթուղթ» եզրույթը։</w:t>
            </w:r>
          </w:p>
          <w:p w14:paraId="25E812B1" w14:textId="4F7D1D32" w:rsidR="00930199" w:rsidRPr="003C231A" w:rsidRDefault="00930199"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Հաշվի առնելով ամբողջ վերոգրյալը՝ գտնում ենք, որ անհրաժեշտ է Նախագծում կատարել համապատասխան փոփոխություններ և հստակեցումներ։</w:t>
            </w:r>
          </w:p>
        </w:tc>
        <w:tc>
          <w:tcPr>
            <w:tcW w:w="3776" w:type="dxa"/>
            <w:tcBorders>
              <w:top w:val="single" w:sz="4" w:space="0" w:color="auto"/>
              <w:left w:val="single" w:sz="4" w:space="0" w:color="auto"/>
              <w:bottom w:val="single" w:sz="4" w:space="0" w:color="auto"/>
              <w:right w:val="single" w:sz="4" w:space="0" w:color="auto"/>
            </w:tcBorders>
          </w:tcPr>
          <w:p w14:paraId="5321CFC4" w14:textId="225EA656" w:rsidR="00930199" w:rsidRPr="003C231A" w:rsidRDefault="00920272"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930199" w:rsidRPr="003C231A" w14:paraId="4C093146" w14:textId="77777777" w:rsidTr="003C231A">
        <w:trPr>
          <w:trHeight w:val="495"/>
        </w:trPr>
        <w:tc>
          <w:tcPr>
            <w:tcW w:w="10624" w:type="dxa"/>
            <w:vMerge w:val="restart"/>
            <w:shd w:val="clear" w:color="auto" w:fill="D0CECE" w:themeFill="background2" w:themeFillShade="E6"/>
          </w:tcPr>
          <w:p w14:paraId="3A91EE77" w14:textId="4354A0F9" w:rsidR="00930199" w:rsidRPr="003C231A" w:rsidRDefault="00930199" w:rsidP="003C231A">
            <w:pPr>
              <w:tabs>
                <w:tab w:val="left" w:pos="9360"/>
              </w:tabs>
              <w:spacing w:after="0"/>
              <w:jc w:val="center"/>
              <w:rPr>
                <w:rFonts w:ascii="GHEA Grapalat" w:hAnsi="GHEA Grapalat" w:cs="Sylfaen"/>
                <w:b/>
                <w:bCs/>
                <w:noProof/>
                <w:sz w:val="24"/>
                <w:szCs w:val="24"/>
                <w:lang w:val="hy-AM"/>
              </w:rPr>
            </w:pPr>
            <w:r w:rsidRPr="003C231A">
              <w:rPr>
                <w:rFonts w:ascii="GHEA Grapalat" w:eastAsia="Microsoft JhengHei" w:hAnsi="GHEA Grapalat" w:cs="Microsoft JhengHei"/>
                <w:b/>
                <w:bCs/>
                <w:noProof/>
                <w:sz w:val="24"/>
                <w:szCs w:val="24"/>
                <w:lang w:val="hy-AM"/>
              </w:rPr>
              <w:t>6</w:t>
            </w:r>
            <w:r w:rsidRPr="003C231A">
              <w:rPr>
                <w:rFonts w:ascii="Cambria Math" w:eastAsia="Microsoft JhengHei" w:hAnsi="Cambria Math" w:cs="Cambria Math"/>
                <w:b/>
                <w:bCs/>
                <w:noProof/>
                <w:sz w:val="24"/>
                <w:szCs w:val="24"/>
                <w:lang w:val="hy-AM"/>
              </w:rPr>
              <w:t>․</w:t>
            </w:r>
            <w:r w:rsidR="00EE0339" w:rsidRPr="003C231A">
              <w:rPr>
                <w:rFonts w:ascii="GHEA Grapalat" w:eastAsia="Microsoft JhengHei" w:hAnsi="GHEA Grapalat" w:cs="Cambria Math"/>
                <w:b/>
                <w:bCs/>
                <w:noProof/>
                <w:sz w:val="24"/>
                <w:szCs w:val="24"/>
                <w:lang w:val="hy-AM"/>
              </w:rPr>
              <w:t xml:space="preserve">  </w:t>
            </w:r>
            <w:r w:rsidRPr="003C231A">
              <w:rPr>
                <w:rFonts w:ascii="GHEA Grapalat" w:hAnsi="GHEA Grapalat"/>
                <w:b/>
                <w:sz w:val="24"/>
                <w:szCs w:val="24"/>
              </w:rPr>
              <w:t>ՀՀ</w:t>
            </w:r>
            <w:r w:rsidRPr="003C231A">
              <w:rPr>
                <w:rFonts w:ascii="GHEA Grapalat" w:hAnsi="GHEA Grapalat"/>
                <w:b/>
                <w:sz w:val="24"/>
                <w:szCs w:val="24"/>
                <w:lang w:val="hy-AM"/>
              </w:rPr>
              <w:t xml:space="preserve"> արդարադատության </w:t>
            </w:r>
            <w:r w:rsidRPr="003C231A">
              <w:rPr>
                <w:rFonts w:ascii="GHEA Grapalat" w:hAnsi="GHEA Grapalat"/>
                <w:b/>
                <w:sz w:val="24"/>
                <w:szCs w:val="24"/>
              </w:rPr>
              <w:t>նախարարություն</w:t>
            </w:r>
          </w:p>
        </w:tc>
        <w:tc>
          <w:tcPr>
            <w:tcW w:w="3776" w:type="dxa"/>
            <w:shd w:val="clear" w:color="auto" w:fill="D0CECE" w:themeFill="background2" w:themeFillShade="E6"/>
          </w:tcPr>
          <w:p w14:paraId="0B7614D0" w14:textId="6AB421BF" w:rsidR="00930199" w:rsidRPr="003C231A" w:rsidRDefault="00930199" w:rsidP="003C231A">
            <w:pPr>
              <w:spacing w:after="0"/>
              <w:jc w:val="center"/>
              <w:rPr>
                <w:rFonts w:ascii="GHEA Grapalat" w:eastAsia="Microsoft YaHei" w:hAnsi="GHEA Grapalat" w:cs="Microsoft YaHei"/>
                <w:b/>
                <w:sz w:val="24"/>
                <w:szCs w:val="24"/>
                <w:lang w:val="hy-AM"/>
              </w:rPr>
            </w:pPr>
            <w:r w:rsidRPr="003C231A">
              <w:rPr>
                <w:rFonts w:ascii="GHEA Grapalat" w:eastAsia="Microsoft JhengHei" w:hAnsi="GHEA Grapalat" w:cs="Microsoft JhengHei"/>
                <w:b/>
                <w:sz w:val="24"/>
                <w:szCs w:val="24"/>
                <w:lang w:val="hy-AM"/>
              </w:rPr>
              <w:t>15</w:t>
            </w:r>
            <w:r w:rsidRPr="003C231A">
              <w:rPr>
                <w:rFonts w:ascii="Cambria Math" w:eastAsia="MS Mincho" w:hAnsi="Cambria Math" w:cs="Cambria Math"/>
                <w:b/>
                <w:sz w:val="24"/>
                <w:szCs w:val="24"/>
                <w:lang w:val="hy-AM"/>
              </w:rPr>
              <w:t>․</w:t>
            </w:r>
            <w:r w:rsidRPr="003C231A">
              <w:rPr>
                <w:rFonts w:ascii="GHEA Grapalat" w:eastAsia="Microsoft JhengHei" w:hAnsi="GHEA Grapalat" w:cs="MS Mincho"/>
                <w:b/>
                <w:sz w:val="24"/>
                <w:szCs w:val="24"/>
                <w:lang w:val="hy-AM"/>
              </w:rPr>
              <w:t>09</w:t>
            </w:r>
            <w:r w:rsidRPr="003C231A">
              <w:rPr>
                <w:rFonts w:ascii="Cambria Math" w:eastAsia="MS Mincho" w:hAnsi="Cambria Math" w:cs="Cambria Math"/>
                <w:b/>
                <w:sz w:val="24"/>
                <w:szCs w:val="24"/>
                <w:lang w:val="hy-AM"/>
              </w:rPr>
              <w:t>․</w:t>
            </w:r>
            <w:r w:rsidRPr="003C231A">
              <w:rPr>
                <w:rFonts w:ascii="GHEA Grapalat" w:eastAsia="Microsoft JhengHei" w:hAnsi="GHEA Grapalat" w:cs="Microsoft JhengHei"/>
                <w:b/>
                <w:sz w:val="24"/>
                <w:szCs w:val="24"/>
                <w:lang w:val="hy-AM"/>
              </w:rPr>
              <w:t>2026թ</w:t>
            </w:r>
            <w:r w:rsidRPr="003C231A">
              <w:rPr>
                <w:rFonts w:ascii="Cambria Math" w:eastAsia="MS Mincho" w:hAnsi="Cambria Math" w:cs="Cambria Math"/>
                <w:b/>
                <w:sz w:val="24"/>
                <w:szCs w:val="24"/>
                <w:lang w:val="hy-AM"/>
              </w:rPr>
              <w:t>․</w:t>
            </w:r>
          </w:p>
        </w:tc>
      </w:tr>
      <w:tr w:rsidR="00930199" w:rsidRPr="003C231A" w14:paraId="419C4152" w14:textId="77777777" w:rsidTr="003C231A">
        <w:trPr>
          <w:trHeight w:val="465"/>
        </w:trPr>
        <w:tc>
          <w:tcPr>
            <w:tcW w:w="10624" w:type="dxa"/>
            <w:vMerge/>
            <w:shd w:val="clear" w:color="auto" w:fill="D0CECE" w:themeFill="background2" w:themeFillShade="E6"/>
          </w:tcPr>
          <w:p w14:paraId="17B42FBC" w14:textId="77777777" w:rsidR="00930199" w:rsidRPr="003C231A" w:rsidRDefault="00930199" w:rsidP="003C231A">
            <w:pPr>
              <w:tabs>
                <w:tab w:val="left" w:pos="9360"/>
              </w:tabs>
              <w:spacing w:after="0"/>
              <w:jc w:val="center"/>
              <w:rPr>
                <w:rFonts w:ascii="GHEA Grapalat" w:hAnsi="GHEA Grapalat" w:cs="Sylfaen"/>
                <w:b/>
                <w:bCs/>
                <w:noProof/>
                <w:sz w:val="24"/>
                <w:szCs w:val="24"/>
                <w:lang w:val="hy-AM"/>
              </w:rPr>
            </w:pPr>
          </w:p>
        </w:tc>
        <w:tc>
          <w:tcPr>
            <w:tcW w:w="3776" w:type="dxa"/>
            <w:shd w:val="clear" w:color="auto" w:fill="D0CECE" w:themeFill="background2" w:themeFillShade="E6"/>
          </w:tcPr>
          <w:p w14:paraId="769808F3" w14:textId="0A5BA54A" w:rsidR="00930199" w:rsidRPr="003C231A" w:rsidRDefault="00930199"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 /27.1.2/47798-2026</w:t>
            </w:r>
          </w:p>
        </w:tc>
      </w:tr>
      <w:tr w:rsidR="00CF0BC6" w:rsidRPr="003C231A" w14:paraId="167D3D49" w14:textId="77777777" w:rsidTr="003C231A">
        <w:tc>
          <w:tcPr>
            <w:tcW w:w="10624" w:type="dxa"/>
            <w:tcBorders>
              <w:top w:val="single" w:sz="4" w:space="0" w:color="auto"/>
              <w:left w:val="single" w:sz="4" w:space="0" w:color="auto"/>
              <w:bottom w:val="single" w:sz="4" w:space="0" w:color="auto"/>
              <w:right w:val="single" w:sz="4" w:space="0" w:color="auto"/>
            </w:tcBorders>
          </w:tcPr>
          <w:p w14:paraId="366A6AD9"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 xml:space="preserve">«Ապրանքի ծագման հավաստագրի տրամադրման, փորձաքննության անցկացման կարգը հաստատելու, փորձաքննություն իրականացնող մարմիններին ներկայացվող պահանջները և փորձագետների որակավորման ու քննության անցկացման կարգը սահմանելու և Հայաստանի </w:t>
            </w:r>
            <w:r w:rsidRPr="003C231A">
              <w:rPr>
                <w:rFonts w:ascii="GHEA Grapalat" w:eastAsia="Times New Roman" w:hAnsi="GHEA Grapalat"/>
                <w:sz w:val="24"/>
                <w:szCs w:val="24"/>
                <w:lang w:val="hy-AM"/>
              </w:rPr>
              <w:lastRenderedPageBreak/>
              <w:t>Հանրապետության կառավարության 2010 թվականի դեկտեմբերի 30-ի N 1772-Ն որոշումը ուժը կորցրած ճանաչելու մասին» ՀՀ կառավարության որոշման նախագծի (այսուհետ՝ Նախագիծ) վերաբերյալ հայտնում ենք հետևյալը</w:t>
            </w:r>
            <w:r w:rsidRPr="003C231A">
              <w:rPr>
                <w:rFonts w:ascii="Cambria Math" w:eastAsia="Microsoft JhengHei" w:hAnsi="Cambria Math" w:cs="Cambria Math"/>
                <w:sz w:val="24"/>
                <w:szCs w:val="24"/>
                <w:lang w:val="hy-AM"/>
              </w:rPr>
              <w:t>․</w:t>
            </w:r>
          </w:p>
          <w:p w14:paraId="2B91E22C"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Նախագծով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սահմանվող</w:t>
            </w:r>
            <w:r w:rsidRPr="003C231A">
              <w:rPr>
                <w:rFonts w:ascii="GHEA Grapalat" w:eastAsia="Times New Roman" w:hAnsi="GHEA Grapalat"/>
                <w:sz w:val="24"/>
                <w:szCs w:val="24"/>
                <w:lang w:val="hy-AM"/>
              </w:rPr>
              <w:t xml:space="preserve"> N 1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այսուհետ՝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1-</w:t>
            </w:r>
            <w:r w:rsidRPr="003C231A">
              <w:rPr>
                <w:rFonts w:ascii="GHEA Grapalat" w:eastAsia="Times New Roman" w:hAnsi="GHEA Grapalat" w:cs="GHEA Grapalat"/>
                <w:sz w:val="24"/>
                <w:szCs w:val="24"/>
                <w:lang w:val="hy-AM"/>
              </w:rPr>
              <w:t>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7-</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ենթակետի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փորձագիտական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եզրակացությունը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ակտ</w:t>
            </w:r>
            <w:r w:rsidRPr="003C231A">
              <w:rPr>
                <w:rFonts w:ascii="GHEA Grapalat" w:eastAsia="Times New Roman" w:hAnsi="GHEA Grapalat"/>
                <w:sz w:val="24"/>
                <w:szCs w:val="24"/>
                <w:lang w:val="hy-AM"/>
              </w:rPr>
              <w:t>)</w:t>
            </w:r>
            <w:r w:rsidRPr="003C231A">
              <w:rPr>
                <w:rFonts w:ascii="GHEA Grapalat" w:eastAsia="Times New Roman" w:hAnsi="GHEA Grapalat" w:cs="GHEA Grapalat"/>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արդյունքներով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կազմվող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փաստաթուղթ</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պարունակում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ուսումնասիրությունների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նկարագրությունը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գնահատված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ապացույցները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կիրառված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ծագման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կանոնները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հիմնավորումները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ապրանքի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ծագման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վերաբերյալ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եզրահանգումը</w:t>
            </w:r>
            <w:r w:rsidRPr="003C231A">
              <w:rPr>
                <w:rFonts w:ascii="GHEA Grapalat" w:eastAsia="Times New Roman" w:hAnsi="GHEA Grapalat"/>
                <w:sz w:val="24"/>
                <w:szCs w:val="24"/>
                <w:lang w:val="hy-AM"/>
              </w:rPr>
              <w:t>.</w:t>
            </w:r>
          </w:p>
          <w:p w14:paraId="06876194" w14:textId="581135BC"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Վերոգրյալ կարգավորման մեջ կիրառվում է «փորձագիտական եզրակացություն (փորձաքննության ակտ)» ձևակերպումը, մինչդեռ հետագա դրույթներում հիմնականում օգտագործվում է «փորձաքննության ակտ» եզրույթը։ Ուստի, գտնում ենք, որ նպատակահարմար է ընտրել մեկ միասնական եզրույթ և այն կիրառել ամբողջ Հավելվածում՝ իրավական փաստաթղթի կարգավիճակի և իրավական հետևանքների վերաբերյալ տարընկալումներից խուսափելու նպատակով։</w:t>
            </w:r>
          </w:p>
        </w:tc>
        <w:tc>
          <w:tcPr>
            <w:tcW w:w="3776" w:type="dxa"/>
            <w:tcBorders>
              <w:top w:val="single" w:sz="4" w:space="0" w:color="auto"/>
              <w:left w:val="single" w:sz="4" w:space="0" w:color="auto"/>
              <w:bottom w:val="single" w:sz="4" w:space="0" w:color="auto"/>
              <w:right w:val="single" w:sz="4" w:space="0" w:color="auto"/>
            </w:tcBorders>
          </w:tcPr>
          <w:p w14:paraId="5AC6579B" w14:textId="77777777" w:rsidR="00CF0BC6" w:rsidRPr="003C231A" w:rsidRDefault="00CF0BC6" w:rsidP="003C231A">
            <w:pPr>
              <w:spacing w:after="0"/>
              <w:jc w:val="both"/>
              <w:rPr>
                <w:rFonts w:ascii="GHEA Grapalat" w:hAnsi="GHEA Grapalat"/>
                <w:bCs/>
                <w:sz w:val="24"/>
                <w:szCs w:val="24"/>
                <w:lang w:val="hy-AM"/>
              </w:rPr>
            </w:pPr>
          </w:p>
          <w:p w14:paraId="73AFE1B5" w14:textId="77777777" w:rsidR="00E55402" w:rsidRPr="003C231A" w:rsidRDefault="00E55402" w:rsidP="003C231A">
            <w:pPr>
              <w:spacing w:after="0"/>
              <w:jc w:val="both"/>
              <w:rPr>
                <w:rFonts w:ascii="GHEA Grapalat" w:hAnsi="GHEA Grapalat"/>
                <w:bCs/>
                <w:sz w:val="24"/>
                <w:szCs w:val="24"/>
                <w:lang w:val="hy-AM"/>
              </w:rPr>
            </w:pPr>
          </w:p>
          <w:p w14:paraId="7B7F2A25" w14:textId="400E9272" w:rsidR="00E55402" w:rsidRDefault="00E55402" w:rsidP="003C231A">
            <w:pPr>
              <w:spacing w:after="0"/>
              <w:jc w:val="both"/>
              <w:rPr>
                <w:rFonts w:ascii="GHEA Grapalat" w:hAnsi="GHEA Grapalat"/>
                <w:bCs/>
                <w:sz w:val="24"/>
                <w:szCs w:val="24"/>
                <w:lang w:val="hy-AM"/>
              </w:rPr>
            </w:pPr>
          </w:p>
          <w:p w14:paraId="0A14E9E5" w14:textId="5F5DBECC" w:rsidR="003C231A" w:rsidRDefault="003C231A" w:rsidP="003C231A">
            <w:pPr>
              <w:spacing w:after="0"/>
              <w:jc w:val="both"/>
              <w:rPr>
                <w:rFonts w:ascii="GHEA Grapalat" w:hAnsi="GHEA Grapalat"/>
                <w:bCs/>
                <w:sz w:val="24"/>
                <w:szCs w:val="24"/>
                <w:lang w:val="hy-AM"/>
              </w:rPr>
            </w:pPr>
          </w:p>
          <w:p w14:paraId="2A6D7253" w14:textId="77777777" w:rsidR="003C231A" w:rsidRPr="003C231A" w:rsidRDefault="003C231A" w:rsidP="003C231A">
            <w:pPr>
              <w:spacing w:after="0"/>
              <w:jc w:val="both"/>
              <w:rPr>
                <w:rFonts w:ascii="GHEA Grapalat" w:hAnsi="GHEA Grapalat"/>
                <w:bCs/>
                <w:sz w:val="24"/>
                <w:szCs w:val="24"/>
                <w:lang w:val="hy-AM"/>
              </w:rPr>
            </w:pPr>
          </w:p>
          <w:p w14:paraId="5CB20EE7" w14:textId="77777777" w:rsidR="00E55402" w:rsidRPr="003C231A" w:rsidRDefault="00E55402" w:rsidP="003C231A">
            <w:pPr>
              <w:spacing w:after="0"/>
              <w:jc w:val="both"/>
              <w:rPr>
                <w:rFonts w:ascii="GHEA Grapalat" w:hAnsi="GHEA Grapalat"/>
                <w:bCs/>
                <w:sz w:val="24"/>
                <w:szCs w:val="24"/>
                <w:lang w:val="hy-AM"/>
              </w:rPr>
            </w:pPr>
          </w:p>
          <w:p w14:paraId="12B72117" w14:textId="1BB418C6" w:rsidR="00E55402" w:rsidRPr="003C231A" w:rsidRDefault="00E55402"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CF0BC6" w:rsidRPr="003C231A" w14:paraId="307BF1B8" w14:textId="77777777" w:rsidTr="003C231A">
        <w:tc>
          <w:tcPr>
            <w:tcW w:w="10624" w:type="dxa"/>
            <w:tcBorders>
              <w:top w:val="single" w:sz="4" w:space="0" w:color="auto"/>
              <w:left w:val="single" w:sz="4" w:space="0" w:color="auto"/>
              <w:bottom w:val="single" w:sz="4" w:space="0" w:color="auto"/>
              <w:right w:val="single" w:sz="4" w:space="0" w:color="auto"/>
            </w:tcBorders>
          </w:tcPr>
          <w:p w14:paraId="12E6305F"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lastRenderedPageBreak/>
              <w:t>2</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6-</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արտադրության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մշտական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անվանացանկի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կազմված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ակտը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գործում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անժամկետ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եթե</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չեն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փոփոխվել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ապրանքի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ծագման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որոշման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հիմքում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ընկած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հումքը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նյութերը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բաղադրիչները։</w:t>
            </w:r>
          </w:p>
          <w:p w14:paraId="23DA6AEE"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Այս կարգավորումը կարող է ռիսկեր առաջացնել այն դեպքերում, երբ արտադրողի կողմից ներկայացված տեղեկատվությունը հետագայում չի համապատասխանում փաստացի արտադրական գործընթացին կամ փոփոխվում են կիրառելի ծագման կանոնները, սակայն այդ փոփոխության մասին լիազոր մարմինը կամ փորձաքննության մարմինը ժամանակին տեղեկացված չէ։</w:t>
            </w:r>
          </w:p>
          <w:p w14:paraId="5D4C7E5E" w14:textId="2813178F"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Ուստի, գտնում ենք, որ անհրաժեշտ է նախատեսել, թե ինչ եղանակով և ինչ ժամկետներում պետք է արտադրողի կողմից ներկայացվի համապատասխան տեղեկատվությունը։</w:t>
            </w:r>
          </w:p>
        </w:tc>
        <w:tc>
          <w:tcPr>
            <w:tcW w:w="3776" w:type="dxa"/>
            <w:tcBorders>
              <w:top w:val="single" w:sz="4" w:space="0" w:color="auto"/>
              <w:left w:val="single" w:sz="4" w:space="0" w:color="auto"/>
              <w:bottom w:val="single" w:sz="4" w:space="0" w:color="auto"/>
              <w:right w:val="single" w:sz="4" w:space="0" w:color="auto"/>
            </w:tcBorders>
          </w:tcPr>
          <w:p w14:paraId="5A98BC48" w14:textId="0B6E7D31" w:rsidR="00CF0BC6" w:rsidRPr="003C231A" w:rsidRDefault="00547660" w:rsidP="003C231A">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CF0BC6" w:rsidRPr="003C231A" w14:paraId="045FD5BD" w14:textId="77777777" w:rsidTr="003C231A">
        <w:tc>
          <w:tcPr>
            <w:tcW w:w="10624" w:type="dxa"/>
            <w:tcBorders>
              <w:top w:val="single" w:sz="4" w:space="0" w:color="auto"/>
              <w:left w:val="single" w:sz="4" w:space="0" w:color="auto"/>
              <w:bottom w:val="single" w:sz="4" w:space="0" w:color="auto"/>
              <w:right w:val="single" w:sz="4" w:space="0" w:color="auto"/>
            </w:tcBorders>
          </w:tcPr>
          <w:p w14:paraId="330377F3" w14:textId="77777777" w:rsidR="00CF0BC6" w:rsidRPr="003C231A" w:rsidRDefault="00CF0BC6" w:rsidP="003C231A">
            <w:pPr>
              <w:spacing w:after="0"/>
              <w:ind w:left="75" w:firstLine="270"/>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3</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10-</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փորձաքննություն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իրականացնող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մարմինը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դիմում</w:t>
            </w:r>
            <w:r w:rsidRPr="003C231A">
              <w:rPr>
                <w:rFonts w:ascii="GHEA Grapalat" w:eastAsia="Times New Roman" w:hAnsi="GHEA Grapalat"/>
                <w:sz w:val="24"/>
                <w:szCs w:val="24"/>
                <w:lang w:val="hy-AM"/>
              </w:rPr>
              <w:t>-</w:t>
            </w:r>
            <w:r w:rsidRPr="003C231A">
              <w:rPr>
                <w:rFonts w:ascii="GHEA Grapalat" w:eastAsia="Times New Roman" w:hAnsi="GHEA Grapalat" w:cs="GHEA Grapalat"/>
                <w:sz w:val="24"/>
                <w:szCs w:val="24"/>
                <w:lang w:val="hy-AM"/>
              </w:rPr>
              <w:t>հայտարարագիրը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ստանալու</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օրը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գրանցում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դիմողին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տրամադրում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էլեկտրոնային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եղանակով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ուղարկում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դիմում</w:t>
            </w:r>
            <w:r w:rsidRPr="003C231A">
              <w:rPr>
                <w:rFonts w:ascii="GHEA Grapalat" w:eastAsia="Times New Roman" w:hAnsi="GHEA Grapalat"/>
                <w:sz w:val="24"/>
                <w:szCs w:val="24"/>
                <w:lang w:val="hy-AM"/>
              </w:rPr>
              <w:t>-</w:t>
            </w:r>
            <w:r w:rsidRPr="003C231A">
              <w:rPr>
                <w:rFonts w:ascii="GHEA Grapalat" w:eastAsia="Times New Roman" w:hAnsi="GHEA Grapalat" w:cs="GHEA Grapalat"/>
                <w:sz w:val="24"/>
                <w:szCs w:val="24"/>
                <w:lang w:val="hy-AM"/>
              </w:rPr>
              <w:t>հայտարարագրի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ընդունումը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հավաստող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տեղեկություն։</w:t>
            </w:r>
          </w:p>
          <w:p w14:paraId="2E2D0EBC" w14:textId="31211964"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lastRenderedPageBreak/>
              <w:t>Այս առումով գտնում ենք, անհրաժեշտ է հստակեցնել, թե ինչ է իրենից ենթադրում «ընդունումը հավաստող տեղեկություն»-ը, եթե խոսքը հավաստող ստացականի մասին է, ապա դրա վերաբերյալ անհրաժեշտ է կատարել համապատասխան նշում։</w:t>
            </w:r>
          </w:p>
        </w:tc>
        <w:tc>
          <w:tcPr>
            <w:tcW w:w="3776" w:type="dxa"/>
            <w:tcBorders>
              <w:top w:val="single" w:sz="4" w:space="0" w:color="auto"/>
              <w:left w:val="single" w:sz="4" w:space="0" w:color="auto"/>
              <w:bottom w:val="single" w:sz="4" w:space="0" w:color="auto"/>
              <w:right w:val="single" w:sz="4" w:space="0" w:color="auto"/>
            </w:tcBorders>
          </w:tcPr>
          <w:p w14:paraId="119B0D74" w14:textId="525D4492" w:rsidR="00CF0BC6" w:rsidRPr="003C231A" w:rsidRDefault="00547660" w:rsidP="003C231A">
            <w:pPr>
              <w:spacing w:after="0"/>
              <w:jc w:val="center"/>
              <w:rPr>
                <w:rFonts w:ascii="GHEA Grapalat" w:hAnsi="GHEA Grapalat"/>
                <w:bCs/>
                <w:sz w:val="24"/>
                <w:szCs w:val="24"/>
                <w:lang w:val="hy-AM"/>
              </w:rPr>
            </w:pPr>
            <w:r w:rsidRPr="003C231A">
              <w:rPr>
                <w:rFonts w:ascii="GHEA Grapalat" w:hAnsi="GHEA Grapalat"/>
                <w:b/>
                <w:sz w:val="24"/>
                <w:szCs w:val="24"/>
                <w:lang w:val="hy-AM"/>
              </w:rPr>
              <w:lastRenderedPageBreak/>
              <w:t>Ընդունվել է</w:t>
            </w:r>
          </w:p>
        </w:tc>
      </w:tr>
      <w:tr w:rsidR="00CF0BC6" w:rsidRPr="003C231A" w14:paraId="44ED0B3A" w14:textId="77777777" w:rsidTr="003C231A">
        <w:tc>
          <w:tcPr>
            <w:tcW w:w="10624" w:type="dxa"/>
            <w:tcBorders>
              <w:top w:val="single" w:sz="4" w:space="0" w:color="auto"/>
              <w:left w:val="single" w:sz="4" w:space="0" w:color="auto"/>
              <w:bottom w:val="single" w:sz="4" w:space="0" w:color="auto"/>
              <w:right w:val="single" w:sz="4" w:space="0" w:color="auto"/>
            </w:tcBorders>
          </w:tcPr>
          <w:p w14:paraId="6F2F42F0"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4</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18-</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ժամկետի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երկարաձգման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մասին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դիմողը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ծանուցվում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մինչև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սույն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16-</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սահմանված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ժամկետի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լրանալը։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Ծանուցմամբ</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նշվում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երկարաձգման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կոնկրետ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պատճառը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իրականացվելիք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լրացուցիչ</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գործողությունը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լրացուցիչ</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ուսումնասիրության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առարկան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վերջնական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ժամկետը։</w:t>
            </w:r>
          </w:p>
          <w:p w14:paraId="0327E15C"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Տվյալ դեպքում առաջարկում ենք հստակեցնել փորձաքննության իրականացման ժամկետի երկարաձգման մասին դիմողի ծանուցման եղանակը։</w:t>
            </w:r>
          </w:p>
          <w:p w14:paraId="06084C97" w14:textId="2C2A43A9"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Նույն դիտարկումը վերաբերում է Հավելվածում առկա բոլոր նույնաբովանդակ կարգավորումներին։</w:t>
            </w:r>
          </w:p>
        </w:tc>
        <w:tc>
          <w:tcPr>
            <w:tcW w:w="3776" w:type="dxa"/>
            <w:tcBorders>
              <w:top w:val="single" w:sz="4" w:space="0" w:color="auto"/>
              <w:left w:val="single" w:sz="4" w:space="0" w:color="auto"/>
              <w:bottom w:val="single" w:sz="4" w:space="0" w:color="auto"/>
              <w:right w:val="single" w:sz="4" w:space="0" w:color="auto"/>
            </w:tcBorders>
          </w:tcPr>
          <w:p w14:paraId="076EE8FE" w14:textId="3E64E478" w:rsidR="00CF0BC6" w:rsidRPr="003C231A" w:rsidRDefault="00547660" w:rsidP="003C231A">
            <w:pPr>
              <w:spacing w:after="0"/>
              <w:jc w:val="center"/>
              <w:rPr>
                <w:rFonts w:ascii="GHEA Grapalat" w:hAnsi="GHEA Grapalat"/>
                <w:bCs/>
                <w:sz w:val="24"/>
                <w:szCs w:val="24"/>
                <w:lang w:val="hy-AM"/>
              </w:rPr>
            </w:pPr>
            <w:r w:rsidRPr="003C231A">
              <w:rPr>
                <w:rFonts w:ascii="GHEA Grapalat" w:hAnsi="GHEA Grapalat"/>
                <w:b/>
                <w:sz w:val="24"/>
                <w:szCs w:val="24"/>
                <w:lang w:val="hy-AM"/>
              </w:rPr>
              <w:t>Ընդունվել է</w:t>
            </w:r>
          </w:p>
        </w:tc>
      </w:tr>
      <w:tr w:rsidR="00CF0BC6" w:rsidRPr="003C231A" w14:paraId="42D7C4DB" w14:textId="77777777" w:rsidTr="003C231A">
        <w:tc>
          <w:tcPr>
            <w:tcW w:w="10624" w:type="dxa"/>
            <w:tcBorders>
              <w:top w:val="single" w:sz="4" w:space="0" w:color="auto"/>
              <w:left w:val="single" w:sz="4" w:space="0" w:color="auto"/>
              <w:bottom w:val="single" w:sz="4" w:space="0" w:color="auto"/>
              <w:right w:val="single" w:sz="4" w:space="0" w:color="auto"/>
            </w:tcBorders>
          </w:tcPr>
          <w:p w14:paraId="5DAABCE9"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5</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25-</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ակտը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տրամադրվում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դիմողին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ավարտից</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հետո՝</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սույն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16-</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սահմանված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ժամկետի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իսկ</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սույն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17-</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նախատեսված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ժամկետի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երկարաձգման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դեպքում՝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երկարաձգված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ժամկետի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ավարտից</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հետո</w:t>
            </w:r>
            <w:r w:rsidRPr="003C231A">
              <w:rPr>
                <w:rFonts w:ascii="GHEA Grapalat" w:eastAsia="Times New Roman" w:hAnsi="GHEA Grapalat"/>
                <w:sz w:val="24"/>
                <w:szCs w:val="24"/>
                <w:lang w:val="hy-AM"/>
              </w:rPr>
              <w:t xml:space="preserve"> 2 </w:t>
            </w:r>
            <w:r w:rsidRPr="003C231A">
              <w:rPr>
                <w:rFonts w:ascii="GHEA Grapalat" w:eastAsia="Times New Roman" w:hAnsi="GHEA Grapalat" w:cs="GHEA Grapalat"/>
                <w:sz w:val="24"/>
                <w:szCs w:val="24"/>
                <w:lang w:val="hy-AM"/>
              </w:rPr>
              <w:t>աշխատանքային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օրվա</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ընթացքում։</w:t>
            </w:r>
          </w:p>
          <w:p w14:paraId="7A1E30ED"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Իսկ Հավելվածի 26-րդ կետի համաձայն՝ Դիմողը բացասական փորձաքննության ակտի դեպքում իրավունք ունի պահանջելու երկրորդ փորձաքննության իրականացում՝ նախնական փորձաքննությունն իրականացրած մարմնի այլ փորձագետի կամ այլ անկախ փորձաքննություն իրականացնող մարմնի կողմից։</w:t>
            </w:r>
          </w:p>
          <w:p w14:paraId="7347DEB8"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Մինչդեռ Հավելվածի 30-րդ կետի համաձայն՝ փորձաքննության ակտի տրամադրումը մերժվում է, /</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w:t>
            </w:r>
            <w:r w:rsidRPr="003C231A">
              <w:rPr>
                <w:rFonts w:ascii="GHEA Grapalat" w:eastAsia="Times New Roman" w:hAnsi="GHEA Grapalat" w:cs="GHEA Grapalat"/>
                <w:sz w:val="24"/>
                <w:szCs w:val="24"/>
                <w:lang w:val="hy-AM"/>
              </w:rPr>
              <w:t>։</w:t>
            </w:r>
          </w:p>
          <w:p w14:paraId="273824F8"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Իսկ Հավելվածի 34-րդ կետի համաձայն՝ եթե փորձաքննության արդյունքներով պարզվում է, որ ապրանքը չի համապատասխանում ապրանքի ծագման երկրի որոշման համար սահմանված պահանջներին, փորձաքննության ակտի մեջ նշվում են մերժման հիմքերը։</w:t>
            </w:r>
          </w:p>
          <w:p w14:paraId="2FEEF5C4"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 xml:space="preserve">Վերոգրյալի բովանդակային ուսումնասիրման արդյունքում պարզ է դառնում, որ Հավելվածի 30-րդ կետով սահմանվում է, որ «փորձաքննության ակտի տրամադրումը մերժվում է», մինչդեռ Հավելվածի 25-րդ, 26-րդ և 34-րդ կետերի համակցված կարգավորումից հետևում է, որ փորձաքննության ավարտին կազմվում է փորձաքննության ակտ, այդ թվում՝ բացասական </w:t>
            </w:r>
            <w:r w:rsidRPr="003C231A">
              <w:rPr>
                <w:rFonts w:ascii="GHEA Grapalat" w:eastAsia="Times New Roman" w:hAnsi="GHEA Grapalat"/>
                <w:sz w:val="24"/>
                <w:szCs w:val="24"/>
                <w:lang w:val="hy-AM"/>
              </w:rPr>
              <w:lastRenderedPageBreak/>
              <w:t>արդյունքի դեպքում։ Մասնավորապես, Հավելվածի 26-րդ կետը նախատեսում է բացասական փորձաքննության ակտի դեպքում երկրորդ փորձաքննություն պահանջելու իրավունքը, իսկ 34-րդ կետը ուղղակիորեն նախատեսում է այն դեպքը, երբ փորձաքննության արդյունքներով ապրանքը չի համապատասխանում ծագման որոշման պահանջներին, և այդ դեպքում փորձաքննության ակտում նշվում են մերժման հիմքերը։ Հետևաբար, Հավելվածի 30-րդ կետում կիրառված «փորձաքննության ակտի տրամադրումը մերժվում է» ձևակերպումը կարող է հանգեցնել իրավական անորոշության՝ պարզ չլինելով՝ տվյալ դեպքում պետք է կազմվի և տրամադրվի բացասական փորձաքննության ակտ, թե ակտն ընդհանրապես չպետք է տրամադրվի։</w:t>
            </w:r>
          </w:p>
          <w:p w14:paraId="5429C47B" w14:textId="161E2C63"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Ամփոփելով վերոգրյալը, կարելի է փաստել, որ Հավելվածը վերը բարձրացված հարցերի համատեքստում խմբագրման կարիք ունի։</w:t>
            </w:r>
          </w:p>
        </w:tc>
        <w:tc>
          <w:tcPr>
            <w:tcW w:w="3776" w:type="dxa"/>
            <w:tcBorders>
              <w:top w:val="single" w:sz="4" w:space="0" w:color="auto"/>
              <w:left w:val="single" w:sz="4" w:space="0" w:color="auto"/>
              <w:bottom w:val="single" w:sz="4" w:space="0" w:color="auto"/>
              <w:right w:val="single" w:sz="4" w:space="0" w:color="auto"/>
            </w:tcBorders>
          </w:tcPr>
          <w:p w14:paraId="61638AFC" w14:textId="1002A689" w:rsidR="00CF0BC6" w:rsidRPr="00527925" w:rsidRDefault="00527925" w:rsidP="00527925">
            <w:pPr>
              <w:spacing w:after="0"/>
              <w:jc w:val="center"/>
              <w:rPr>
                <w:rFonts w:ascii="GHEA Grapalat" w:hAnsi="GHEA Grapalat"/>
                <w:b/>
                <w:sz w:val="24"/>
                <w:szCs w:val="24"/>
                <w:lang w:val="hy-AM"/>
              </w:rPr>
            </w:pPr>
            <w:r w:rsidRPr="00527925">
              <w:rPr>
                <w:rFonts w:ascii="GHEA Grapalat" w:hAnsi="GHEA Grapalat"/>
                <w:b/>
                <w:sz w:val="24"/>
                <w:szCs w:val="24"/>
                <w:lang w:val="hy-AM"/>
              </w:rPr>
              <w:lastRenderedPageBreak/>
              <w:t>Ընդունվել է</w:t>
            </w:r>
          </w:p>
        </w:tc>
      </w:tr>
      <w:tr w:rsidR="00CF0BC6" w:rsidRPr="003C231A" w14:paraId="2224B773" w14:textId="77777777" w:rsidTr="003C231A">
        <w:tc>
          <w:tcPr>
            <w:tcW w:w="10624" w:type="dxa"/>
            <w:tcBorders>
              <w:top w:val="single" w:sz="4" w:space="0" w:color="auto"/>
              <w:left w:val="single" w:sz="4" w:space="0" w:color="auto"/>
              <w:bottom w:val="single" w:sz="4" w:space="0" w:color="auto"/>
              <w:right w:val="single" w:sz="4" w:space="0" w:color="auto"/>
            </w:tcBorders>
          </w:tcPr>
          <w:p w14:paraId="7FED1B0F" w14:textId="7777777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6</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27-</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երկրորդ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փորձաքննությունն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դիմողի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գրավոր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դիմում</w:t>
            </w:r>
            <w:r w:rsidRPr="003C231A">
              <w:rPr>
                <w:rFonts w:ascii="GHEA Grapalat" w:eastAsia="Times New Roman" w:hAnsi="GHEA Grapalat"/>
                <w:sz w:val="24"/>
                <w:szCs w:val="24"/>
                <w:lang w:val="hy-AM"/>
              </w:rPr>
              <w:t>-</w:t>
            </w:r>
            <w:r w:rsidRPr="003C231A">
              <w:rPr>
                <w:rFonts w:ascii="GHEA Grapalat" w:eastAsia="Times New Roman" w:hAnsi="GHEA Grapalat" w:cs="GHEA Grapalat"/>
                <w:sz w:val="24"/>
                <w:szCs w:val="24"/>
                <w:lang w:val="hy-AM"/>
              </w:rPr>
              <w:t>հայտարարագրի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հիման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վրա</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ներկայացվում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բացասական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ակտը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ստանալու</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օրվանից</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հետո</w:t>
            </w:r>
            <w:r w:rsidRPr="003C231A">
              <w:rPr>
                <w:rFonts w:ascii="GHEA Grapalat" w:eastAsia="Times New Roman" w:hAnsi="GHEA Grapalat"/>
                <w:sz w:val="24"/>
                <w:szCs w:val="24"/>
                <w:lang w:val="hy-AM"/>
              </w:rPr>
              <w:t xml:space="preserve"> 10 </w:t>
            </w:r>
            <w:r w:rsidRPr="003C231A">
              <w:rPr>
                <w:rFonts w:ascii="GHEA Grapalat" w:eastAsia="Times New Roman" w:hAnsi="GHEA Grapalat" w:cs="GHEA Grapalat"/>
                <w:sz w:val="24"/>
                <w:szCs w:val="24"/>
                <w:lang w:val="hy-AM"/>
              </w:rPr>
              <w:t>աշխատանքային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օրվա</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ընթացքում։</w:t>
            </w:r>
          </w:p>
          <w:p w14:paraId="3ED9DDD2" w14:textId="545FA2CB"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Վերոգրյալ կարգավորման առումով հարց է առաջանում, թե արդյոք երկրորդ փորձաքննությունն իրականացվում է դիմողի կողմից արդեն իսկ վճարված գումարի հաշվին, թե անհրաժեշտ է կատարել համապատասխան վճարում։ Այս հարցը պարզ չի դառնում ո՛չ Հավելվածի դրույթներից և ո՛չ էլ Նախագծին կից ներկայացված հիմնավորումից։</w:t>
            </w:r>
          </w:p>
        </w:tc>
        <w:tc>
          <w:tcPr>
            <w:tcW w:w="3776" w:type="dxa"/>
            <w:tcBorders>
              <w:top w:val="single" w:sz="4" w:space="0" w:color="auto"/>
              <w:left w:val="single" w:sz="4" w:space="0" w:color="auto"/>
              <w:bottom w:val="single" w:sz="4" w:space="0" w:color="auto"/>
              <w:right w:val="single" w:sz="4" w:space="0" w:color="auto"/>
            </w:tcBorders>
          </w:tcPr>
          <w:p w14:paraId="471F985B" w14:textId="6D7D846F" w:rsidR="00CF0BC6" w:rsidRPr="003C231A" w:rsidRDefault="004076EE" w:rsidP="004076EE">
            <w:pPr>
              <w:spacing w:after="0"/>
              <w:jc w:val="center"/>
              <w:rPr>
                <w:rFonts w:ascii="GHEA Grapalat" w:hAnsi="GHEA Grapalat"/>
                <w:bCs/>
                <w:sz w:val="24"/>
                <w:szCs w:val="24"/>
                <w:lang w:val="hy-AM"/>
              </w:rPr>
            </w:pPr>
            <w:r w:rsidRPr="004076EE">
              <w:rPr>
                <w:rFonts w:ascii="GHEA Grapalat" w:hAnsi="GHEA Grapalat"/>
                <w:b/>
                <w:sz w:val="24"/>
                <w:szCs w:val="24"/>
                <w:lang w:val="hy-AM"/>
              </w:rPr>
              <w:t>Ընդունվել է</w:t>
            </w:r>
          </w:p>
        </w:tc>
      </w:tr>
      <w:tr w:rsidR="00CF0BC6" w:rsidRPr="003C231A" w14:paraId="4380F4B9" w14:textId="77777777" w:rsidTr="003C231A">
        <w:tc>
          <w:tcPr>
            <w:tcW w:w="10624" w:type="dxa"/>
            <w:tcBorders>
              <w:top w:val="single" w:sz="4" w:space="0" w:color="auto"/>
              <w:left w:val="single" w:sz="4" w:space="0" w:color="auto"/>
              <w:bottom w:val="single" w:sz="4" w:space="0" w:color="auto"/>
              <w:right w:val="single" w:sz="4" w:space="0" w:color="auto"/>
            </w:tcBorders>
          </w:tcPr>
          <w:p w14:paraId="20DF269D" w14:textId="2A9CEC67" w:rsidR="00CF0BC6" w:rsidRPr="003C231A" w:rsidRDefault="00CF0BC6" w:rsidP="003C231A">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7</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39-</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սահմանում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ինչ</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փաստաթղթեր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ներկայացվում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հավաստագիր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ստանալու</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Միևնույն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ժամանակ</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41-</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կրկին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սահմանում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ինչ</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փաստաթղթեր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ներկայացվում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ընդ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արդեն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մանրամասն։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Այսինքն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ստացվում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39-</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41-</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կետերն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ունեն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նույն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առարկան։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Ուստի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գտնում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վերոգրյալ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կարգավորումներն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ունեն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խմբագրման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կարիք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անհիմն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կրկնությունից</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խուսափելու</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նպատակով։</w:t>
            </w:r>
          </w:p>
        </w:tc>
        <w:tc>
          <w:tcPr>
            <w:tcW w:w="3776" w:type="dxa"/>
            <w:tcBorders>
              <w:top w:val="single" w:sz="4" w:space="0" w:color="auto"/>
              <w:left w:val="single" w:sz="4" w:space="0" w:color="auto"/>
              <w:bottom w:val="single" w:sz="4" w:space="0" w:color="auto"/>
              <w:right w:val="single" w:sz="4" w:space="0" w:color="auto"/>
            </w:tcBorders>
          </w:tcPr>
          <w:p w14:paraId="2BD91ED7" w14:textId="23A33256" w:rsidR="00CF0BC6" w:rsidRPr="003C231A" w:rsidRDefault="004076EE" w:rsidP="004076EE">
            <w:pPr>
              <w:spacing w:after="0"/>
              <w:jc w:val="center"/>
              <w:rPr>
                <w:rFonts w:ascii="GHEA Grapalat" w:hAnsi="GHEA Grapalat"/>
                <w:bCs/>
                <w:sz w:val="24"/>
                <w:szCs w:val="24"/>
                <w:lang w:val="hy-AM"/>
              </w:rPr>
            </w:pPr>
            <w:r w:rsidRPr="004076EE">
              <w:rPr>
                <w:rFonts w:ascii="GHEA Grapalat" w:hAnsi="GHEA Grapalat"/>
                <w:b/>
                <w:sz w:val="24"/>
                <w:szCs w:val="24"/>
                <w:lang w:val="hy-AM"/>
              </w:rPr>
              <w:t>Ընդունվել է</w:t>
            </w:r>
          </w:p>
        </w:tc>
      </w:tr>
      <w:tr w:rsidR="004076EE" w:rsidRPr="003C231A" w14:paraId="3049BD66" w14:textId="77777777" w:rsidTr="003C231A">
        <w:tc>
          <w:tcPr>
            <w:tcW w:w="10624" w:type="dxa"/>
            <w:tcBorders>
              <w:top w:val="single" w:sz="4" w:space="0" w:color="auto"/>
              <w:left w:val="single" w:sz="4" w:space="0" w:color="auto"/>
              <w:bottom w:val="single" w:sz="4" w:space="0" w:color="auto"/>
              <w:right w:val="single" w:sz="4" w:space="0" w:color="auto"/>
            </w:tcBorders>
          </w:tcPr>
          <w:p w14:paraId="4F662690" w14:textId="605A1C4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8</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51-</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առկա</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w:t>
            </w:r>
            <w:r w:rsidRPr="003C231A">
              <w:rPr>
                <w:rFonts w:ascii="GHEA Grapalat" w:eastAsia="Times New Roman" w:hAnsi="GHEA Grapalat"/>
                <w:sz w:val="24"/>
                <w:szCs w:val="24"/>
                <w:lang w:val="hy-AM"/>
              </w:rPr>
              <w:t>49-</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բառերն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անհրաժեշտ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փոխարինել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w:t>
            </w:r>
            <w:r w:rsidRPr="003C231A">
              <w:rPr>
                <w:rFonts w:ascii="GHEA Grapalat" w:eastAsia="Times New Roman" w:hAnsi="GHEA Grapalat"/>
                <w:sz w:val="24"/>
                <w:szCs w:val="24"/>
                <w:lang w:val="hy-AM"/>
              </w:rPr>
              <w:t>50-</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բառերով։</w:t>
            </w:r>
          </w:p>
        </w:tc>
        <w:tc>
          <w:tcPr>
            <w:tcW w:w="3776" w:type="dxa"/>
            <w:tcBorders>
              <w:top w:val="single" w:sz="4" w:space="0" w:color="auto"/>
              <w:left w:val="single" w:sz="4" w:space="0" w:color="auto"/>
              <w:bottom w:val="single" w:sz="4" w:space="0" w:color="auto"/>
              <w:right w:val="single" w:sz="4" w:space="0" w:color="auto"/>
            </w:tcBorders>
          </w:tcPr>
          <w:p w14:paraId="1CE24A51" w14:textId="7224EC9F" w:rsidR="004076EE" w:rsidRPr="003C231A" w:rsidRDefault="004076EE" w:rsidP="004076EE">
            <w:pPr>
              <w:spacing w:after="0"/>
              <w:jc w:val="center"/>
              <w:rPr>
                <w:rFonts w:ascii="GHEA Grapalat" w:hAnsi="GHEA Grapalat"/>
                <w:bCs/>
                <w:sz w:val="24"/>
                <w:szCs w:val="24"/>
                <w:lang w:val="hy-AM"/>
              </w:rPr>
            </w:pPr>
            <w:r w:rsidRPr="004076EE">
              <w:rPr>
                <w:rFonts w:ascii="GHEA Grapalat" w:hAnsi="GHEA Grapalat"/>
                <w:b/>
                <w:sz w:val="24"/>
                <w:szCs w:val="24"/>
                <w:lang w:val="hy-AM"/>
              </w:rPr>
              <w:t>Ընդունվել է</w:t>
            </w:r>
          </w:p>
        </w:tc>
      </w:tr>
      <w:tr w:rsidR="004076EE" w:rsidRPr="003C231A" w14:paraId="540CB0D1" w14:textId="77777777" w:rsidTr="003C231A">
        <w:tc>
          <w:tcPr>
            <w:tcW w:w="10624" w:type="dxa"/>
            <w:tcBorders>
              <w:top w:val="single" w:sz="4" w:space="0" w:color="auto"/>
              <w:left w:val="single" w:sz="4" w:space="0" w:color="auto"/>
              <w:bottom w:val="single" w:sz="4" w:space="0" w:color="auto"/>
              <w:right w:val="single" w:sz="4" w:space="0" w:color="auto"/>
            </w:tcBorders>
          </w:tcPr>
          <w:p w14:paraId="0C5ECDBD"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9</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Նախագծով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սահմանվող</w:t>
            </w:r>
            <w:r w:rsidRPr="003C231A">
              <w:rPr>
                <w:rFonts w:ascii="GHEA Grapalat" w:eastAsia="Times New Roman" w:hAnsi="GHEA Grapalat"/>
                <w:sz w:val="24"/>
                <w:szCs w:val="24"/>
                <w:lang w:val="hy-AM"/>
              </w:rPr>
              <w:t xml:space="preserve"> N 2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այսուհետ՝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 5-</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փորձաքննություն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իրականացնող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մարմինը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պարտավոր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ապահովել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lastRenderedPageBreak/>
              <w:t>փորձագետները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պահպանեն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անկախության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անաչառության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գաղտնիության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պահանջները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բոլոր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փուլերում։</w:t>
            </w:r>
          </w:p>
          <w:p w14:paraId="2C0787E7"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Այս առումով նշենք, որ վերոգրյալ կարգավորմամբ հստակեցված չեն նշված պահանջների ապահովման կոնկրետ մեխանիզմները։</w:t>
            </w:r>
          </w:p>
          <w:p w14:paraId="37F58442"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Մասնավորապես, պարզ չէ, թե ինչ միջոցներով և ընթացակարգով է փորձաքննություն իրականացնող մարմինը ապահովելու փորձագետի անկախությունն ու անաչառությունը, ինչպես են բացահայտվելու և կանխվելու շահերի բախման դեպքերը, ինչպես նաև ինչ միջոցներ են կիրառվելու գաղտնիության պահանջների խախտումը կանխելու համար։</w:t>
            </w:r>
          </w:p>
          <w:p w14:paraId="4621D039" w14:textId="7D5FB701"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Ուստի, գտնում ենք, որ վերոգրյալ կարգավորումն ունի հստակեցման կարիք բարձրացված հարցերի համատեքստում։</w:t>
            </w:r>
          </w:p>
        </w:tc>
        <w:tc>
          <w:tcPr>
            <w:tcW w:w="3776" w:type="dxa"/>
            <w:tcBorders>
              <w:top w:val="single" w:sz="4" w:space="0" w:color="auto"/>
              <w:left w:val="single" w:sz="4" w:space="0" w:color="auto"/>
              <w:bottom w:val="single" w:sz="4" w:space="0" w:color="auto"/>
              <w:right w:val="single" w:sz="4" w:space="0" w:color="auto"/>
            </w:tcBorders>
          </w:tcPr>
          <w:p w14:paraId="1A3DE87D" w14:textId="023D29B9" w:rsidR="004076EE" w:rsidRPr="003C231A" w:rsidRDefault="00903C1A" w:rsidP="00903C1A">
            <w:pPr>
              <w:spacing w:after="0"/>
              <w:jc w:val="center"/>
              <w:rPr>
                <w:rFonts w:ascii="GHEA Grapalat" w:hAnsi="GHEA Grapalat"/>
                <w:bCs/>
                <w:sz w:val="24"/>
                <w:szCs w:val="24"/>
                <w:lang w:val="hy-AM"/>
              </w:rPr>
            </w:pPr>
            <w:r w:rsidRPr="004076EE">
              <w:rPr>
                <w:rFonts w:ascii="GHEA Grapalat" w:hAnsi="GHEA Grapalat"/>
                <w:b/>
                <w:sz w:val="24"/>
                <w:szCs w:val="24"/>
                <w:lang w:val="hy-AM"/>
              </w:rPr>
              <w:lastRenderedPageBreak/>
              <w:t>Ընդունվել է</w:t>
            </w:r>
          </w:p>
        </w:tc>
      </w:tr>
      <w:tr w:rsidR="004076EE" w:rsidRPr="003C231A" w14:paraId="04A747C9" w14:textId="77777777" w:rsidTr="003C231A">
        <w:tc>
          <w:tcPr>
            <w:tcW w:w="10624" w:type="dxa"/>
            <w:tcBorders>
              <w:top w:val="single" w:sz="4" w:space="0" w:color="auto"/>
              <w:left w:val="single" w:sz="4" w:space="0" w:color="auto"/>
              <w:bottom w:val="single" w:sz="4" w:space="0" w:color="auto"/>
              <w:right w:val="single" w:sz="4" w:space="0" w:color="auto"/>
            </w:tcBorders>
          </w:tcPr>
          <w:p w14:paraId="3CA70688"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10</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6-</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մարմինը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ապրանքի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ծագման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որոշման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ժամանակ</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կարող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կիրառել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հետևյալ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մեթոդները</w:t>
            </w:r>
            <w:r w:rsidRPr="003C231A">
              <w:rPr>
                <w:rFonts w:ascii="GHEA Grapalat" w:eastAsia="Times New Roman" w:hAnsi="GHEA Grapalat"/>
                <w:sz w:val="24"/>
                <w:szCs w:val="24"/>
                <w:lang w:val="hy-AM"/>
              </w:rPr>
              <w:t>/</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w:t>
            </w:r>
            <w:r w:rsidRPr="003C231A">
              <w:rPr>
                <w:rFonts w:ascii="GHEA Grapalat" w:eastAsia="Times New Roman" w:hAnsi="GHEA Grapalat" w:cs="GHEA Grapalat"/>
                <w:sz w:val="24"/>
                <w:szCs w:val="24"/>
                <w:lang w:val="hy-AM"/>
              </w:rPr>
              <w:t>։</w:t>
            </w:r>
          </w:p>
          <w:p w14:paraId="4185B4BC" w14:textId="4B2C4233"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Վերոգրյալ կարգավորման մեջ կիրառվում է «կարող է կիրառել» ձևակերպումը։ Գտնում ենք, որ նշված ձևակերպումը լայն հայեցողություն է տալիս փորձաքննության մարմնին։ Միաժամանակ Հավելված N 2-ի 7-րդ կետում արդեն սահմանվում է ռիսկերի հիման վրա կիրառվող մոտեցում։ Ուստի, առաջարկում ենք լրացուցիչ հիմնավորել մեթոդների ընտրության հետ կապված հարցերը։</w:t>
            </w:r>
          </w:p>
        </w:tc>
        <w:tc>
          <w:tcPr>
            <w:tcW w:w="3776" w:type="dxa"/>
            <w:tcBorders>
              <w:top w:val="single" w:sz="4" w:space="0" w:color="auto"/>
              <w:left w:val="single" w:sz="4" w:space="0" w:color="auto"/>
              <w:bottom w:val="single" w:sz="4" w:space="0" w:color="auto"/>
              <w:right w:val="single" w:sz="4" w:space="0" w:color="auto"/>
            </w:tcBorders>
          </w:tcPr>
          <w:p w14:paraId="41737048" w14:textId="3C459F5E" w:rsidR="004076EE" w:rsidRPr="003C231A" w:rsidRDefault="00903C1A" w:rsidP="00903C1A">
            <w:pPr>
              <w:spacing w:after="0"/>
              <w:jc w:val="center"/>
              <w:rPr>
                <w:rFonts w:ascii="GHEA Grapalat" w:hAnsi="GHEA Grapalat"/>
                <w:bCs/>
                <w:sz w:val="24"/>
                <w:szCs w:val="24"/>
                <w:lang w:val="hy-AM"/>
              </w:rPr>
            </w:pPr>
            <w:r w:rsidRPr="00903C1A">
              <w:rPr>
                <w:rFonts w:ascii="GHEA Grapalat" w:hAnsi="GHEA Grapalat"/>
                <w:b/>
                <w:sz w:val="24"/>
                <w:szCs w:val="24"/>
                <w:lang w:val="hy-AM"/>
              </w:rPr>
              <w:t>Ընդունվել է</w:t>
            </w:r>
          </w:p>
        </w:tc>
      </w:tr>
      <w:tr w:rsidR="004076EE" w:rsidRPr="003C231A" w14:paraId="245A933C" w14:textId="77777777" w:rsidTr="003C231A">
        <w:tc>
          <w:tcPr>
            <w:tcW w:w="10624" w:type="dxa"/>
            <w:tcBorders>
              <w:top w:val="single" w:sz="4" w:space="0" w:color="auto"/>
              <w:left w:val="single" w:sz="4" w:space="0" w:color="auto"/>
              <w:bottom w:val="single" w:sz="4" w:space="0" w:color="auto"/>
              <w:right w:val="single" w:sz="4" w:space="0" w:color="auto"/>
            </w:tcBorders>
          </w:tcPr>
          <w:p w14:paraId="3536F11A"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11</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7-</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կիրառվող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մեթոդները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պետք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համաչափ</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լինեն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ապրանքի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բնույթին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արտադրական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գործընթացի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բարդությանը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ապրանքի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ծագման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որոշման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հետ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կապված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հնարավոր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ռիսկերին։</w:t>
            </w:r>
            <w:r w:rsidRPr="003C231A">
              <w:rPr>
                <w:rFonts w:ascii="GHEA Grapalat" w:eastAsia="Times New Roman" w:hAnsi="GHEA Grapalat"/>
                <w:sz w:val="24"/>
                <w:szCs w:val="24"/>
                <w:lang w:val="hy-AM"/>
              </w:rPr>
              <w:t>/</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w:t>
            </w:r>
            <w:r w:rsidRPr="003C231A">
              <w:rPr>
                <w:rFonts w:ascii="GHEA Grapalat" w:eastAsia="Times New Roman" w:hAnsi="GHEA Grapalat" w:cs="GHEA Grapalat"/>
                <w:sz w:val="24"/>
                <w:szCs w:val="24"/>
                <w:lang w:val="hy-AM"/>
              </w:rPr>
              <w:t>։</w:t>
            </w:r>
          </w:p>
          <w:p w14:paraId="17CC3848"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Իսկ Հավելված N 2-ի 8-րդ կետի համաձայն՝ ռիսկի մակարդակի որոշման ժամանակ հաշվի են առնվում ապրանքի ծագման որոշման բարդությունը, արտադրական գործընթացի առանձնահատկությունները, ներկայացված փաստաթղթերի և տեղեկությունների բնույթը և դրանց հավաստիության հետ կապված հանգամանքները։</w:t>
            </w:r>
          </w:p>
          <w:p w14:paraId="1097E0B9"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Վերոգրյալ կարգավորումներից ստացվում է, որ Հավելված N 2-ի 7-րդ կետը սահմանում է՝ ցածր, միջին և բարձր ռիսկի դեպքում ինչ անել, իսկ Հավելված N 2-ի 8-րդ կետը՝ ինչ հաշվի առնել ռիսկի մակարդակը որոշելիս, սակայն չկա ռիսկի մակարդակը որոշելու հստակ մեխանիզմ։ Հստակ չէ, թե օրինակ՝ ով է որոշում ռիսկի մակարդակը, ինչ չափանիշներով։</w:t>
            </w:r>
          </w:p>
          <w:p w14:paraId="22474645" w14:textId="44571AE3"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lastRenderedPageBreak/>
              <w:t>Ուստի, անհրաժեշտ է խմբագրել վերոնշյալ կարգավորումը կամ ներկայացնել դրա վերաբերյալ լրացուցիչ հիմնավորումներ։</w:t>
            </w:r>
          </w:p>
        </w:tc>
        <w:tc>
          <w:tcPr>
            <w:tcW w:w="3776" w:type="dxa"/>
            <w:tcBorders>
              <w:top w:val="single" w:sz="4" w:space="0" w:color="auto"/>
              <w:left w:val="single" w:sz="4" w:space="0" w:color="auto"/>
              <w:bottom w:val="single" w:sz="4" w:space="0" w:color="auto"/>
              <w:right w:val="single" w:sz="4" w:space="0" w:color="auto"/>
            </w:tcBorders>
          </w:tcPr>
          <w:p w14:paraId="235F916C" w14:textId="0734D8D8" w:rsidR="004076EE" w:rsidRPr="003C231A" w:rsidRDefault="00697EE2" w:rsidP="00697EE2">
            <w:pPr>
              <w:spacing w:after="0"/>
              <w:jc w:val="center"/>
              <w:rPr>
                <w:rFonts w:ascii="GHEA Grapalat" w:hAnsi="GHEA Grapalat"/>
                <w:bCs/>
                <w:sz w:val="24"/>
                <w:szCs w:val="24"/>
                <w:lang w:val="hy-AM"/>
              </w:rPr>
            </w:pPr>
            <w:r w:rsidRPr="00903C1A">
              <w:rPr>
                <w:rFonts w:ascii="GHEA Grapalat" w:hAnsi="GHEA Grapalat"/>
                <w:b/>
                <w:sz w:val="24"/>
                <w:szCs w:val="24"/>
                <w:lang w:val="hy-AM"/>
              </w:rPr>
              <w:lastRenderedPageBreak/>
              <w:t>Ընդունվել է</w:t>
            </w:r>
          </w:p>
        </w:tc>
      </w:tr>
      <w:tr w:rsidR="004076EE" w:rsidRPr="003C231A" w14:paraId="3961AA64" w14:textId="77777777" w:rsidTr="003C231A">
        <w:tc>
          <w:tcPr>
            <w:tcW w:w="10624" w:type="dxa"/>
            <w:tcBorders>
              <w:top w:val="single" w:sz="4" w:space="0" w:color="auto"/>
              <w:left w:val="single" w:sz="4" w:space="0" w:color="auto"/>
              <w:bottom w:val="single" w:sz="4" w:space="0" w:color="auto"/>
              <w:right w:val="single" w:sz="4" w:space="0" w:color="auto"/>
            </w:tcBorders>
          </w:tcPr>
          <w:p w14:paraId="1DDE7579"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12</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Հավելվածի</w:t>
            </w:r>
            <w:r w:rsidRPr="003C231A">
              <w:rPr>
                <w:rFonts w:ascii="GHEA Grapalat" w:eastAsia="Times New Roman" w:hAnsi="GHEA Grapalat"/>
                <w:sz w:val="24"/>
                <w:szCs w:val="24"/>
                <w:lang w:val="hy-AM"/>
              </w:rPr>
              <w:t xml:space="preserve"> 9-</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1-</w:t>
            </w:r>
            <w:r w:rsidRPr="003C231A">
              <w:rPr>
                <w:rFonts w:ascii="GHEA Grapalat" w:eastAsia="Times New Roman" w:hAnsi="GHEA Grapalat" w:cs="GHEA Grapalat"/>
                <w:sz w:val="24"/>
                <w:szCs w:val="24"/>
                <w:lang w:val="hy-AM"/>
              </w:rPr>
              <w:t>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ենթակետի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փորձաքննություն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իրականացնող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մարմինը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պետք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ունենա</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կազմակերպական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կառուցվածք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հնարավորություն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տալիս</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ապահովելու</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գործընթացի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արդյունավետ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պատշաճ</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իրականացումը։</w:t>
            </w:r>
          </w:p>
          <w:p w14:paraId="6C0A6222" w14:textId="039AD645"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Տարընկալումներից խուսափելու նպատակով անհրաժեշտ է հստակեցնել և պարզաբանել, թե իրենից ինչ է ենթադրում կազմակերպական կառուցվածքը։</w:t>
            </w:r>
          </w:p>
        </w:tc>
        <w:tc>
          <w:tcPr>
            <w:tcW w:w="3776" w:type="dxa"/>
            <w:tcBorders>
              <w:top w:val="single" w:sz="4" w:space="0" w:color="auto"/>
              <w:left w:val="single" w:sz="4" w:space="0" w:color="auto"/>
              <w:bottom w:val="single" w:sz="4" w:space="0" w:color="auto"/>
              <w:right w:val="single" w:sz="4" w:space="0" w:color="auto"/>
            </w:tcBorders>
          </w:tcPr>
          <w:p w14:paraId="65639BEC" w14:textId="19DC31B1" w:rsidR="004076EE" w:rsidRPr="003C231A" w:rsidRDefault="00697EE2" w:rsidP="00697EE2">
            <w:pPr>
              <w:spacing w:after="0"/>
              <w:jc w:val="center"/>
              <w:rPr>
                <w:rFonts w:ascii="GHEA Grapalat" w:hAnsi="GHEA Grapalat"/>
                <w:bCs/>
                <w:sz w:val="24"/>
                <w:szCs w:val="24"/>
                <w:lang w:val="hy-AM"/>
              </w:rPr>
            </w:pPr>
            <w:r w:rsidRPr="00903C1A">
              <w:rPr>
                <w:rFonts w:ascii="GHEA Grapalat" w:hAnsi="GHEA Grapalat"/>
                <w:b/>
                <w:sz w:val="24"/>
                <w:szCs w:val="24"/>
                <w:lang w:val="hy-AM"/>
              </w:rPr>
              <w:t>Ընդունվել է</w:t>
            </w:r>
          </w:p>
        </w:tc>
      </w:tr>
      <w:tr w:rsidR="004076EE" w:rsidRPr="003C231A" w14:paraId="7839BB5B" w14:textId="77777777" w:rsidTr="003C231A">
        <w:tc>
          <w:tcPr>
            <w:tcW w:w="10624" w:type="dxa"/>
            <w:tcBorders>
              <w:top w:val="single" w:sz="4" w:space="0" w:color="auto"/>
              <w:left w:val="single" w:sz="4" w:space="0" w:color="auto"/>
              <w:bottom w:val="single" w:sz="4" w:space="0" w:color="auto"/>
              <w:right w:val="single" w:sz="4" w:space="0" w:color="auto"/>
            </w:tcBorders>
          </w:tcPr>
          <w:p w14:paraId="2C3C0BDF"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13</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9-</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2-</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ենթակետի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Փորձաքննություն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իրականացնող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մարմինը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պետք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ունենա</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սույն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կարգով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սահմանված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պահանջներին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համապատասխանող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փորձագետներ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ինչպես</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նաև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համապատասխան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մասնագիտական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գիտելիքներ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ունեցող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աշխատակիցներ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ներգրավված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մասնագետներ։</w:t>
            </w:r>
          </w:p>
          <w:p w14:paraId="18292F09" w14:textId="1D12D6F9"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Վերոգրյալի առումով նշենք, որ չի սահմանվում՝ ինչ է նշանակում «համապատասխան», և ինչ չափանիշներով է դա գնահատվելու։ Եթե փորձագետների համար սահմանվում է որակավորման համակարգ, ապա գտնում ենք, որ  պետք է տարբերակել՝ ով է փորձագետը, ով է մասնագետը և ինչ գործառույթ կարող է իրականացնել յուրաքանչյուրն։</w:t>
            </w:r>
          </w:p>
        </w:tc>
        <w:tc>
          <w:tcPr>
            <w:tcW w:w="3776" w:type="dxa"/>
            <w:tcBorders>
              <w:top w:val="single" w:sz="4" w:space="0" w:color="auto"/>
              <w:left w:val="single" w:sz="4" w:space="0" w:color="auto"/>
              <w:bottom w:val="single" w:sz="4" w:space="0" w:color="auto"/>
              <w:right w:val="single" w:sz="4" w:space="0" w:color="auto"/>
            </w:tcBorders>
          </w:tcPr>
          <w:p w14:paraId="7EFE2E0E" w14:textId="1DCFD46B" w:rsidR="004076EE" w:rsidRPr="003C231A" w:rsidRDefault="00B64BF9" w:rsidP="00B64BF9">
            <w:pPr>
              <w:spacing w:after="0"/>
              <w:jc w:val="center"/>
              <w:rPr>
                <w:rFonts w:ascii="GHEA Grapalat" w:hAnsi="GHEA Grapalat"/>
                <w:bCs/>
                <w:sz w:val="24"/>
                <w:szCs w:val="24"/>
                <w:lang w:val="hy-AM"/>
              </w:rPr>
            </w:pPr>
            <w:r w:rsidRPr="00903C1A">
              <w:rPr>
                <w:rFonts w:ascii="GHEA Grapalat" w:hAnsi="GHEA Grapalat"/>
                <w:b/>
                <w:sz w:val="24"/>
                <w:szCs w:val="24"/>
                <w:lang w:val="hy-AM"/>
              </w:rPr>
              <w:t>Ընդունվել է</w:t>
            </w:r>
          </w:p>
        </w:tc>
      </w:tr>
      <w:tr w:rsidR="004076EE" w:rsidRPr="003C231A" w14:paraId="06EAC4D5" w14:textId="77777777" w:rsidTr="003C231A">
        <w:tc>
          <w:tcPr>
            <w:tcW w:w="10624" w:type="dxa"/>
            <w:tcBorders>
              <w:top w:val="single" w:sz="4" w:space="0" w:color="auto"/>
              <w:left w:val="single" w:sz="4" w:space="0" w:color="auto"/>
              <w:bottom w:val="single" w:sz="4" w:space="0" w:color="auto"/>
              <w:right w:val="single" w:sz="4" w:space="0" w:color="auto"/>
            </w:tcBorders>
          </w:tcPr>
          <w:p w14:paraId="6884FA22"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14</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9-</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3-</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8-</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ենթակետերը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փաստացի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նույն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կարգավորումն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փորձաքննության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արդյունքների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գրանցման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պահպանման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հետագծելիության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համակարգի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մասին։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Ուստի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անհրաժեշտ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խմբագրել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9-</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ղեկավարվելով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«Նորմատիվ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իրավական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ակտերի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մասին»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օրենքի</w:t>
            </w:r>
            <w:r w:rsidRPr="003C231A">
              <w:rPr>
                <w:rFonts w:ascii="GHEA Grapalat" w:eastAsia="Times New Roman" w:hAnsi="GHEA Grapalat"/>
                <w:sz w:val="24"/>
                <w:szCs w:val="24"/>
                <w:lang w:val="hy-AM"/>
              </w:rPr>
              <w:t xml:space="preserve"> 13-</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հոդվածի</w:t>
            </w:r>
            <w:r w:rsidRPr="003C231A">
              <w:rPr>
                <w:rFonts w:ascii="GHEA Grapalat" w:eastAsia="Times New Roman" w:hAnsi="GHEA Grapalat"/>
                <w:sz w:val="24"/>
                <w:szCs w:val="24"/>
                <w:lang w:val="hy-AM"/>
              </w:rPr>
              <w:t xml:space="preserve"> 8-</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մասով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նորմատիվ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իրավական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ակտերում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բացառվում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իրավական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նորմերի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անհիմն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կրկնությունները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ներքին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հակասությունները</w:t>
            </w:r>
            <w:r w:rsidRPr="003C231A">
              <w:rPr>
                <w:rFonts w:ascii="GHEA Grapalat" w:eastAsia="Times New Roman" w:hAnsi="GHEA Grapalat"/>
                <w:sz w:val="24"/>
                <w:szCs w:val="24"/>
                <w:lang w:val="hy-AM"/>
              </w:rPr>
              <w:t>:</w:t>
            </w:r>
          </w:p>
          <w:p w14:paraId="507CD6D9"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Նույն դիտարկումը վերաբերում է նաև Հավելված N 2-ի 31-րդ կետին, քանի որ նույնաբովանդակ կարգավորումներ են պարունակում նաև Հավելված N 2-ի 21-րդ և 29-րդ կետերը։</w:t>
            </w:r>
          </w:p>
          <w:p w14:paraId="604B1D45"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Միևնույն ժամանակ անհրաժեշտ է անդրադարձ կատարել Հավելված N 2-ի 9-րդ կետի 3-րդ ենթակետում առկա այն կարգավորմանը որի համաձայն՝ սույն կարգն ուժի մեջ մտնելուց 6 ամիս հետո փորձաքննության արդյունքների գրանցումը, պահպանումը և հետագծելիությունն իրականացվում են պարտադիր էլեկտրոնային եղանակով։</w:t>
            </w:r>
          </w:p>
          <w:p w14:paraId="4DA438D1" w14:textId="3231AC95"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lastRenderedPageBreak/>
              <w:t>Վերոգրյալի առումով անհրաժեշտ է նշել, որ այն հանդիսանում է անցումային դրույթի առարկա և հարկ է նշել, որ Նախագծի հիմնական մասում արդեն իսկ վերջինիս վերաբերյալ առկա է համապատասխան կարգավորում։</w:t>
            </w:r>
          </w:p>
        </w:tc>
        <w:tc>
          <w:tcPr>
            <w:tcW w:w="3776" w:type="dxa"/>
            <w:tcBorders>
              <w:top w:val="single" w:sz="4" w:space="0" w:color="auto"/>
              <w:left w:val="single" w:sz="4" w:space="0" w:color="auto"/>
              <w:bottom w:val="single" w:sz="4" w:space="0" w:color="auto"/>
              <w:right w:val="single" w:sz="4" w:space="0" w:color="auto"/>
            </w:tcBorders>
          </w:tcPr>
          <w:p w14:paraId="30249812" w14:textId="24D2227D" w:rsidR="004076EE" w:rsidRPr="009A1DFE" w:rsidRDefault="009A1DFE" w:rsidP="009A1DFE">
            <w:pPr>
              <w:spacing w:after="0"/>
              <w:jc w:val="center"/>
              <w:rPr>
                <w:rFonts w:ascii="GHEA Grapalat" w:hAnsi="GHEA Grapalat"/>
                <w:b/>
                <w:sz w:val="24"/>
                <w:szCs w:val="24"/>
                <w:lang w:val="hy-AM"/>
              </w:rPr>
            </w:pPr>
            <w:r w:rsidRPr="009A1DFE">
              <w:rPr>
                <w:rFonts w:ascii="GHEA Grapalat" w:hAnsi="GHEA Grapalat"/>
                <w:b/>
                <w:sz w:val="24"/>
                <w:szCs w:val="24"/>
                <w:lang w:val="hy-AM"/>
              </w:rPr>
              <w:lastRenderedPageBreak/>
              <w:t>Ընդունվել է</w:t>
            </w:r>
          </w:p>
        </w:tc>
      </w:tr>
      <w:tr w:rsidR="004076EE" w:rsidRPr="003C231A" w14:paraId="6C2C1AFA" w14:textId="77777777" w:rsidTr="003C231A">
        <w:tc>
          <w:tcPr>
            <w:tcW w:w="10624" w:type="dxa"/>
            <w:tcBorders>
              <w:top w:val="single" w:sz="4" w:space="0" w:color="auto"/>
              <w:left w:val="single" w:sz="4" w:space="0" w:color="auto"/>
              <w:bottom w:val="single" w:sz="4" w:space="0" w:color="auto"/>
              <w:right w:val="single" w:sz="4" w:space="0" w:color="auto"/>
            </w:tcBorders>
          </w:tcPr>
          <w:p w14:paraId="68769647" w14:textId="2A364691"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15. Հավելված N 2-ի 11-րդ կետում խոսվում է փորձագետի մասնագիտական որակավորման մասին, իսկ 15-16-րդ կետերում՝ մասնագետի մասին։ Արդյունքում հարց է առաջանում, խոսքը նույն անձի մասին է, թե տարբեր սուբյեկտների։ Եթե նույն անձի մասին է խոսքը, ապա ամբողջ նախագծում անհրաժեշտ է օգտագործել միասնական տերմին։</w:t>
            </w:r>
          </w:p>
        </w:tc>
        <w:tc>
          <w:tcPr>
            <w:tcW w:w="3776" w:type="dxa"/>
            <w:tcBorders>
              <w:top w:val="single" w:sz="4" w:space="0" w:color="auto"/>
              <w:left w:val="single" w:sz="4" w:space="0" w:color="auto"/>
              <w:bottom w:val="single" w:sz="4" w:space="0" w:color="auto"/>
              <w:right w:val="single" w:sz="4" w:space="0" w:color="auto"/>
            </w:tcBorders>
          </w:tcPr>
          <w:p w14:paraId="287002E7" w14:textId="0ED9F0D8" w:rsidR="004076EE" w:rsidRPr="003C231A" w:rsidRDefault="004076EE" w:rsidP="004076EE">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4076EE" w:rsidRPr="009A1DFE" w14:paraId="48C909FF" w14:textId="77777777" w:rsidTr="003C231A">
        <w:tc>
          <w:tcPr>
            <w:tcW w:w="10624" w:type="dxa"/>
            <w:tcBorders>
              <w:top w:val="single" w:sz="4" w:space="0" w:color="auto"/>
              <w:left w:val="single" w:sz="4" w:space="0" w:color="auto"/>
              <w:bottom w:val="single" w:sz="4" w:space="0" w:color="auto"/>
              <w:right w:val="single" w:sz="4" w:space="0" w:color="auto"/>
            </w:tcBorders>
          </w:tcPr>
          <w:p w14:paraId="2DE14FAB"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16</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14-</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Որակավորման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գործընթացն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իրականացնող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սերտիֆիկացման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մարմինը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նախապես</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սահմանում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և</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հրապարակում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p>
          <w:p w14:paraId="37BA2DB6"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w:t>
            </w:r>
            <w:r w:rsidRPr="003C231A">
              <w:rPr>
                <w:rFonts w:ascii="GHEA Grapalat" w:eastAsia="Times New Roman" w:hAnsi="GHEA Grapalat"/>
                <w:sz w:val="24"/>
                <w:szCs w:val="24"/>
                <w:lang w:val="hy-AM"/>
              </w:rPr>
              <w:tab/>
              <w:t xml:space="preserve">որակավորման ոլորտը և իրավասության շրջանակը. </w:t>
            </w:r>
          </w:p>
          <w:p w14:paraId="7C7869BE"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2)</w:t>
            </w:r>
            <w:r w:rsidRPr="003C231A">
              <w:rPr>
                <w:rFonts w:ascii="GHEA Grapalat" w:eastAsia="Times New Roman" w:hAnsi="GHEA Grapalat"/>
                <w:sz w:val="24"/>
                <w:szCs w:val="24"/>
                <w:lang w:val="hy-AM"/>
              </w:rPr>
              <w:tab/>
              <w:t xml:space="preserve">թեկնածուին ներկայացվող կրթական պահանջները. </w:t>
            </w:r>
          </w:p>
          <w:p w14:paraId="327D9AEE"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3)</w:t>
            </w:r>
            <w:r w:rsidRPr="003C231A">
              <w:rPr>
                <w:rFonts w:ascii="GHEA Grapalat" w:eastAsia="Times New Roman" w:hAnsi="GHEA Grapalat"/>
                <w:sz w:val="24"/>
                <w:szCs w:val="24"/>
                <w:lang w:val="hy-AM"/>
              </w:rPr>
              <w:tab/>
              <w:t xml:space="preserve">մասնագիտական աշխատանքային ստաժի պահանջները. </w:t>
            </w:r>
          </w:p>
          <w:p w14:paraId="17AD6E83"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4)</w:t>
            </w:r>
            <w:r w:rsidRPr="003C231A">
              <w:rPr>
                <w:rFonts w:ascii="GHEA Grapalat" w:eastAsia="Times New Roman" w:hAnsi="GHEA Grapalat"/>
                <w:sz w:val="24"/>
                <w:szCs w:val="24"/>
                <w:lang w:val="hy-AM"/>
              </w:rPr>
              <w:tab/>
              <w:t xml:space="preserve">ներկայացվող փաստաթղթերի ցանկը. </w:t>
            </w:r>
          </w:p>
          <w:p w14:paraId="73754717"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5)</w:t>
            </w:r>
            <w:r w:rsidRPr="003C231A">
              <w:rPr>
                <w:rFonts w:ascii="GHEA Grapalat" w:eastAsia="Times New Roman" w:hAnsi="GHEA Grapalat"/>
                <w:sz w:val="24"/>
                <w:szCs w:val="24"/>
                <w:lang w:val="hy-AM"/>
              </w:rPr>
              <w:tab/>
              <w:t xml:space="preserve">թեստավորման և բանավոր քննության անցկացման կարգը. </w:t>
            </w:r>
          </w:p>
          <w:p w14:paraId="753543B3"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6)</w:t>
            </w:r>
            <w:r w:rsidRPr="003C231A">
              <w:rPr>
                <w:rFonts w:ascii="GHEA Grapalat" w:eastAsia="Times New Roman" w:hAnsi="GHEA Grapalat"/>
                <w:sz w:val="24"/>
                <w:szCs w:val="24"/>
                <w:lang w:val="hy-AM"/>
              </w:rPr>
              <w:tab/>
              <w:t xml:space="preserve">գնահատման չափանիշները. </w:t>
            </w:r>
          </w:p>
          <w:p w14:paraId="17731E18"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7)</w:t>
            </w:r>
            <w:r w:rsidRPr="003C231A">
              <w:rPr>
                <w:rFonts w:ascii="GHEA Grapalat" w:eastAsia="Times New Roman" w:hAnsi="GHEA Grapalat"/>
                <w:sz w:val="24"/>
                <w:szCs w:val="24"/>
                <w:lang w:val="hy-AM"/>
              </w:rPr>
              <w:tab/>
              <w:t xml:space="preserve">որակավորման համար անհրաժեշտ նվազագույն միավորները. </w:t>
            </w:r>
          </w:p>
          <w:p w14:paraId="36564022"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8)</w:t>
            </w:r>
            <w:r w:rsidRPr="003C231A">
              <w:rPr>
                <w:rFonts w:ascii="GHEA Grapalat" w:eastAsia="Times New Roman" w:hAnsi="GHEA Grapalat"/>
                <w:sz w:val="24"/>
                <w:szCs w:val="24"/>
                <w:lang w:val="hy-AM"/>
              </w:rPr>
              <w:tab/>
              <w:t xml:space="preserve">որակավորման վկայականի գործողության ժամկետը. </w:t>
            </w:r>
          </w:p>
          <w:p w14:paraId="25E721C9"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9)</w:t>
            </w:r>
            <w:r w:rsidRPr="003C231A">
              <w:rPr>
                <w:rFonts w:ascii="GHEA Grapalat" w:eastAsia="Times New Roman" w:hAnsi="GHEA Grapalat"/>
                <w:sz w:val="24"/>
                <w:szCs w:val="24"/>
                <w:lang w:val="hy-AM"/>
              </w:rPr>
              <w:tab/>
              <w:t xml:space="preserve">որակավորման վերահաստատման պահանջները։ </w:t>
            </w:r>
          </w:p>
          <w:p w14:paraId="2F07CFCC"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Նշված կարգավորումների բովանդակային վերլուծությունից հետևում է, որ դրանցով սահմանվում են ոչ թե սերտիֆիկացման մարմնի ներքին կազմակերպական կամ տեխնիկական հարցեր, այլ որակավորման գործընթացին մասնակցող անորոշ թվով անձանց նկատմամբ կիրառելի պարտադիր պահանջներ և պայմաններ, որոնք ուղղակիորեն ազդում են անձանց՝ տվյալ մասնագիտական գործունեություն իրականացնելու հնարավորության վրա։</w:t>
            </w:r>
          </w:p>
          <w:p w14:paraId="59BB8C4A"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 xml:space="preserve">Հետևաբար, նշված հարցերի սահմանումը չի կարող թողնվել սերտիֆիկացման մարմնի հայեցողությանը՝ դրանք հետագայում ինքնուրույն սահմանելու և հրապարակելու։ «Նորմատիվ իրավական ակտերի մասին» օրենքի իմաստով նման դրույթներն իրենց բնույթով նորմատիվ կարգավորումներ են, քանի որ նախատեսում են անորոշ թվով անձանց համար պարտադիր վարքագծի կանոններ։ Միաժամանակ, նշված օրենքի համաձայն՝ ենթաօրենսդրական նորմատիվ իրավական ակտ կարող է ընդունվել միայն օրենքով համապատասխան </w:t>
            </w:r>
            <w:r w:rsidRPr="003C231A">
              <w:rPr>
                <w:rFonts w:ascii="GHEA Grapalat" w:eastAsia="Times New Roman" w:hAnsi="GHEA Grapalat"/>
                <w:sz w:val="24"/>
                <w:szCs w:val="24"/>
                <w:lang w:val="hy-AM"/>
              </w:rPr>
              <w:lastRenderedPageBreak/>
              <w:t>լիազորության առկայության դեպքում, իսկ ենթաօրենսդրական նորմատիվ իրավական ակտում պետք է հստակ արտացոլված լինի դրա ընդունման իրավական հիմքը։</w:t>
            </w:r>
          </w:p>
          <w:p w14:paraId="7E455440" w14:textId="624DC1E4"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Ուստի, գտնում ենք, որ նշված պահանջները պետք է հստակ սահմանվեն հենց սույն նախագծով, իսկ սերտիֆիկացման մարմնին կարող է վերապահվել միայն դրանց կիրառումն ապահովող կազմակերպական և տեխնիկական հարցերի կարգավորումը։</w:t>
            </w:r>
          </w:p>
        </w:tc>
        <w:tc>
          <w:tcPr>
            <w:tcW w:w="3776" w:type="dxa"/>
            <w:tcBorders>
              <w:top w:val="single" w:sz="4" w:space="0" w:color="auto"/>
              <w:left w:val="single" w:sz="4" w:space="0" w:color="auto"/>
              <w:bottom w:val="single" w:sz="4" w:space="0" w:color="auto"/>
              <w:right w:val="single" w:sz="4" w:space="0" w:color="auto"/>
            </w:tcBorders>
          </w:tcPr>
          <w:p w14:paraId="44BE04C0" w14:textId="6CEB3FF5" w:rsidR="004076EE" w:rsidRPr="003C231A" w:rsidRDefault="00BC21B7" w:rsidP="00BC21B7">
            <w:pPr>
              <w:spacing w:after="0"/>
              <w:jc w:val="center"/>
              <w:rPr>
                <w:rFonts w:ascii="GHEA Grapalat" w:hAnsi="GHEA Grapalat"/>
                <w:bCs/>
                <w:sz w:val="24"/>
                <w:szCs w:val="24"/>
                <w:lang w:val="hy-AM"/>
              </w:rPr>
            </w:pPr>
            <w:r w:rsidRPr="003C231A">
              <w:rPr>
                <w:rFonts w:ascii="GHEA Grapalat" w:hAnsi="GHEA Grapalat"/>
                <w:b/>
                <w:sz w:val="24"/>
                <w:szCs w:val="24"/>
                <w:lang w:val="hy-AM"/>
              </w:rPr>
              <w:lastRenderedPageBreak/>
              <w:t>Ընդունվել է</w:t>
            </w:r>
          </w:p>
        </w:tc>
      </w:tr>
      <w:tr w:rsidR="004076EE" w:rsidRPr="003C231A" w14:paraId="7EA2027C" w14:textId="77777777" w:rsidTr="003C231A">
        <w:tc>
          <w:tcPr>
            <w:tcW w:w="10624" w:type="dxa"/>
            <w:tcBorders>
              <w:top w:val="single" w:sz="4" w:space="0" w:color="auto"/>
              <w:left w:val="single" w:sz="4" w:space="0" w:color="auto"/>
              <w:bottom w:val="single" w:sz="4" w:space="0" w:color="auto"/>
              <w:right w:val="single" w:sz="4" w:space="0" w:color="auto"/>
            </w:tcBorders>
          </w:tcPr>
          <w:p w14:paraId="097B7C45" w14:textId="36D452B8"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17</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18-</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առկա</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բառն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անհրաժեշտ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փոխարինել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«որոնք»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բառով։</w:t>
            </w:r>
          </w:p>
        </w:tc>
        <w:tc>
          <w:tcPr>
            <w:tcW w:w="3776" w:type="dxa"/>
            <w:tcBorders>
              <w:top w:val="single" w:sz="4" w:space="0" w:color="auto"/>
              <w:left w:val="single" w:sz="4" w:space="0" w:color="auto"/>
              <w:bottom w:val="single" w:sz="4" w:space="0" w:color="auto"/>
              <w:right w:val="single" w:sz="4" w:space="0" w:color="auto"/>
            </w:tcBorders>
          </w:tcPr>
          <w:p w14:paraId="615B1784" w14:textId="2F712A80" w:rsidR="004076EE" w:rsidRPr="003C231A" w:rsidRDefault="00B64BF9" w:rsidP="00B64BF9">
            <w:pPr>
              <w:spacing w:after="0"/>
              <w:jc w:val="center"/>
              <w:rPr>
                <w:rFonts w:ascii="GHEA Grapalat" w:hAnsi="GHEA Grapalat"/>
                <w:bCs/>
                <w:sz w:val="24"/>
                <w:szCs w:val="24"/>
                <w:lang w:val="hy-AM"/>
              </w:rPr>
            </w:pPr>
            <w:r w:rsidRPr="003C231A">
              <w:rPr>
                <w:rFonts w:ascii="GHEA Grapalat" w:hAnsi="GHEA Grapalat"/>
                <w:b/>
                <w:sz w:val="24"/>
                <w:szCs w:val="24"/>
                <w:lang w:val="hy-AM"/>
              </w:rPr>
              <w:t>Ընդունվել է</w:t>
            </w:r>
          </w:p>
        </w:tc>
      </w:tr>
      <w:tr w:rsidR="004076EE" w:rsidRPr="009A1DFE" w14:paraId="6889A0E8" w14:textId="77777777" w:rsidTr="003C231A">
        <w:tc>
          <w:tcPr>
            <w:tcW w:w="10624" w:type="dxa"/>
            <w:tcBorders>
              <w:top w:val="single" w:sz="4" w:space="0" w:color="auto"/>
              <w:left w:val="single" w:sz="4" w:space="0" w:color="auto"/>
              <w:bottom w:val="single" w:sz="4" w:space="0" w:color="auto"/>
              <w:right w:val="single" w:sz="4" w:space="0" w:color="auto"/>
            </w:tcBorders>
          </w:tcPr>
          <w:p w14:paraId="16AD25E9"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18</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41-</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1-</w:t>
            </w:r>
            <w:r w:rsidRPr="003C231A">
              <w:rPr>
                <w:rFonts w:ascii="GHEA Grapalat" w:eastAsia="Times New Roman" w:hAnsi="GHEA Grapalat" w:cs="GHEA Grapalat"/>
                <w:sz w:val="24"/>
                <w:szCs w:val="24"/>
                <w:lang w:val="hy-AM"/>
              </w:rPr>
              <w:t>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ենթակետի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որակավորման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հանձնաժողովը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որակավորման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գործընթացի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ավարտից</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հետո</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կազմում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եզրակացություն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նշվում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թեկնածուի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տվյալները։</w:t>
            </w:r>
          </w:p>
          <w:p w14:paraId="57EB628C" w14:textId="4A4E6759"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Վերոգրյալի առումով, նշենք, որ տարընկալումներից խուսափելու նպատակով անհրաժեշտ է հստակեցնել թե ինչ տվյալների մասին է խոսքը։</w:t>
            </w:r>
          </w:p>
        </w:tc>
        <w:tc>
          <w:tcPr>
            <w:tcW w:w="3776" w:type="dxa"/>
            <w:tcBorders>
              <w:top w:val="single" w:sz="4" w:space="0" w:color="auto"/>
              <w:left w:val="single" w:sz="4" w:space="0" w:color="auto"/>
              <w:bottom w:val="single" w:sz="4" w:space="0" w:color="auto"/>
              <w:right w:val="single" w:sz="4" w:space="0" w:color="auto"/>
            </w:tcBorders>
          </w:tcPr>
          <w:p w14:paraId="7C306B19" w14:textId="32DD0B71" w:rsidR="004076EE" w:rsidRPr="000B10B0" w:rsidRDefault="000B10B0" w:rsidP="000B10B0">
            <w:pPr>
              <w:spacing w:after="0"/>
              <w:jc w:val="center"/>
              <w:rPr>
                <w:rFonts w:ascii="GHEA Grapalat" w:hAnsi="GHEA Grapalat"/>
                <w:b/>
                <w:sz w:val="24"/>
                <w:szCs w:val="24"/>
                <w:lang w:val="hy-AM"/>
              </w:rPr>
            </w:pPr>
            <w:r w:rsidRPr="000B10B0">
              <w:rPr>
                <w:rFonts w:ascii="GHEA Grapalat" w:hAnsi="GHEA Grapalat"/>
                <w:b/>
                <w:sz w:val="24"/>
                <w:szCs w:val="24"/>
                <w:lang w:val="hy-AM"/>
              </w:rPr>
              <w:t>Ընդունվել է</w:t>
            </w:r>
          </w:p>
        </w:tc>
      </w:tr>
      <w:tr w:rsidR="004076EE" w:rsidRPr="00341FD4" w14:paraId="464BB55D" w14:textId="77777777" w:rsidTr="003C231A">
        <w:tc>
          <w:tcPr>
            <w:tcW w:w="10624" w:type="dxa"/>
            <w:tcBorders>
              <w:top w:val="single" w:sz="4" w:space="0" w:color="auto"/>
              <w:left w:val="single" w:sz="4" w:space="0" w:color="auto"/>
              <w:bottom w:val="single" w:sz="4" w:space="0" w:color="auto"/>
              <w:right w:val="single" w:sz="4" w:space="0" w:color="auto"/>
            </w:tcBorders>
          </w:tcPr>
          <w:p w14:paraId="5D8C795F"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19</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47-</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համաձայն՝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որակավորումը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կարող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կասեցվել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դադարեցվել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եթե՝</w:t>
            </w:r>
          </w:p>
          <w:p w14:paraId="71191637"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1)</w:t>
            </w:r>
            <w:r w:rsidRPr="003C231A">
              <w:rPr>
                <w:rFonts w:ascii="GHEA Grapalat" w:eastAsia="Times New Roman" w:hAnsi="GHEA Grapalat"/>
                <w:sz w:val="24"/>
                <w:szCs w:val="24"/>
                <w:lang w:val="hy-AM"/>
              </w:rPr>
              <w:tab/>
              <w:t xml:space="preserve">փորձագետը կորցրել է որակավորման համար անհրաժեշտ պահանջներից որևէ մեկը. </w:t>
            </w:r>
          </w:p>
          <w:p w14:paraId="6A76319E"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2)</w:t>
            </w:r>
            <w:r w:rsidRPr="003C231A">
              <w:rPr>
                <w:rFonts w:ascii="GHEA Grapalat" w:eastAsia="Times New Roman" w:hAnsi="GHEA Grapalat"/>
                <w:sz w:val="24"/>
                <w:szCs w:val="24"/>
                <w:lang w:val="hy-AM"/>
              </w:rPr>
              <w:tab/>
              <w:t xml:space="preserve">խախտել է մասնագիտական գործունեության սահմանված պահանջները. </w:t>
            </w:r>
          </w:p>
          <w:p w14:paraId="535A5B21"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3)</w:t>
            </w:r>
            <w:r w:rsidRPr="003C231A">
              <w:rPr>
                <w:rFonts w:ascii="GHEA Grapalat" w:eastAsia="Times New Roman" w:hAnsi="GHEA Grapalat"/>
                <w:sz w:val="24"/>
                <w:szCs w:val="24"/>
                <w:lang w:val="hy-AM"/>
              </w:rPr>
              <w:tab/>
              <w:t xml:space="preserve">ներկայացրել է կեղծ կամ ոչ հավաստի տեղեկություններ. </w:t>
            </w:r>
          </w:p>
          <w:p w14:paraId="4C66EDEF"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4)</w:t>
            </w:r>
            <w:r w:rsidRPr="003C231A">
              <w:rPr>
                <w:rFonts w:ascii="GHEA Grapalat" w:eastAsia="Times New Roman" w:hAnsi="GHEA Grapalat"/>
                <w:sz w:val="24"/>
                <w:szCs w:val="24"/>
                <w:lang w:val="hy-AM"/>
              </w:rPr>
              <w:tab/>
              <w:t>իրականացրել է փորձաքննություն իր իրավասության շրջանակից դուրս.</w:t>
            </w:r>
          </w:p>
          <w:p w14:paraId="23C2C7B6"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5)</w:t>
            </w:r>
            <w:r w:rsidRPr="003C231A">
              <w:rPr>
                <w:rFonts w:ascii="GHEA Grapalat" w:eastAsia="Times New Roman" w:hAnsi="GHEA Grapalat"/>
                <w:sz w:val="24"/>
                <w:szCs w:val="24"/>
                <w:lang w:val="hy-AM"/>
              </w:rPr>
              <w:tab/>
              <w:t>խախտել է անկախության կամ անաչառության պահանջները.</w:t>
            </w:r>
          </w:p>
          <w:p w14:paraId="02745B73" w14:textId="77777777"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6)</w:t>
            </w:r>
            <w:r w:rsidRPr="003C231A">
              <w:rPr>
                <w:rFonts w:ascii="GHEA Grapalat" w:eastAsia="Times New Roman" w:hAnsi="GHEA Grapalat"/>
                <w:sz w:val="24"/>
                <w:szCs w:val="24"/>
                <w:lang w:val="hy-AM"/>
              </w:rPr>
              <w:tab/>
              <w:t>առկա են օրենքով կամ սույն կարգով նախատեսված այլ հիմքեր։</w:t>
            </w:r>
          </w:p>
          <w:p w14:paraId="063AF364" w14:textId="210EC8E0"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Վերոգրյալ կարգավորման առումով նշենք, որ հետագա տարընկալումներից և իրավական խնդիրներից խուսափելու նպատակով անհրաժեշտ է հստակ տարանջատել որակավորման կասեցման և դադարեցման հիմքերը։</w:t>
            </w:r>
          </w:p>
        </w:tc>
        <w:tc>
          <w:tcPr>
            <w:tcW w:w="3776" w:type="dxa"/>
            <w:tcBorders>
              <w:top w:val="single" w:sz="4" w:space="0" w:color="auto"/>
              <w:left w:val="single" w:sz="4" w:space="0" w:color="auto"/>
              <w:bottom w:val="single" w:sz="4" w:space="0" w:color="auto"/>
              <w:right w:val="single" w:sz="4" w:space="0" w:color="auto"/>
            </w:tcBorders>
          </w:tcPr>
          <w:p w14:paraId="1E97F2D6" w14:textId="3B44D8AD" w:rsidR="004076EE" w:rsidRPr="00CB2A07" w:rsidRDefault="00CB2A07" w:rsidP="00CB2A07">
            <w:pPr>
              <w:spacing w:after="0"/>
              <w:jc w:val="center"/>
              <w:rPr>
                <w:rFonts w:ascii="GHEA Grapalat" w:hAnsi="GHEA Grapalat"/>
                <w:b/>
                <w:sz w:val="24"/>
                <w:szCs w:val="24"/>
                <w:lang w:val="hy-AM"/>
              </w:rPr>
            </w:pPr>
            <w:r w:rsidRPr="00CB2A07">
              <w:rPr>
                <w:rFonts w:ascii="GHEA Grapalat" w:hAnsi="GHEA Grapalat"/>
                <w:b/>
                <w:sz w:val="24"/>
                <w:szCs w:val="24"/>
                <w:lang w:val="hy-AM"/>
              </w:rPr>
              <w:t>Ընդունվել է</w:t>
            </w:r>
          </w:p>
        </w:tc>
      </w:tr>
      <w:tr w:rsidR="004076EE" w:rsidRPr="00341FD4" w14:paraId="7339C171" w14:textId="77777777" w:rsidTr="003C231A">
        <w:tc>
          <w:tcPr>
            <w:tcW w:w="10624" w:type="dxa"/>
            <w:tcBorders>
              <w:top w:val="single" w:sz="4" w:space="0" w:color="auto"/>
              <w:left w:val="single" w:sz="4" w:space="0" w:color="auto"/>
              <w:bottom w:val="single" w:sz="4" w:space="0" w:color="auto"/>
              <w:right w:val="single" w:sz="4" w:space="0" w:color="auto"/>
            </w:tcBorders>
          </w:tcPr>
          <w:p w14:paraId="3CF5C89F" w14:textId="62EDAE0E"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t>20</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ի</w:t>
            </w:r>
            <w:r w:rsidRPr="003C231A">
              <w:rPr>
                <w:rFonts w:ascii="GHEA Grapalat" w:eastAsia="Times New Roman" w:hAnsi="GHEA Grapalat"/>
                <w:sz w:val="24"/>
                <w:szCs w:val="24"/>
                <w:lang w:val="hy-AM"/>
              </w:rPr>
              <w:t xml:space="preserve"> 49-51-</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կետերը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վերաբերում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մասնագետի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որակավորման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գնահատման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արդյունքների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բողոքարկմանը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սակայն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դրա</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ընթացակարգի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վերաբերյալ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որևէ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կարգավորում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առկա</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չէ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ինչը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կարող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հանգեցնել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խնդիրների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ուստի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առաջարկում</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ենք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Հավելված</w:t>
            </w:r>
            <w:r w:rsidRPr="003C231A">
              <w:rPr>
                <w:rFonts w:ascii="GHEA Grapalat" w:eastAsia="Times New Roman" w:hAnsi="GHEA Grapalat"/>
                <w:sz w:val="24"/>
                <w:szCs w:val="24"/>
                <w:lang w:val="hy-AM"/>
              </w:rPr>
              <w:t xml:space="preserve"> N 2-</w:t>
            </w:r>
            <w:r w:rsidRPr="003C231A">
              <w:rPr>
                <w:rFonts w:ascii="GHEA Grapalat" w:eastAsia="Times New Roman" w:hAnsi="GHEA Grapalat" w:cs="GHEA Grapalat"/>
                <w:sz w:val="24"/>
                <w:szCs w:val="24"/>
                <w:lang w:val="hy-AM"/>
              </w:rPr>
              <w:t>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խմբագրել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վերը</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բարձրացված</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հարցի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համատեքստում։</w:t>
            </w:r>
          </w:p>
        </w:tc>
        <w:tc>
          <w:tcPr>
            <w:tcW w:w="3776" w:type="dxa"/>
            <w:tcBorders>
              <w:top w:val="single" w:sz="4" w:space="0" w:color="auto"/>
              <w:left w:val="single" w:sz="4" w:space="0" w:color="auto"/>
              <w:bottom w:val="single" w:sz="4" w:space="0" w:color="auto"/>
              <w:right w:val="single" w:sz="4" w:space="0" w:color="auto"/>
            </w:tcBorders>
          </w:tcPr>
          <w:p w14:paraId="3C1E5899" w14:textId="705CF86B" w:rsidR="004076EE" w:rsidRPr="00CA1DB9" w:rsidRDefault="00CA1DB9" w:rsidP="00CA1DB9">
            <w:pPr>
              <w:spacing w:after="0"/>
              <w:jc w:val="center"/>
              <w:rPr>
                <w:rFonts w:ascii="GHEA Grapalat" w:hAnsi="GHEA Grapalat"/>
                <w:bCs/>
                <w:sz w:val="24"/>
                <w:szCs w:val="24"/>
                <w:lang w:val="ru-RU"/>
              </w:rPr>
            </w:pPr>
            <w:r w:rsidRPr="003C231A">
              <w:rPr>
                <w:rFonts w:ascii="GHEA Grapalat" w:hAnsi="GHEA Grapalat"/>
                <w:b/>
                <w:sz w:val="24"/>
                <w:szCs w:val="24"/>
                <w:lang w:val="hy-AM"/>
              </w:rPr>
              <w:t>Ընդունվել է</w:t>
            </w:r>
          </w:p>
        </w:tc>
      </w:tr>
      <w:tr w:rsidR="004076EE" w:rsidRPr="003C231A" w14:paraId="43BB1B05" w14:textId="77777777" w:rsidTr="003C231A">
        <w:tc>
          <w:tcPr>
            <w:tcW w:w="10624" w:type="dxa"/>
            <w:tcBorders>
              <w:top w:val="single" w:sz="4" w:space="0" w:color="auto"/>
              <w:left w:val="single" w:sz="4" w:space="0" w:color="auto"/>
              <w:bottom w:val="single" w:sz="4" w:space="0" w:color="auto"/>
              <w:right w:val="single" w:sz="4" w:space="0" w:color="auto"/>
            </w:tcBorders>
          </w:tcPr>
          <w:p w14:paraId="0E44253B" w14:textId="6AC6C432" w:rsidR="004076EE" w:rsidRPr="003C231A" w:rsidRDefault="004076EE" w:rsidP="004076EE">
            <w:pPr>
              <w:spacing w:after="0"/>
              <w:ind w:left="75" w:firstLine="255"/>
              <w:jc w:val="both"/>
              <w:rPr>
                <w:rFonts w:ascii="GHEA Grapalat" w:eastAsia="Times New Roman" w:hAnsi="GHEA Grapalat"/>
                <w:sz w:val="24"/>
                <w:szCs w:val="24"/>
                <w:lang w:val="hy-AM"/>
              </w:rPr>
            </w:pPr>
            <w:r w:rsidRPr="003C231A">
              <w:rPr>
                <w:rFonts w:ascii="GHEA Grapalat" w:eastAsia="Times New Roman" w:hAnsi="GHEA Grapalat"/>
                <w:sz w:val="24"/>
                <w:szCs w:val="24"/>
                <w:lang w:val="hy-AM"/>
              </w:rPr>
              <w:lastRenderedPageBreak/>
              <w:t>21</w:t>
            </w:r>
            <w:r w:rsidRPr="003C231A">
              <w:rPr>
                <w:rFonts w:ascii="Cambria Math" w:eastAsia="Microsoft JhengHei" w:hAnsi="Cambria Math" w:cs="Cambria Math"/>
                <w:sz w:val="24"/>
                <w:szCs w:val="24"/>
                <w:lang w:val="hy-AM"/>
              </w:rPr>
              <w:t>․</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Միաժամանակ</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նշենք</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որ</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Նախագծի</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վերնագիրն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անհրաժեշտ</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է</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համապատասխանեցնել</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«Մաքսային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կարգավորման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մասին»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օրենքի</w:t>
            </w:r>
            <w:r w:rsidRPr="003C231A">
              <w:rPr>
                <w:rFonts w:ascii="GHEA Grapalat" w:eastAsia="Times New Roman" w:hAnsi="GHEA Grapalat"/>
                <w:sz w:val="24"/>
                <w:szCs w:val="24"/>
                <w:lang w:val="hy-AM"/>
              </w:rPr>
              <w:t xml:space="preserve"> 14-</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հոդվածի</w:t>
            </w:r>
            <w:r w:rsidRPr="003C231A">
              <w:rPr>
                <w:rFonts w:ascii="GHEA Grapalat" w:eastAsia="Times New Roman" w:hAnsi="GHEA Grapalat"/>
                <w:sz w:val="24"/>
                <w:szCs w:val="24"/>
                <w:lang w:val="hy-AM"/>
              </w:rPr>
              <w:t xml:space="preserve"> 3-</w:t>
            </w:r>
            <w:r w:rsidRPr="003C231A">
              <w:rPr>
                <w:rFonts w:ascii="GHEA Grapalat" w:eastAsia="Times New Roman" w:hAnsi="GHEA Grapalat" w:cs="GHEA Grapalat"/>
                <w:sz w:val="24"/>
                <w:szCs w:val="24"/>
                <w:lang w:val="hy-AM"/>
              </w:rPr>
              <w:t>րդ</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մասին՝</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հանելով</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«իրականացնող»</w:t>
            </w:r>
            <w:r w:rsidRPr="003C231A">
              <w:rPr>
                <w:rFonts w:ascii="GHEA Grapalat" w:eastAsia="Times New Roman" w:hAnsi="GHEA Grapalat"/>
                <w:sz w:val="24"/>
                <w:szCs w:val="24"/>
                <w:lang w:val="hy-AM"/>
              </w:rPr>
              <w:t xml:space="preserve"> </w:t>
            </w:r>
            <w:r w:rsidRPr="003C231A">
              <w:rPr>
                <w:rFonts w:ascii="GHEA Grapalat" w:eastAsia="Times New Roman" w:hAnsi="GHEA Grapalat" w:cs="GHEA Grapalat"/>
                <w:sz w:val="24"/>
                <w:szCs w:val="24"/>
                <w:lang w:val="hy-AM"/>
              </w:rPr>
              <w:t>բառը</w:t>
            </w:r>
            <w:r w:rsidRPr="003C231A">
              <w:rPr>
                <w:rFonts w:ascii="GHEA Grapalat" w:eastAsia="Times New Roman" w:hAnsi="GHEA Grapalat"/>
                <w:sz w:val="24"/>
                <w:szCs w:val="24"/>
                <w:lang w:val="hy-AM"/>
              </w:rPr>
              <w:t>։</w:t>
            </w:r>
          </w:p>
        </w:tc>
        <w:tc>
          <w:tcPr>
            <w:tcW w:w="3776" w:type="dxa"/>
            <w:tcBorders>
              <w:top w:val="single" w:sz="4" w:space="0" w:color="auto"/>
              <w:left w:val="single" w:sz="4" w:space="0" w:color="auto"/>
              <w:bottom w:val="single" w:sz="4" w:space="0" w:color="auto"/>
              <w:right w:val="single" w:sz="4" w:space="0" w:color="auto"/>
            </w:tcBorders>
          </w:tcPr>
          <w:p w14:paraId="67550559" w14:textId="406AB3CB" w:rsidR="004076EE" w:rsidRPr="003C231A" w:rsidRDefault="004076EE" w:rsidP="004076EE">
            <w:pPr>
              <w:spacing w:after="0"/>
              <w:jc w:val="center"/>
              <w:rPr>
                <w:rFonts w:ascii="GHEA Grapalat" w:hAnsi="GHEA Grapalat"/>
                <w:b/>
                <w:sz w:val="24"/>
                <w:szCs w:val="24"/>
                <w:lang w:val="hy-AM"/>
              </w:rPr>
            </w:pPr>
            <w:r w:rsidRPr="003C231A">
              <w:rPr>
                <w:rFonts w:ascii="GHEA Grapalat" w:hAnsi="GHEA Grapalat"/>
                <w:b/>
                <w:sz w:val="24"/>
                <w:szCs w:val="24"/>
                <w:lang w:val="hy-AM"/>
              </w:rPr>
              <w:t>Ընդունվել է</w:t>
            </w:r>
          </w:p>
        </w:tc>
      </w:tr>
      <w:tr w:rsidR="000D26D9" w:rsidRPr="000D26D9" w14:paraId="1DC87F86" w14:textId="77777777" w:rsidTr="000D26D9">
        <w:tc>
          <w:tcPr>
            <w:tcW w:w="10624" w:type="dxa"/>
            <w:vMerge w:val="restart"/>
            <w:tcBorders>
              <w:top w:val="single" w:sz="4" w:space="0" w:color="auto"/>
              <w:left w:val="single" w:sz="4" w:space="0" w:color="auto"/>
              <w:right w:val="single" w:sz="4" w:space="0" w:color="auto"/>
            </w:tcBorders>
            <w:shd w:val="clear" w:color="auto" w:fill="A6A6A6" w:themeFill="background1" w:themeFillShade="A6"/>
          </w:tcPr>
          <w:p w14:paraId="7E753CB5" w14:textId="7B351199" w:rsidR="000D26D9" w:rsidRPr="000D26D9" w:rsidRDefault="000D26D9" w:rsidP="000D26D9">
            <w:pPr>
              <w:spacing w:after="0"/>
              <w:ind w:left="75" w:firstLine="255"/>
              <w:jc w:val="center"/>
              <w:rPr>
                <w:rFonts w:ascii="GHEA Grapalat" w:eastAsia="Times New Roman" w:hAnsi="GHEA Grapalat"/>
                <w:b/>
                <w:bCs/>
                <w:sz w:val="24"/>
                <w:szCs w:val="24"/>
                <w:lang w:val="hy-AM"/>
              </w:rPr>
            </w:pPr>
            <w:r w:rsidRPr="000D26D9">
              <w:rPr>
                <w:rFonts w:ascii="GHEA Grapalat" w:eastAsia="Times New Roman" w:hAnsi="GHEA Grapalat"/>
                <w:b/>
                <w:bCs/>
                <w:sz w:val="24"/>
                <w:szCs w:val="24"/>
                <w:lang w:val="hy-AM"/>
              </w:rPr>
              <w:t>Արդարադատության նախարարություն</w:t>
            </w:r>
          </w:p>
          <w:p w14:paraId="6B4E95C1" w14:textId="2FD0F5DF" w:rsidR="000D26D9" w:rsidRPr="000D26D9" w:rsidRDefault="000D26D9" w:rsidP="000D26D9">
            <w:pPr>
              <w:spacing w:after="0"/>
              <w:ind w:left="75" w:firstLine="255"/>
              <w:jc w:val="center"/>
              <w:rPr>
                <w:rFonts w:ascii="GHEA Grapalat" w:eastAsia="Times New Roman" w:hAnsi="GHEA Grapalat"/>
                <w:b/>
                <w:bCs/>
                <w:sz w:val="24"/>
                <w:szCs w:val="24"/>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0D3F0C5" w14:textId="3F04885D" w:rsidR="000D26D9" w:rsidRPr="000D26D9" w:rsidRDefault="000D26D9" w:rsidP="000D26D9">
            <w:pPr>
              <w:ind w:firstLine="567"/>
              <w:jc w:val="center"/>
              <w:rPr>
                <w:rFonts w:ascii="GHEA Grapalat" w:hAnsi="GHEA Grapalat"/>
                <w:b/>
                <w:bCs/>
                <w:sz w:val="24"/>
                <w:szCs w:val="24"/>
              </w:rPr>
            </w:pPr>
            <w:r w:rsidRPr="000D26D9">
              <w:rPr>
                <w:rFonts w:ascii="GHEA Grapalat" w:eastAsiaTheme="minorEastAsia" w:hAnsi="GHEA Grapalat"/>
                <w:b/>
                <w:bCs/>
                <w:sz w:val="24"/>
                <w:szCs w:val="24"/>
                <w:u w:val="single"/>
                <w:lang w:val="hy-AM"/>
              </w:rPr>
              <w:t>№</w:t>
            </w:r>
            <w:r w:rsidRPr="000D26D9">
              <w:rPr>
                <w:rFonts w:ascii="GHEA Grapalat" w:hAnsi="GHEA Grapalat"/>
                <w:b/>
                <w:bCs/>
                <w:sz w:val="24"/>
                <w:szCs w:val="24"/>
                <w:u w:val="single"/>
                <w:lang w:val="hy-AM"/>
              </w:rPr>
              <w:t xml:space="preserve"> /27.1.2/50457-202</w:t>
            </w:r>
            <w:r w:rsidRPr="000D26D9">
              <w:rPr>
                <w:rFonts w:ascii="GHEA Grapalat" w:hAnsi="GHEA Grapalat"/>
                <w:b/>
                <w:bCs/>
                <w:sz w:val="24"/>
                <w:szCs w:val="24"/>
                <w:u w:val="single"/>
              </w:rPr>
              <w:t>6</w:t>
            </w:r>
          </w:p>
        </w:tc>
      </w:tr>
      <w:tr w:rsidR="000D26D9" w:rsidRPr="000D26D9" w14:paraId="67362091" w14:textId="77777777" w:rsidTr="000D26D9">
        <w:tc>
          <w:tcPr>
            <w:tcW w:w="10624" w:type="dxa"/>
            <w:vMerge/>
            <w:tcBorders>
              <w:left w:val="single" w:sz="4" w:space="0" w:color="auto"/>
              <w:right w:val="single" w:sz="4" w:space="0" w:color="auto"/>
            </w:tcBorders>
            <w:shd w:val="clear" w:color="auto" w:fill="A6A6A6" w:themeFill="background1" w:themeFillShade="A6"/>
          </w:tcPr>
          <w:p w14:paraId="10BDF96B" w14:textId="77777777" w:rsidR="000D26D9" w:rsidRPr="000D26D9" w:rsidRDefault="000D26D9" w:rsidP="000D26D9">
            <w:pPr>
              <w:spacing w:after="0"/>
              <w:ind w:left="75" w:firstLine="255"/>
              <w:jc w:val="center"/>
              <w:rPr>
                <w:rFonts w:ascii="GHEA Grapalat" w:eastAsia="Times New Roman" w:hAnsi="GHEA Grapalat"/>
                <w:b/>
                <w:bCs/>
                <w:sz w:val="24"/>
                <w:szCs w:val="24"/>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3163D2F" w14:textId="19920CE8" w:rsidR="000D26D9" w:rsidRPr="000D26D9" w:rsidRDefault="000D26D9" w:rsidP="000D26D9">
            <w:pPr>
              <w:spacing w:after="0"/>
              <w:jc w:val="center"/>
              <w:rPr>
                <w:rFonts w:ascii="GHEA Grapalat" w:hAnsi="GHEA Grapalat"/>
                <w:b/>
                <w:bCs/>
                <w:sz w:val="24"/>
                <w:szCs w:val="24"/>
              </w:rPr>
            </w:pPr>
            <w:r w:rsidRPr="000D26D9">
              <w:rPr>
                <w:rFonts w:ascii="GHEA Grapalat" w:hAnsi="GHEA Grapalat"/>
                <w:b/>
                <w:bCs/>
                <w:sz w:val="24"/>
                <w:szCs w:val="24"/>
              </w:rPr>
              <w:t>25.09.2026</w:t>
            </w:r>
          </w:p>
        </w:tc>
      </w:tr>
      <w:tr w:rsidR="000D26D9" w:rsidRPr="003039EB" w14:paraId="16ED8804" w14:textId="77777777" w:rsidTr="000D26D9">
        <w:tc>
          <w:tcPr>
            <w:tcW w:w="10624" w:type="dxa"/>
            <w:tcBorders>
              <w:left w:val="single" w:sz="4" w:space="0" w:color="auto"/>
              <w:right w:val="single" w:sz="4" w:space="0" w:color="auto"/>
            </w:tcBorders>
          </w:tcPr>
          <w:p w14:paraId="42EE0721" w14:textId="559945F0" w:rsidR="000D26D9" w:rsidRPr="00B55C5A" w:rsidRDefault="000D26D9" w:rsidP="00B55C5A">
            <w:pPr>
              <w:ind w:firstLine="708"/>
              <w:jc w:val="both"/>
              <w:rPr>
                <w:rFonts w:ascii="GHEA Grapalat" w:eastAsia="Times New Roman" w:hAnsi="GHEA Grapalat"/>
                <w:b/>
                <w:bCs/>
                <w:sz w:val="24"/>
                <w:szCs w:val="24"/>
                <w:lang w:val="hy-AM"/>
              </w:rPr>
            </w:pPr>
            <w:r w:rsidRPr="00B55C5A">
              <w:rPr>
                <w:rFonts w:ascii="GHEA Grapalat" w:eastAsiaTheme="minorHAnsi" w:hAnsi="GHEA Grapalat" w:cstheme="minorBidi"/>
                <w:bCs/>
                <w:sz w:val="24"/>
                <w:szCs w:val="24"/>
                <w:lang w:val="hy-AM"/>
              </w:rPr>
              <w:t>Առաջարկում ենք Նախագծով նախատեսել արտոնություններ այն իրավաբանական անձանց անձնակազմերի համար, որոնք Հավատարմագրման մասին օրենքի շրջանակում հավատարմագրման ազգային մարմնի կողմից արդեն իսկ ստացել են հավատարմագրում և իրականացնում են համապատասխանության գնահատման գործունեություն ԳՕՍՏ, ԻՍՕ/ԻԷԿ պահանջներին համապատասխան։ Մասնավորապես, առաջարկվում է նման իրավաբանական անձանց՝ համապատասխանության գնահատման գործունեության իրականացմանը ներգրավված անձնակազմին, ազատել լրացուցիչ որակավորում անցնելու պարտականությունից կամ նրանց նկատմամբ սահմանել որակավորման պարզեցված ընթացակարգ՝ հաշվի առնելով այն հանգամանքը, որ նշված կազմակերպությունները՝ այդ թվում մասնագիտական անձնակազմը, հավատարմագրման գործընթացի շրջանակում արդեն իսկ անցել են</w:t>
            </w:r>
            <w:r w:rsidRPr="00B55C5A">
              <w:rPr>
                <w:rFonts w:ascii="GHEA Grapalat" w:eastAsiaTheme="minorHAnsi" w:hAnsi="GHEA Grapalat" w:cstheme="minorBidi"/>
                <w:sz w:val="24"/>
                <w:szCs w:val="24"/>
                <w:lang w:val="hy-AM"/>
              </w:rPr>
              <w:t xml:space="preserve"> թե՛ փաստաթղթային և թե՛ տեղում </w:t>
            </w:r>
            <w:r w:rsidRPr="00B55C5A">
              <w:rPr>
                <w:rFonts w:ascii="GHEA Grapalat" w:eastAsiaTheme="minorHAnsi" w:hAnsi="GHEA Grapalat" w:cstheme="minorBidi"/>
                <w:bCs/>
                <w:sz w:val="24"/>
                <w:szCs w:val="24"/>
                <w:lang w:val="hy-AM"/>
              </w:rPr>
              <w:t>գնահատման գործընթացներ, ինչպես նաև հավատարմագրում ստանալուց հետո փորձարկման լաբորատորիաները գտնվում են պարբերական գնահատման և մշտադիտարկման ներքո։ Միևնույն հիմնավորմամբ առաջարկում ենք նաև փորձաքննություն իրականացնող մարմիններին առաջադրվող պահանջների ստուգման մասով սահմանել բացառություն ՀԳՄ-ների համար, հաշվի առնելով հավատարմագրման գործընթացի շրջանակներում համանման պահանջները արդեն իսկ գնահատված լինելու հանգամանքները։</w:t>
            </w:r>
          </w:p>
        </w:tc>
        <w:tc>
          <w:tcPr>
            <w:tcW w:w="3776" w:type="dxa"/>
            <w:tcBorders>
              <w:top w:val="single" w:sz="4" w:space="0" w:color="auto"/>
              <w:left w:val="single" w:sz="4" w:space="0" w:color="auto"/>
              <w:bottom w:val="single" w:sz="4" w:space="0" w:color="auto"/>
              <w:right w:val="single" w:sz="4" w:space="0" w:color="auto"/>
            </w:tcBorders>
          </w:tcPr>
          <w:p w14:paraId="49F252CE" w14:textId="77777777" w:rsidR="000D26D9" w:rsidRPr="00B55C5A" w:rsidRDefault="00E27EC3" w:rsidP="00B55C5A">
            <w:pPr>
              <w:spacing w:after="0"/>
              <w:jc w:val="center"/>
              <w:rPr>
                <w:rFonts w:ascii="GHEA Grapalat" w:hAnsi="GHEA Grapalat"/>
                <w:b/>
                <w:bCs/>
                <w:sz w:val="24"/>
                <w:szCs w:val="24"/>
                <w:lang w:val="hy-AM"/>
              </w:rPr>
            </w:pPr>
            <w:r w:rsidRPr="00B55C5A">
              <w:rPr>
                <w:rFonts w:ascii="GHEA Grapalat" w:hAnsi="GHEA Grapalat"/>
                <w:b/>
                <w:bCs/>
                <w:sz w:val="24"/>
                <w:szCs w:val="24"/>
                <w:lang w:val="hy-AM"/>
              </w:rPr>
              <w:t>Մասամբ է ընդունվել</w:t>
            </w:r>
          </w:p>
          <w:p w14:paraId="1F5F33CA" w14:textId="77777777" w:rsidR="00E27EC3" w:rsidRPr="00E27EC3" w:rsidRDefault="00E27EC3" w:rsidP="00B55C5A">
            <w:pPr>
              <w:spacing w:before="100" w:beforeAutospacing="1" w:after="100" w:afterAutospacing="1" w:line="240" w:lineRule="auto"/>
              <w:jc w:val="both"/>
              <w:rPr>
                <w:rFonts w:ascii="GHEA Grapalat" w:eastAsia="Times New Roman" w:hAnsi="GHEA Grapalat"/>
                <w:sz w:val="24"/>
                <w:szCs w:val="24"/>
                <w:lang w:val="hy-AM"/>
              </w:rPr>
            </w:pPr>
            <w:r w:rsidRPr="00E27EC3">
              <w:rPr>
                <w:rFonts w:ascii="GHEA Grapalat" w:eastAsia="Times New Roman" w:hAnsi="GHEA Grapalat"/>
                <w:sz w:val="24"/>
                <w:szCs w:val="24"/>
                <w:lang w:val="hy-AM"/>
              </w:rPr>
              <w:t>Հաշվի առնելով, որ հավատարմագրման գործընթացի շրջանակում համապատասխանության գնահատման մարմնի՝ ապրանքի ծագման վերաբերյալ փորձաքննության իրականացմանը ներգրավված անձնակազմի մասնագիտական կարողությունները կարող են արդեն իսկ գնահատված լինել, Նախագծում նախատեսվել է համապատասխան կարգավորում, համաձայն որի՝ հավատարմագրման շրջանակում գնահատված մասնագիտական կարողությունները սույն կարգով որակավորման ընթացքում հաշվի են առնվում։</w:t>
            </w:r>
          </w:p>
          <w:p w14:paraId="22528B06" w14:textId="77777777" w:rsidR="00E27EC3" w:rsidRPr="00E27EC3" w:rsidRDefault="00E27EC3" w:rsidP="00B55C5A">
            <w:pPr>
              <w:spacing w:before="100" w:beforeAutospacing="1" w:after="100" w:afterAutospacing="1" w:line="240" w:lineRule="auto"/>
              <w:jc w:val="both"/>
              <w:rPr>
                <w:rFonts w:ascii="GHEA Grapalat" w:eastAsia="Times New Roman" w:hAnsi="GHEA Grapalat"/>
                <w:sz w:val="24"/>
                <w:szCs w:val="24"/>
                <w:lang w:val="hy-AM"/>
              </w:rPr>
            </w:pPr>
            <w:r w:rsidRPr="00E27EC3">
              <w:rPr>
                <w:rFonts w:ascii="GHEA Grapalat" w:eastAsia="Times New Roman" w:hAnsi="GHEA Grapalat"/>
                <w:sz w:val="24"/>
                <w:szCs w:val="24"/>
                <w:lang w:val="hy-AM"/>
              </w:rPr>
              <w:t xml:space="preserve">Միաժամանակ, հաշվի առնելով ապրանքի ծագման որոշման առանձնահատկությունները և համապատասխան ծագման </w:t>
            </w:r>
            <w:r w:rsidRPr="00E27EC3">
              <w:rPr>
                <w:rFonts w:ascii="GHEA Grapalat" w:eastAsia="Times New Roman" w:hAnsi="GHEA Grapalat"/>
                <w:sz w:val="24"/>
                <w:szCs w:val="24"/>
                <w:lang w:val="hy-AM"/>
              </w:rPr>
              <w:lastRenderedPageBreak/>
              <w:t>կանոնների իմացության անհրաժեշտությունը՝ նշված անձանց համար պահպանվել է ապրանքի ծագման որոշման վերաբերյալ մասնագիտական գիտելիքների և կարողությունների ստուգման պահանջը։ Հետևաբար, առաջարկը մասնակիորեն ընդունվել է՝ նախատեսելով որակավորման գործընթացի պարզեցում, սակայն չսահմանելով որակավորումից ամբողջական ազատում։</w:t>
            </w:r>
          </w:p>
          <w:p w14:paraId="40945E2C" w14:textId="48FDC16D" w:rsidR="00E27EC3" w:rsidRPr="00B55C5A" w:rsidRDefault="00E27EC3" w:rsidP="00B55C5A">
            <w:pPr>
              <w:spacing w:after="0"/>
              <w:jc w:val="both"/>
              <w:rPr>
                <w:rFonts w:ascii="GHEA Grapalat" w:hAnsi="GHEA Grapalat"/>
                <w:b/>
                <w:bCs/>
                <w:sz w:val="24"/>
                <w:szCs w:val="24"/>
                <w:lang w:val="hy-AM"/>
              </w:rPr>
            </w:pPr>
          </w:p>
        </w:tc>
      </w:tr>
      <w:tr w:rsidR="000D26D9" w:rsidRPr="000D26D9" w14:paraId="30B077E8" w14:textId="77777777" w:rsidTr="00777086">
        <w:tc>
          <w:tcPr>
            <w:tcW w:w="10624" w:type="dxa"/>
            <w:tcBorders>
              <w:left w:val="single" w:sz="4" w:space="0" w:color="auto"/>
              <w:bottom w:val="single" w:sz="4" w:space="0" w:color="auto"/>
              <w:right w:val="single" w:sz="4" w:space="0" w:color="auto"/>
            </w:tcBorders>
          </w:tcPr>
          <w:p w14:paraId="43A615A5" w14:textId="77777777" w:rsidR="000D26D9" w:rsidRPr="00851EEC" w:rsidRDefault="000D26D9" w:rsidP="000D26D9">
            <w:pPr>
              <w:spacing w:afterAutospacing="1"/>
              <w:ind w:firstLine="720"/>
              <w:jc w:val="both"/>
              <w:rPr>
                <w:rFonts w:ascii="GHEA Grapalat" w:hAnsi="GHEA Grapalat"/>
                <w:b/>
                <w:szCs w:val="24"/>
                <w:lang w:val="hy-AM"/>
              </w:rPr>
            </w:pPr>
            <w:r w:rsidRPr="00851EEC">
              <w:rPr>
                <w:rFonts w:ascii="GHEA Grapalat" w:hAnsi="GHEA Grapalat"/>
                <w:bCs/>
                <w:szCs w:val="24"/>
                <w:lang w:val="hy-AM"/>
              </w:rPr>
              <w:lastRenderedPageBreak/>
              <w:t>Միաժամանակ, Նախագծի 2-րդ հավելվածի 1</w:t>
            </w:r>
            <w:r w:rsidRPr="00851EEC">
              <w:rPr>
                <w:rFonts w:ascii="GHEA Grapalat" w:hAnsi="GHEA Grapalat"/>
                <w:szCs w:val="24"/>
                <w:lang w:val="hy-AM"/>
              </w:rPr>
              <w:t>2</w:t>
            </w:r>
            <w:r w:rsidRPr="00851EEC">
              <w:rPr>
                <w:rFonts w:ascii="GHEA Grapalat" w:eastAsia="MS Mincho" w:hAnsi="GHEA Grapalat" w:cs="MS Mincho"/>
                <w:szCs w:val="24"/>
                <w:lang w:val="hy-AM"/>
              </w:rPr>
              <w:t>-րդ կետի ուսումնաիսրությունից պարզ է դառնում, որ ցանկացած ֆիզիկական անձ, որը վերոնշյալ կարգի շրջանակում ստացել է փորձագետի որակավորում, կարող է</w:t>
            </w:r>
            <w:r w:rsidRPr="00851EEC">
              <w:rPr>
                <w:rFonts w:ascii="GHEA Grapalat" w:hAnsi="GHEA Grapalat"/>
                <w:bCs/>
                <w:szCs w:val="24"/>
                <w:lang w:val="hy-AM"/>
              </w:rPr>
              <w:t xml:space="preserve"> իրականացնել </w:t>
            </w:r>
            <w:r w:rsidRPr="00851EEC">
              <w:rPr>
                <w:rFonts w:ascii="GHEA Grapalat" w:hAnsi="GHEA Grapalat"/>
                <w:szCs w:val="24"/>
                <w:lang w:val="hy-AM"/>
              </w:rPr>
              <w:t>ապրանքի ծագման վերաբերյալ փորձագիտական գործունեություն։ Մինչդեռ Նախագծի համաձայն փորձաքննության մարմինների դեպքում միայն որակավորված փորձագետի առկայությունը բավարար պայման չէ, քանի որ ներկայացված են մի շարք այլ պահանջները, որը առկա չէ ֆիզիկական անձ փորձագետների դեպքում։ Գտնում ենք, որ նման տարբերակված մոտեցումը կհանգեցնի անհավասար մրցակցային պայմանների փորձաքննություն իրականացնող ֆիզիկական և իրավաբանական անձանց միջև։ Ուստի առաջարկում ենք Նախագծով համանման պահանջներ սահմանել նաև ձեռնարկատիրական գործունեություն իրականացնող և որակավորում ունեցող ֆիզիկական անձանց համար, կամ Նախագծով սահմանափակել փորձաքննության մարմինների կազմից դուրս ֆիզիկական անձանց կողմից փորձաքննություն իրականացնելու իրավական հնարավորությունը։</w:t>
            </w:r>
          </w:p>
          <w:p w14:paraId="436E3664" w14:textId="77777777" w:rsidR="000D26D9" w:rsidRPr="000D26D9" w:rsidRDefault="000D26D9" w:rsidP="000D26D9">
            <w:pPr>
              <w:spacing w:after="0"/>
              <w:ind w:left="75" w:firstLine="255"/>
              <w:jc w:val="center"/>
              <w:rPr>
                <w:rFonts w:ascii="GHEA Grapalat" w:eastAsia="Times New Roman" w:hAnsi="GHEA Grapalat"/>
                <w:b/>
                <w:bCs/>
                <w:sz w:val="24"/>
                <w:szCs w:val="24"/>
                <w:lang w:val="hy-AM"/>
              </w:rPr>
            </w:pPr>
          </w:p>
        </w:tc>
        <w:tc>
          <w:tcPr>
            <w:tcW w:w="3776" w:type="dxa"/>
            <w:tcBorders>
              <w:top w:val="single" w:sz="4" w:space="0" w:color="auto"/>
              <w:left w:val="single" w:sz="4" w:space="0" w:color="auto"/>
              <w:bottom w:val="single" w:sz="4" w:space="0" w:color="auto"/>
              <w:right w:val="single" w:sz="4" w:space="0" w:color="auto"/>
            </w:tcBorders>
          </w:tcPr>
          <w:p w14:paraId="76297D15" w14:textId="538CA573" w:rsidR="000D26D9" w:rsidRPr="000D26D9" w:rsidRDefault="000D26D9" w:rsidP="000D26D9">
            <w:pPr>
              <w:spacing w:after="0"/>
              <w:jc w:val="center"/>
              <w:rPr>
                <w:rFonts w:ascii="GHEA Grapalat" w:hAnsi="GHEA Grapalat"/>
                <w:b/>
                <w:bCs/>
                <w:sz w:val="24"/>
                <w:szCs w:val="24"/>
                <w:lang w:val="hy-AM"/>
              </w:rPr>
            </w:pPr>
            <w:r>
              <w:rPr>
                <w:rFonts w:ascii="GHEA Grapalat" w:hAnsi="GHEA Grapalat"/>
                <w:b/>
                <w:bCs/>
                <w:sz w:val="24"/>
                <w:szCs w:val="24"/>
                <w:lang w:val="hy-AM"/>
              </w:rPr>
              <w:t>Ընդունվել է</w:t>
            </w:r>
          </w:p>
        </w:tc>
      </w:tr>
    </w:tbl>
    <w:p w14:paraId="15F90BD0" w14:textId="77777777" w:rsidR="008F463D" w:rsidRPr="000D26D9" w:rsidRDefault="008F463D" w:rsidP="000D26D9">
      <w:pPr>
        <w:jc w:val="center"/>
        <w:rPr>
          <w:rFonts w:ascii="GHEA Grapalat" w:hAnsi="GHEA Grapalat"/>
          <w:b/>
          <w:bCs/>
          <w:sz w:val="24"/>
          <w:szCs w:val="24"/>
          <w:lang w:val="hy-AM"/>
        </w:rPr>
      </w:pPr>
    </w:p>
    <w:sectPr w:rsidR="008F463D" w:rsidRPr="000D26D9" w:rsidSect="009F4A89">
      <w:pgSz w:w="15840" w:h="12240" w:orient="landscape"/>
      <w:pgMar w:top="720" w:right="1296" w:bottom="57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E14F5" w14:textId="77777777" w:rsidR="00A724E4" w:rsidRDefault="00A724E4" w:rsidP="00E05484">
      <w:pPr>
        <w:spacing w:after="0" w:line="240" w:lineRule="auto"/>
      </w:pPr>
      <w:r>
        <w:separator/>
      </w:r>
    </w:p>
  </w:endnote>
  <w:endnote w:type="continuationSeparator" w:id="0">
    <w:p w14:paraId="4D48D9E7" w14:textId="77777777" w:rsidR="00A724E4" w:rsidRDefault="00A724E4" w:rsidP="00E05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nsolas">
    <w:panose1 w:val="020B0609020204030204"/>
    <w:charset w:val="00"/>
    <w:family w:val="modern"/>
    <w:pitch w:val="fixed"/>
    <w:sig w:usb0="E00006FF" w:usb1="0000FCFF" w:usb2="00000001"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6FE61" w14:textId="77777777" w:rsidR="00A724E4" w:rsidRDefault="00A724E4" w:rsidP="00E05484">
      <w:pPr>
        <w:spacing w:after="0" w:line="240" w:lineRule="auto"/>
      </w:pPr>
      <w:r>
        <w:separator/>
      </w:r>
    </w:p>
  </w:footnote>
  <w:footnote w:type="continuationSeparator" w:id="0">
    <w:p w14:paraId="5CAFF9A6" w14:textId="77777777" w:rsidR="00A724E4" w:rsidRDefault="00A724E4" w:rsidP="00E054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C45"/>
    <w:rsid w:val="000170E2"/>
    <w:rsid w:val="00017E4A"/>
    <w:rsid w:val="00024C7B"/>
    <w:rsid w:val="00024CCB"/>
    <w:rsid w:val="0003078D"/>
    <w:rsid w:val="00035F84"/>
    <w:rsid w:val="0004472F"/>
    <w:rsid w:val="00044B97"/>
    <w:rsid w:val="0004786B"/>
    <w:rsid w:val="00047C5C"/>
    <w:rsid w:val="0005061C"/>
    <w:rsid w:val="00061B86"/>
    <w:rsid w:val="00064EDB"/>
    <w:rsid w:val="00080211"/>
    <w:rsid w:val="0008365B"/>
    <w:rsid w:val="0008414A"/>
    <w:rsid w:val="00085B1A"/>
    <w:rsid w:val="00087CD1"/>
    <w:rsid w:val="000A0F00"/>
    <w:rsid w:val="000A23C4"/>
    <w:rsid w:val="000A6492"/>
    <w:rsid w:val="000A7CFE"/>
    <w:rsid w:val="000B10B0"/>
    <w:rsid w:val="000B6D6E"/>
    <w:rsid w:val="000B799C"/>
    <w:rsid w:val="000B7AFA"/>
    <w:rsid w:val="000C26C5"/>
    <w:rsid w:val="000C74AE"/>
    <w:rsid w:val="000D26D9"/>
    <w:rsid w:val="000D3957"/>
    <w:rsid w:val="000D624E"/>
    <w:rsid w:val="000D68E9"/>
    <w:rsid w:val="000E00BB"/>
    <w:rsid w:val="000E627F"/>
    <w:rsid w:val="000F0989"/>
    <w:rsid w:val="000F4591"/>
    <w:rsid w:val="001077EC"/>
    <w:rsid w:val="00111235"/>
    <w:rsid w:val="0011204F"/>
    <w:rsid w:val="00113EB8"/>
    <w:rsid w:val="00120DF9"/>
    <w:rsid w:val="001235F0"/>
    <w:rsid w:val="00132A88"/>
    <w:rsid w:val="00136050"/>
    <w:rsid w:val="00136EF0"/>
    <w:rsid w:val="001373B6"/>
    <w:rsid w:val="00141644"/>
    <w:rsid w:val="00141C1F"/>
    <w:rsid w:val="00144389"/>
    <w:rsid w:val="0014755E"/>
    <w:rsid w:val="00155241"/>
    <w:rsid w:val="00157DC6"/>
    <w:rsid w:val="001619AF"/>
    <w:rsid w:val="00163EC6"/>
    <w:rsid w:val="001675D6"/>
    <w:rsid w:val="001701CC"/>
    <w:rsid w:val="00176CCB"/>
    <w:rsid w:val="001802D6"/>
    <w:rsid w:val="00181EAA"/>
    <w:rsid w:val="00183DAA"/>
    <w:rsid w:val="00186229"/>
    <w:rsid w:val="0018640F"/>
    <w:rsid w:val="00187B32"/>
    <w:rsid w:val="001906ED"/>
    <w:rsid w:val="00193C4B"/>
    <w:rsid w:val="001A1806"/>
    <w:rsid w:val="001A3277"/>
    <w:rsid w:val="001A7FB0"/>
    <w:rsid w:val="001B06A2"/>
    <w:rsid w:val="001B0FBF"/>
    <w:rsid w:val="001B77BB"/>
    <w:rsid w:val="001C1270"/>
    <w:rsid w:val="001C3F96"/>
    <w:rsid w:val="001C4EE3"/>
    <w:rsid w:val="001C5B5B"/>
    <w:rsid w:val="001D037E"/>
    <w:rsid w:val="001D140F"/>
    <w:rsid w:val="001D5EB3"/>
    <w:rsid w:val="001D6BD2"/>
    <w:rsid w:val="001E0336"/>
    <w:rsid w:val="00204169"/>
    <w:rsid w:val="00211436"/>
    <w:rsid w:val="002125B3"/>
    <w:rsid w:val="00217570"/>
    <w:rsid w:val="00217AB3"/>
    <w:rsid w:val="0022755F"/>
    <w:rsid w:val="002329FA"/>
    <w:rsid w:val="00235F3F"/>
    <w:rsid w:val="00241AD8"/>
    <w:rsid w:val="00242DCD"/>
    <w:rsid w:val="00244A07"/>
    <w:rsid w:val="0025143F"/>
    <w:rsid w:val="00257CEE"/>
    <w:rsid w:val="00260556"/>
    <w:rsid w:val="00261631"/>
    <w:rsid w:val="002620A1"/>
    <w:rsid w:val="00264E4F"/>
    <w:rsid w:val="002660D0"/>
    <w:rsid w:val="00267424"/>
    <w:rsid w:val="00272E64"/>
    <w:rsid w:val="00273D1C"/>
    <w:rsid w:val="00277530"/>
    <w:rsid w:val="00281579"/>
    <w:rsid w:val="00283736"/>
    <w:rsid w:val="00284E2A"/>
    <w:rsid w:val="002931C9"/>
    <w:rsid w:val="00293665"/>
    <w:rsid w:val="002A59A6"/>
    <w:rsid w:val="002B0CF5"/>
    <w:rsid w:val="002B1505"/>
    <w:rsid w:val="002C1458"/>
    <w:rsid w:val="002C1913"/>
    <w:rsid w:val="002C4EED"/>
    <w:rsid w:val="002D0530"/>
    <w:rsid w:val="002D09F2"/>
    <w:rsid w:val="002D5884"/>
    <w:rsid w:val="002E2626"/>
    <w:rsid w:val="002E510A"/>
    <w:rsid w:val="002F2D59"/>
    <w:rsid w:val="003039EB"/>
    <w:rsid w:val="00306550"/>
    <w:rsid w:val="00311D0E"/>
    <w:rsid w:val="00315CB9"/>
    <w:rsid w:val="00317C0C"/>
    <w:rsid w:val="00326782"/>
    <w:rsid w:val="0033251C"/>
    <w:rsid w:val="003330A6"/>
    <w:rsid w:val="00336261"/>
    <w:rsid w:val="00341FD4"/>
    <w:rsid w:val="003537D6"/>
    <w:rsid w:val="00356DBF"/>
    <w:rsid w:val="003611DA"/>
    <w:rsid w:val="00364278"/>
    <w:rsid w:val="00371C45"/>
    <w:rsid w:val="00374FCB"/>
    <w:rsid w:val="00382E98"/>
    <w:rsid w:val="00384C13"/>
    <w:rsid w:val="00387A2A"/>
    <w:rsid w:val="0039320F"/>
    <w:rsid w:val="00393F3D"/>
    <w:rsid w:val="0039548E"/>
    <w:rsid w:val="00397B23"/>
    <w:rsid w:val="003A1E47"/>
    <w:rsid w:val="003A1F03"/>
    <w:rsid w:val="003A44CF"/>
    <w:rsid w:val="003B3970"/>
    <w:rsid w:val="003B6010"/>
    <w:rsid w:val="003C05D0"/>
    <w:rsid w:val="003C0DB1"/>
    <w:rsid w:val="003C0F1C"/>
    <w:rsid w:val="003C231A"/>
    <w:rsid w:val="003C5EAC"/>
    <w:rsid w:val="003C6D0A"/>
    <w:rsid w:val="003D174D"/>
    <w:rsid w:val="003D54A0"/>
    <w:rsid w:val="003D7344"/>
    <w:rsid w:val="003E1687"/>
    <w:rsid w:val="003E1B42"/>
    <w:rsid w:val="003E5F1F"/>
    <w:rsid w:val="003F2A4A"/>
    <w:rsid w:val="003F71AC"/>
    <w:rsid w:val="004046DF"/>
    <w:rsid w:val="004076EE"/>
    <w:rsid w:val="00410700"/>
    <w:rsid w:val="00412F70"/>
    <w:rsid w:val="0041731A"/>
    <w:rsid w:val="004208D2"/>
    <w:rsid w:val="004223B4"/>
    <w:rsid w:val="00424A6B"/>
    <w:rsid w:val="00426811"/>
    <w:rsid w:val="0044431D"/>
    <w:rsid w:val="00446124"/>
    <w:rsid w:val="0045058B"/>
    <w:rsid w:val="00461531"/>
    <w:rsid w:val="00462D44"/>
    <w:rsid w:val="00463062"/>
    <w:rsid w:val="004730DE"/>
    <w:rsid w:val="004754E7"/>
    <w:rsid w:val="00477221"/>
    <w:rsid w:val="00477FC3"/>
    <w:rsid w:val="004868E2"/>
    <w:rsid w:val="00491D39"/>
    <w:rsid w:val="004A7A89"/>
    <w:rsid w:val="004B106C"/>
    <w:rsid w:val="004B3B10"/>
    <w:rsid w:val="004B5B8F"/>
    <w:rsid w:val="004C1FCE"/>
    <w:rsid w:val="004C6D7F"/>
    <w:rsid w:val="004D55B3"/>
    <w:rsid w:val="004E118C"/>
    <w:rsid w:val="004F542D"/>
    <w:rsid w:val="004F6607"/>
    <w:rsid w:val="004F6B26"/>
    <w:rsid w:val="004F7586"/>
    <w:rsid w:val="004F7A1C"/>
    <w:rsid w:val="004F7C83"/>
    <w:rsid w:val="00501E20"/>
    <w:rsid w:val="0050316E"/>
    <w:rsid w:val="00512161"/>
    <w:rsid w:val="005129DA"/>
    <w:rsid w:val="00514B3D"/>
    <w:rsid w:val="00520279"/>
    <w:rsid w:val="0052323A"/>
    <w:rsid w:val="00527925"/>
    <w:rsid w:val="00527ACB"/>
    <w:rsid w:val="005348E7"/>
    <w:rsid w:val="0053532D"/>
    <w:rsid w:val="00537A6B"/>
    <w:rsid w:val="0054011C"/>
    <w:rsid w:val="00547660"/>
    <w:rsid w:val="00547A86"/>
    <w:rsid w:val="005739FE"/>
    <w:rsid w:val="00574C06"/>
    <w:rsid w:val="00577984"/>
    <w:rsid w:val="00586960"/>
    <w:rsid w:val="00591544"/>
    <w:rsid w:val="005A199B"/>
    <w:rsid w:val="005A4FD2"/>
    <w:rsid w:val="005B2E95"/>
    <w:rsid w:val="005B420F"/>
    <w:rsid w:val="005B4E22"/>
    <w:rsid w:val="005C5C6E"/>
    <w:rsid w:val="005D1A54"/>
    <w:rsid w:val="005D5D04"/>
    <w:rsid w:val="005E2111"/>
    <w:rsid w:val="0060247D"/>
    <w:rsid w:val="00607353"/>
    <w:rsid w:val="0061147B"/>
    <w:rsid w:val="006414B4"/>
    <w:rsid w:val="00644079"/>
    <w:rsid w:val="00646AFE"/>
    <w:rsid w:val="00664F1E"/>
    <w:rsid w:val="006761A7"/>
    <w:rsid w:val="00683413"/>
    <w:rsid w:val="006851B5"/>
    <w:rsid w:val="0069509D"/>
    <w:rsid w:val="00695398"/>
    <w:rsid w:val="00697EE2"/>
    <w:rsid w:val="006A0676"/>
    <w:rsid w:val="006A0B74"/>
    <w:rsid w:val="006A52F9"/>
    <w:rsid w:val="006B3171"/>
    <w:rsid w:val="006C7D03"/>
    <w:rsid w:val="006D37C6"/>
    <w:rsid w:val="006D5EB4"/>
    <w:rsid w:val="006F5136"/>
    <w:rsid w:val="006F64A5"/>
    <w:rsid w:val="006F6A27"/>
    <w:rsid w:val="00700F90"/>
    <w:rsid w:val="00712F7C"/>
    <w:rsid w:val="00737413"/>
    <w:rsid w:val="00737A0B"/>
    <w:rsid w:val="007401D2"/>
    <w:rsid w:val="007441BE"/>
    <w:rsid w:val="00747BC6"/>
    <w:rsid w:val="0076740C"/>
    <w:rsid w:val="00772F4B"/>
    <w:rsid w:val="00777912"/>
    <w:rsid w:val="00786D82"/>
    <w:rsid w:val="00797D15"/>
    <w:rsid w:val="007A6669"/>
    <w:rsid w:val="007C213B"/>
    <w:rsid w:val="007C5ABF"/>
    <w:rsid w:val="007D6BCA"/>
    <w:rsid w:val="007D7C02"/>
    <w:rsid w:val="007E6879"/>
    <w:rsid w:val="007F2BC6"/>
    <w:rsid w:val="007F3780"/>
    <w:rsid w:val="007F50B0"/>
    <w:rsid w:val="00800F0C"/>
    <w:rsid w:val="00806E97"/>
    <w:rsid w:val="008074EA"/>
    <w:rsid w:val="00814AA5"/>
    <w:rsid w:val="008252D5"/>
    <w:rsid w:val="008264C3"/>
    <w:rsid w:val="008379D3"/>
    <w:rsid w:val="00841528"/>
    <w:rsid w:val="00845B56"/>
    <w:rsid w:val="00856201"/>
    <w:rsid w:val="008634F9"/>
    <w:rsid w:val="008703F2"/>
    <w:rsid w:val="00871DB2"/>
    <w:rsid w:val="00873115"/>
    <w:rsid w:val="00883576"/>
    <w:rsid w:val="00894670"/>
    <w:rsid w:val="00897E70"/>
    <w:rsid w:val="008A349E"/>
    <w:rsid w:val="008A3583"/>
    <w:rsid w:val="008A6FCF"/>
    <w:rsid w:val="008B16F3"/>
    <w:rsid w:val="008C45CB"/>
    <w:rsid w:val="008D19FE"/>
    <w:rsid w:val="008D2E59"/>
    <w:rsid w:val="008D7481"/>
    <w:rsid w:val="008E2208"/>
    <w:rsid w:val="008E37E4"/>
    <w:rsid w:val="008E4E7A"/>
    <w:rsid w:val="008F3B40"/>
    <w:rsid w:val="008F463D"/>
    <w:rsid w:val="00903C1A"/>
    <w:rsid w:val="00920272"/>
    <w:rsid w:val="009257A6"/>
    <w:rsid w:val="009268A4"/>
    <w:rsid w:val="00930199"/>
    <w:rsid w:val="00931D19"/>
    <w:rsid w:val="0093498A"/>
    <w:rsid w:val="0094002B"/>
    <w:rsid w:val="00947E2B"/>
    <w:rsid w:val="009715A6"/>
    <w:rsid w:val="00974814"/>
    <w:rsid w:val="00976440"/>
    <w:rsid w:val="009805BB"/>
    <w:rsid w:val="009822DE"/>
    <w:rsid w:val="00986B2D"/>
    <w:rsid w:val="00986CD1"/>
    <w:rsid w:val="00995FF7"/>
    <w:rsid w:val="00997AD9"/>
    <w:rsid w:val="009A11E1"/>
    <w:rsid w:val="009A1DFE"/>
    <w:rsid w:val="009A6286"/>
    <w:rsid w:val="009B5216"/>
    <w:rsid w:val="009B5EB8"/>
    <w:rsid w:val="009B68D7"/>
    <w:rsid w:val="009C4E6D"/>
    <w:rsid w:val="009C52FD"/>
    <w:rsid w:val="009C63AA"/>
    <w:rsid w:val="009D365C"/>
    <w:rsid w:val="009E16CE"/>
    <w:rsid w:val="009E199E"/>
    <w:rsid w:val="009E7406"/>
    <w:rsid w:val="009E7640"/>
    <w:rsid w:val="009E772B"/>
    <w:rsid w:val="009E7F83"/>
    <w:rsid w:val="009F20F5"/>
    <w:rsid w:val="009F4A89"/>
    <w:rsid w:val="009F7D36"/>
    <w:rsid w:val="00A13F4F"/>
    <w:rsid w:val="00A15C35"/>
    <w:rsid w:val="00A23F56"/>
    <w:rsid w:val="00A26B32"/>
    <w:rsid w:val="00A279B6"/>
    <w:rsid w:val="00A27E0F"/>
    <w:rsid w:val="00A31649"/>
    <w:rsid w:val="00A35131"/>
    <w:rsid w:val="00A411F5"/>
    <w:rsid w:val="00A43AFD"/>
    <w:rsid w:val="00A51332"/>
    <w:rsid w:val="00A51940"/>
    <w:rsid w:val="00A56472"/>
    <w:rsid w:val="00A56751"/>
    <w:rsid w:val="00A62B9C"/>
    <w:rsid w:val="00A64AFE"/>
    <w:rsid w:val="00A65C77"/>
    <w:rsid w:val="00A67238"/>
    <w:rsid w:val="00A724E4"/>
    <w:rsid w:val="00A73C03"/>
    <w:rsid w:val="00A81646"/>
    <w:rsid w:val="00AA642B"/>
    <w:rsid w:val="00AB05FC"/>
    <w:rsid w:val="00AB4EA0"/>
    <w:rsid w:val="00AD3047"/>
    <w:rsid w:val="00AD68BF"/>
    <w:rsid w:val="00AE2E8B"/>
    <w:rsid w:val="00AF2407"/>
    <w:rsid w:val="00B13ED8"/>
    <w:rsid w:val="00B23A9C"/>
    <w:rsid w:val="00B35339"/>
    <w:rsid w:val="00B359AD"/>
    <w:rsid w:val="00B54170"/>
    <w:rsid w:val="00B55C5A"/>
    <w:rsid w:val="00B55E6E"/>
    <w:rsid w:val="00B57BBB"/>
    <w:rsid w:val="00B644B6"/>
    <w:rsid w:val="00B64BF9"/>
    <w:rsid w:val="00B73010"/>
    <w:rsid w:val="00B818A6"/>
    <w:rsid w:val="00B820B0"/>
    <w:rsid w:val="00B857A8"/>
    <w:rsid w:val="00B9065F"/>
    <w:rsid w:val="00B91ABF"/>
    <w:rsid w:val="00B93F62"/>
    <w:rsid w:val="00B9529D"/>
    <w:rsid w:val="00BA2017"/>
    <w:rsid w:val="00BA29E0"/>
    <w:rsid w:val="00BA50CB"/>
    <w:rsid w:val="00BA60FD"/>
    <w:rsid w:val="00BB2AA2"/>
    <w:rsid w:val="00BC21B7"/>
    <w:rsid w:val="00BC2434"/>
    <w:rsid w:val="00BD409C"/>
    <w:rsid w:val="00BD5C27"/>
    <w:rsid w:val="00BD7BF1"/>
    <w:rsid w:val="00BE12B0"/>
    <w:rsid w:val="00BE72DE"/>
    <w:rsid w:val="00C155FD"/>
    <w:rsid w:val="00C22935"/>
    <w:rsid w:val="00C36B4F"/>
    <w:rsid w:val="00C4220C"/>
    <w:rsid w:val="00C4483B"/>
    <w:rsid w:val="00C808FC"/>
    <w:rsid w:val="00C85FE1"/>
    <w:rsid w:val="00C90ABA"/>
    <w:rsid w:val="00CA1DB9"/>
    <w:rsid w:val="00CA4A76"/>
    <w:rsid w:val="00CB1FC8"/>
    <w:rsid w:val="00CB2A07"/>
    <w:rsid w:val="00CC1FB9"/>
    <w:rsid w:val="00CC73BF"/>
    <w:rsid w:val="00CC78AF"/>
    <w:rsid w:val="00CD549E"/>
    <w:rsid w:val="00CD5C90"/>
    <w:rsid w:val="00CF0BC6"/>
    <w:rsid w:val="00CF1B08"/>
    <w:rsid w:val="00CF3DBF"/>
    <w:rsid w:val="00CF46E4"/>
    <w:rsid w:val="00D062B6"/>
    <w:rsid w:val="00D119F2"/>
    <w:rsid w:val="00D31D19"/>
    <w:rsid w:val="00D366F6"/>
    <w:rsid w:val="00D3729C"/>
    <w:rsid w:val="00D438B0"/>
    <w:rsid w:val="00D5334E"/>
    <w:rsid w:val="00D57010"/>
    <w:rsid w:val="00D6175B"/>
    <w:rsid w:val="00D635B9"/>
    <w:rsid w:val="00D67880"/>
    <w:rsid w:val="00D70BA2"/>
    <w:rsid w:val="00D71320"/>
    <w:rsid w:val="00D758F6"/>
    <w:rsid w:val="00D76E92"/>
    <w:rsid w:val="00D96F78"/>
    <w:rsid w:val="00DA519A"/>
    <w:rsid w:val="00DA735C"/>
    <w:rsid w:val="00DB6395"/>
    <w:rsid w:val="00DC0650"/>
    <w:rsid w:val="00DC6E10"/>
    <w:rsid w:val="00DC7BB8"/>
    <w:rsid w:val="00DD0A65"/>
    <w:rsid w:val="00DD1659"/>
    <w:rsid w:val="00DE2761"/>
    <w:rsid w:val="00DF1926"/>
    <w:rsid w:val="00DF354D"/>
    <w:rsid w:val="00E026C0"/>
    <w:rsid w:val="00E05484"/>
    <w:rsid w:val="00E12955"/>
    <w:rsid w:val="00E176FF"/>
    <w:rsid w:val="00E24EE2"/>
    <w:rsid w:val="00E27CE0"/>
    <w:rsid w:val="00E27EC3"/>
    <w:rsid w:val="00E3346C"/>
    <w:rsid w:val="00E33CA6"/>
    <w:rsid w:val="00E42840"/>
    <w:rsid w:val="00E42E85"/>
    <w:rsid w:val="00E54260"/>
    <w:rsid w:val="00E5456D"/>
    <w:rsid w:val="00E55402"/>
    <w:rsid w:val="00E65D4A"/>
    <w:rsid w:val="00E66682"/>
    <w:rsid w:val="00E70FB6"/>
    <w:rsid w:val="00E7486A"/>
    <w:rsid w:val="00E9156E"/>
    <w:rsid w:val="00E93401"/>
    <w:rsid w:val="00EA062A"/>
    <w:rsid w:val="00EA2B95"/>
    <w:rsid w:val="00EB04EC"/>
    <w:rsid w:val="00EB072F"/>
    <w:rsid w:val="00EB17AC"/>
    <w:rsid w:val="00EB2161"/>
    <w:rsid w:val="00EB4D62"/>
    <w:rsid w:val="00EC0E12"/>
    <w:rsid w:val="00EC2F01"/>
    <w:rsid w:val="00EC55FC"/>
    <w:rsid w:val="00EE0339"/>
    <w:rsid w:val="00EE7693"/>
    <w:rsid w:val="00EF0DBB"/>
    <w:rsid w:val="00EF378B"/>
    <w:rsid w:val="00F07CD4"/>
    <w:rsid w:val="00F25758"/>
    <w:rsid w:val="00F27979"/>
    <w:rsid w:val="00F34FFF"/>
    <w:rsid w:val="00F378C6"/>
    <w:rsid w:val="00F44E38"/>
    <w:rsid w:val="00F45092"/>
    <w:rsid w:val="00F52669"/>
    <w:rsid w:val="00F55299"/>
    <w:rsid w:val="00F57295"/>
    <w:rsid w:val="00F61DC0"/>
    <w:rsid w:val="00F61EEF"/>
    <w:rsid w:val="00F65211"/>
    <w:rsid w:val="00F71D7B"/>
    <w:rsid w:val="00F71F90"/>
    <w:rsid w:val="00F76ACB"/>
    <w:rsid w:val="00F83E2A"/>
    <w:rsid w:val="00F83E54"/>
    <w:rsid w:val="00F863C9"/>
    <w:rsid w:val="00F87651"/>
    <w:rsid w:val="00F918DC"/>
    <w:rsid w:val="00F940DA"/>
    <w:rsid w:val="00F94BCE"/>
    <w:rsid w:val="00FA1B31"/>
    <w:rsid w:val="00FA2D59"/>
    <w:rsid w:val="00FB1A1E"/>
    <w:rsid w:val="00FB3BF3"/>
    <w:rsid w:val="00FB4DAF"/>
    <w:rsid w:val="00FB4F8A"/>
    <w:rsid w:val="00FB5320"/>
    <w:rsid w:val="00FD2555"/>
    <w:rsid w:val="00FE5228"/>
    <w:rsid w:val="00FF1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docId w15:val="{AD37AC8F-1D74-4F76-AFFA-91D4506D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D7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9257A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054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484"/>
    <w:rPr>
      <w:rFonts w:ascii="Calibri" w:eastAsia="Calibri" w:hAnsi="Calibri" w:cs="Times New Roman"/>
    </w:rPr>
  </w:style>
  <w:style w:type="paragraph" w:styleId="Footer">
    <w:name w:val="footer"/>
    <w:basedOn w:val="Normal"/>
    <w:link w:val="FooterChar"/>
    <w:uiPriority w:val="99"/>
    <w:unhideWhenUsed/>
    <w:rsid w:val="00E054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484"/>
    <w:rPr>
      <w:rFonts w:ascii="Calibri" w:eastAsia="Calibri" w:hAnsi="Calibri" w:cs="Times New Roman"/>
    </w:rPr>
  </w:style>
  <w:style w:type="paragraph" w:customStyle="1" w:styleId="headingtitleStyle">
    <w:name w:val="heading titleStyle"/>
    <w:basedOn w:val="Normal"/>
    <w:rsid w:val="00E05484"/>
    <w:pPr>
      <w:spacing w:after="160" w:line="259" w:lineRule="auto"/>
      <w:jc w:val="center"/>
    </w:pPr>
    <w:rPr>
      <w:rFonts w:ascii="GHEA Grapalat" w:eastAsia="GHEA Grapalat" w:hAnsi="GHEA Grapalat" w:cs="GHEA Grapalat"/>
      <w:b/>
      <w:bCs/>
      <w:caps/>
      <w:color w:val="000000"/>
      <w:sz w:val="28"/>
      <w:szCs w:val="28"/>
    </w:rPr>
  </w:style>
  <w:style w:type="paragraph" w:styleId="HTMLPreformatted">
    <w:name w:val="HTML Preformatted"/>
    <w:basedOn w:val="Normal"/>
    <w:link w:val="HTMLPreformattedChar"/>
    <w:uiPriority w:val="99"/>
    <w:unhideWhenUsed/>
    <w:rsid w:val="006F6A27"/>
    <w:pPr>
      <w:spacing w:after="0" w:line="240" w:lineRule="auto"/>
    </w:pPr>
    <w:rPr>
      <w:rFonts w:ascii="Consolas" w:eastAsiaTheme="minorHAnsi" w:hAnsi="Consolas" w:cstheme="minorBidi"/>
      <w:kern w:val="2"/>
      <w:sz w:val="20"/>
      <w:szCs w:val="20"/>
      <w14:ligatures w14:val="standardContextual"/>
    </w:rPr>
  </w:style>
  <w:style w:type="character" w:customStyle="1" w:styleId="HTMLPreformattedChar">
    <w:name w:val="HTML Preformatted Char"/>
    <w:basedOn w:val="DefaultParagraphFont"/>
    <w:link w:val="HTMLPreformatted"/>
    <w:uiPriority w:val="99"/>
    <w:rsid w:val="006F6A27"/>
    <w:rPr>
      <w:rFonts w:ascii="Consolas" w:hAnsi="Consolas"/>
      <w:kern w:val="2"/>
      <w:sz w:val="20"/>
      <w:szCs w:val="20"/>
      <w14:ligatures w14:val="standardContextual"/>
    </w:rPr>
  </w:style>
  <w:style w:type="paragraph" w:customStyle="1" w:styleId="pdq2pgselectionanchorcontainer">
    <w:name w:val="pdq2pg_selectionanchorcontainer"/>
    <w:basedOn w:val="Normal"/>
    <w:rsid w:val="000A6492"/>
    <w:pPr>
      <w:spacing w:before="100" w:beforeAutospacing="1" w:after="100" w:afterAutospacing="1" w:line="240" w:lineRule="auto"/>
    </w:pPr>
    <w:rPr>
      <w:rFonts w:ascii="Times New Roman" w:eastAsia="Times New Roman" w:hAnsi="Times New Roman"/>
      <w:sz w:val="24"/>
      <w:szCs w:val="24"/>
    </w:rPr>
  </w:style>
  <w:style w:type="paragraph" w:customStyle="1" w:styleId="isselectedend">
    <w:name w:val="isselectedend"/>
    <w:basedOn w:val="Normal"/>
    <w:rsid w:val="00A23F56"/>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6140">
      <w:bodyDiv w:val="1"/>
      <w:marLeft w:val="0"/>
      <w:marRight w:val="0"/>
      <w:marTop w:val="0"/>
      <w:marBottom w:val="0"/>
      <w:divBdr>
        <w:top w:val="none" w:sz="0" w:space="0" w:color="auto"/>
        <w:left w:val="none" w:sz="0" w:space="0" w:color="auto"/>
        <w:bottom w:val="none" w:sz="0" w:space="0" w:color="auto"/>
        <w:right w:val="none" w:sz="0" w:space="0" w:color="auto"/>
      </w:divBdr>
    </w:div>
    <w:div w:id="105782607">
      <w:bodyDiv w:val="1"/>
      <w:marLeft w:val="0"/>
      <w:marRight w:val="0"/>
      <w:marTop w:val="0"/>
      <w:marBottom w:val="0"/>
      <w:divBdr>
        <w:top w:val="none" w:sz="0" w:space="0" w:color="auto"/>
        <w:left w:val="none" w:sz="0" w:space="0" w:color="auto"/>
        <w:bottom w:val="none" w:sz="0" w:space="0" w:color="auto"/>
        <w:right w:val="none" w:sz="0" w:space="0" w:color="auto"/>
      </w:divBdr>
    </w:div>
    <w:div w:id="340015693">
      <w:bodyDiv w:val="1"/>
      <w:marLeft w:val="0"/>
      <w:marRight w:val="0"/>
      <w:marTop w:val="0"/>
      <w:marBottom w:val="0"/>
      <w:divBdr>
        <w:top w:val="none" w:sz="0" w:space="0" w:color="auto"/>
        <w:left w:val="none" w:sz="0" w:space="0" w:color="auto"/>
        <w:bottom w:val="none" w:sz="0" w:space="0" w:color="auto"/>
        <w:right w:val="none" w:sz="0" w:space="0" w:color="auto"/>
      </w:divBdr>
    </w:div>
    <w:div w:id="465971726">
      <w:bodyDiv w:val="1"/>
      <w:marLeft w:val="0"/>
      <w:marRight w:val="0"/>
      <w:marTop w:val="0"/>
      <w:marBottom w:val="0"/>
      <w:divBdr>
        <w:top w:val="none" w:sz="0" w:space="0" w:color="auto"/>
        <w:left w:val="none" w:sz="0" w:space="0" w:color="auto"/>
        <w:bottom w:val="none" w:sz="0" w:space="0" w:color="auto"/>
        <w:right w:val="none" w:sz="0" w:space="0" w:color="auto"/>
      </w:divBdr>
    </w:div>
    <w:div w:id="913012272">
      <w:bodyDiv w:val="1"/>
      <w:marLeft w:val="0"/>
      <w:marRight w:val="0"/>
      <w:marTop w:val="0"/>
      <w:marBottom w:val="0"/>
      <w:divBdr>
        <w:top w:val="none" w:sz="0" w:space="0" w:color="auto"/>
        <w:left w:val="none" w:sz="0" w:space="0" w:color="auto"/>
        <w:bottom w:val="none" w:sz="0" w:space="0" w:color="auto"/>
        <w:right w:val="none" w:sz="0" w:space="0" w:color="auto"/>
      </w:divBdr>
    </w:div>
    <w:div w:id="1273972439">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697541496">
      <w:bodyDiv w:val="1"/>
      <w:marLeft w:val="0"/>
      <w:marRight w:val="0"/>
      <w:marTop w:val="0"/>
      <w:marBottom w:val="0"/>
      <w:divBdr>
        <w:top w:val="none" w:sz="0" w:space="0" w:color="auto"/>
        <w:left w:val="none" w:sz="0" w:space="0" w:color="auto"/>
        <w:bottom w:val="none" w:sz="0" w:space="0" w:color="auto"/>
        <w:right w:val="none" w:sz="0" w:space="0" w:color="auto"/>
      </w:divBdr>
    </w:div>
    <w:div w:id="1768883861">
      <w:bodyDiv w:val="1"/>
      <w:marLeft w:val="0"/>
      <w:marRight w:val="0"/>
      <w:marTop w:val="0"/>
      <w:marBottom w:val="0"/>
      <w:divBdr>
        <w:top w:val="none" w:sz="0" w:space="0" w:color="auto"/>
        <w:left w:val="none" w:sz="0" w:space="0" w:color="auto"/>
        <w:bottom w:val="none" w:sz="0" w:space="0" w:color="auto"/>
        <w:right w:val="none" w:sz="0" w:space="0" w:color="auto"/>
      </w:divBdr>
    </w:div>
    <w:div w:id="1816556883">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 w:id="1919365858">
      <w:bodyDiv w:val="1"/>
      <w:marLeft w:val="0"/>
      <w:marRight w:val="0"/>
      <w:marTop w:val="0"/>
      <w:marBottom w:val="0"/>
      <w:divBdr>
        <w:top w:val="none" w:sz="0" w:space="0" w:color="auto"/>
        <w:left w:val="none" w:sz="0" w:space="0" w:color="auto"/>
        <w:bottom w:val="none" w:sz="0" w:space="0" w:color="auto"/>
        <w:right w:val="none" w:sz="0" w:space="0" w:color="auto"/>
      </w:divBdr>
      <w:divsChild>
        <w:div w:id="2015378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615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5E205-9C2D-4029-B63E-D376D074E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7717</Words>
  <Characters>43993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https://mul2.gov.am/tasks/1406615/oneclick?token=d3d8ca4a8437cdd489fc4cebdb86ff9c</cp:keywords>
  <dc:description/>
  <cp:lastModifiedBy>Tatevik V. Sargsyan</cp:lastModifiedBy>
  <cp:revision>3</cp:revision>
  <dcterms:created xsi:type="dcterms:W3CDTF">2026-09-27T12:54:00Z</dcterms:created>
  <dcterms:modified xsi:type="dcterms:W3CDTF">2026-10-28T09:14:00Z</dcterms:modified>
</cp:coreProperties>
</file>