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5513D4" w:rsidRPr="006F2516" w:rsidRDefault="005513D4" w:rsidP="00086F27">
      <w:pPr>
        <w:spacing w:before="360" w:after="240"/>
        <w:ind w:left="180" w:hanging="576"/>
        <w:jc w:val="center"/>
        <w:rPr>
          <w:rFonts w:ascii="GHEA Grapalat" w:hAnsi="GHEA Grapalat" w:cs="Arial Unicode"/>
          <w:b/>
          <w:color w:val="000000"/>
          <w:szCs w:val="24"/>
          <w:lang w:val="hy-AM"/>
        </w:rPr>
      </w:pPr>
      <w:r>
        <w:rPr>
          <w:rFonts w:ascii="Arial" w:eastAsia="Calibri" w:hAnsi="Arial" w:cs="Arial"/>
          <w:b/>
          <w:bCs/>
          <w:szCs w:val="24"/>
          <w:lang w:val="af-ZA"/>
        </w:rPr>
        <w:t> </w:t>
      </w:r>
      <w:r w:rsidRPr="00F44F23">
        <w:rPr>
          <w:rFonts w:ascii="GHEA Grapalat" w:eastAsia="Calibri" w:hAnsi="GHEA Grapalat"/>
          <w:b/>
          <w:szCs w:val="24"/>
          <w:lang w:val="hy-AM"/>
        </w:rPr>
        <w:t>«</w:t>
      </w:r>
      <w:r w:rsidR="00326385" w:rsidRPr="00B9429B">
        <w:rPr>
          <w:rFonts w:ascii="GHEA Grapalat" w:eastAsia="Calibri" w:hAnsi="GHEA Grapalat"/>
          <w:b/>
          <w:sz w:val="24"/>
          <w:szCs w:val="24"/>
        </w:rPr>
        <w:t>«</w:t>
      </w:r>
      <w:r w:rsidR="00433173" w:rsidRPr="005B4DE5">
        <w:rPr>
          <w:rFonts w:ascii="GHEA Grapalat" w:hAnsi="GHEA Grapalat"/>
          <w:b/>
          <w:sz w:val="24"/>
          <w:szCs w:val="24"/>
        </w:rPr>
        <w:t>ՀԱՅԱՍՏԱՆԻ ՀԱՆՐԱՊԵՏՈՒԹՅԱՆ 2026 ԹՎԱԿԱՆԻ ՊԵՏԱԿԱՆ ԲՅՈՒՋԵԻ ՄԱՍԻՆ» ՕՐԵՆՔՈՒՄ ՎԵՐԱԲԱՇԽՈՒՄ</w:t>
      </w:r>
      <w:r w:rsidR="00433173">
        <w:rPr>
          <w:rFonts w:ascii="GHEA Grapalat" w:hAnsi="GHEA Grapalat"/>
          <w:b/>
          <w:sz w:val="24"/>
          <w:szCs w:val="24"/>
        </w:rPr>
        <w:t>ՆԵՐ</w:t>
      </w:r>
      <w:r w:rsidR="00433173" w:rsidRPr="005B4DE5">
        <w:rPr>
          <w:rFonts w:ascii="GHEA Grapalat" w:hAnsi="GHEA Grapalat"/>
          <w:b/>
          <w:sz w:val="24"/>
          <w:szCs w:val="24"/>
        </w:rPr>
        <w:t>, ԼՐԱՑՈՒՄ</w:t>
      </w:r>
      <w:r w:rsidR="00433173">
        <w:rPr>
          <w:rFonts w:ascii="GHEA Grapalat" w:hAnsi="GHEA Grapalat"/>
          <w:b/>
          <w:sz w:val="24"/>
          <w:szCs w:val="24"/>
        </w:rPr>
        <w:t>ՆԵՐ</w:t>
      </w:r>
      <w:r w:rsidR="00433173" w:rsidRPr="005B4DE5">
        <w:rPr>
          <w:rFonts w:ascii="GHEA Grapalat" w:hAnsi="GHEA Grapalat"/>
          <w:b/>
          <w:sz w:val="24"/>
          <w:szCs w:val="24"/>
        </w:rPr>
        <w:t>, ՓՈՓՈԽՈՒԹՅՈՒՆ, ՀԱՅԱՍՏԱՆԻ ՀԱՆՐԱՊԵՏՈՒԹՅԱՆ ԿԱՌԱՎԱՐՈՒԹՅԱՆ 2025 ԹՎԱԿԱՆԻ ԴԵԿՏԵՄԲԵՐԻ 25-Ի N 1910-Ն ՈՐՈՇՄԱՆ ՄԵՋ ՓՈՓՈԽՈՒԹՅՈՒՆՆԵՐ ԵՎ ԼՐԱՑՈՒՄՆԵՐ ԿԱՏԱՐԵԼՈՒ</w:t>
      </w:r>
      <w:r w:rsidR="00433173">
        <w:rPr>
          <w:rFonts w:ascii="GHEA Grapalat" w:hAnsi="GHEA Grapalat"/>
          <w:b/>
          <w:sz w:val="24"/>
          <w:szCs w:val="24"/>
        </w:rPr>
        <w:t xml:space="preserve"> </w:t>
      </w:r>
      <w:r w:rsidR="00433173" w:rsidRPr="005B4DE5">
        <w:rPr>
          <w:rFonts w:ascii="GHEA Grapalat" w:hAnsi="GHEA Grapalat"/>
          <w:b/>
          <w:sz w:val="24"/>
          <w:szCs w:val="24"/>
        </w:rPr>
        <w:t>ՎԵՐԱԲԵՐՅԱԼ</w:t>
      </w:r>
      <w:r w:rsidR="00326385" w:rsidRPr="00D151F0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326385" w:rsidRPr="000F7585">
        <w:rPr>
          <w:rFonts w:ascii="GHEA Grapalat" w:eastAsia="Calibri" w:hAnsi="GHEA Grapalat"/>
          <w:b/>
          <w:bCs/>
          <w:sz w:val="24"/>
          <w:szCs w:val="24"/>
        </w:rPr>
        <w:t>ՄԱՍԻՆ</w:t>
      </w:r>
      <w:r w:rsidR="006D6AC4">
        <w:rPr>
          <w:rFonts w:ascii="GHEA Grapalat" w:eastAsia="Calibri" w:hAnsi="GHEA Grapalat"/>
          <w:b/>
          <w:bCs/>
          <w:szCs w:val="24"/>
          <w:lang w:val="en-US"/>
        </w:rPr>
        <w:t>»</w:t>
      </w:r>
      <w:r w:rsidRPr="00F44F23">
        <w:rPr>
          <w:rFonts w:ascii="GHEA Grapalat" w:eastAsia="Calibri" w:hAnsi="GHEA Grapalat"/>
          <w:b/>
          <w:bCs/>
          <w:szCs w:val="24"/>
          <w:lang w:val="hy-AM"/>
        </w:rPr>
        <w:t xml:space="preserve"> </w:t>
      </w:r>
      <w:r w:rsidRPr="00BD5E1D">
        <w:rPr>
          <w:rFonts w:ascii="GHEA Grapalat" w:hAnsi="GHEA Grapalat"/>
          <w:b/>
          <w:bCs/>
          <w:color w:val="000000"/>
          <w:szCs w:val="24"/>
          <w:lang w:val="hy-AM"/>
        </w:rPr>
        <w:t xml:space="preserve">ՆԱԽԱԳԾԻ </w:t>
      </w:r>
      <w:bookmarkStart w:id="0" w:name="_GoBack"/>
      <w:bookmarkEnd w:id="0"/>
    </w:p>
    <w:tbl>
      <w:tblPr>
        <w:tblpPr w:leftFromText="180" w:rightFromText="180" w:vertAnchor="page" w:horzAnchor="margin" w:tblpX="85" w:tblpY="4381"/>
        <w:tblW w:w="138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5"/>
        <w:gridCol w:w="7290"/>
      </w:tblGrid>
      <w:tr w:rsidR="00DB498B" w:rsidRPr="00983231" w:rsidTr="002A0740">
        <w:trPr>
          <w:trHeight w:val="656"/>
          <w:tblCellSpacing w:w="0" w:type="dxa"/>
        </w:trPr>
        <w:tc>
          <w:tcPr>
            <w:tcW w:w="656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BD60D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290" w:type="dxa"/>
            <w:shd w:val="clear" w:color="auto" w:fill="D9D9D9" w:themeFill="background1" w:themeFillShade="D9"/>
          </w:tcPr>
          <w:p w:rsidR="00DB498B" w:rsidRPr="00983231" w:rsidRDefault="00AE4F6A" w:rsidP="00BD60D9">
            <w:pPr>
              <w:spacing w:after="0" w:line="240" w:lineRule="auto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4F25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983231" w:rsidTr="002A0740">
        <w:trPr>
          <w:trHeight w:val="656"/>
          <w:tblCellSpacing w:w="0" w:type="dxa"/>
        </w:trPr>
        <w:tc>
          <w:tcPr>
            <w:tcW w:w="656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BD60D9">
            <w:pPr>
              <w:spacing w:after="0" w:line="240" w:lineRule="auto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90" w:type="dxa"/>
            <w:shd w:val="clear" w:color="auto" w:fill="auto"/>
          </w:tcPr>
          <w:p w:rsidR="00DB498B" w:rsidRPr="00983231" w:rsidRDefault="00DB498B" w:rsidP="00BD60D9">
            <w:pPr>
              <w:spacing w:after="0" w:line="240" w:lineRule="auto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35EDA"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29303C" w:rsidRP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023B08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436A75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AE4F6A" w:rsidRPr="00CF4D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01/9-1/25689-2026</w:t>
            </w:r>
          </w:p>
        </w:tc>
      </w:tr>
      <w:tr w:rsidR="00EC08F8" w:rsidRPr="00F44F23" w:rsidTr="002A0740">
        <w:trPr>
          <w:trHeight w:val="656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39E" w:rsidRPr="001552CF" w:rsidRDefault="004B239E" w:rsidP="00BD60D9">
            <w:pPr>
              <w:pStyle w:val="ListParagraph"/>
              <w:numPr>
                <w:ilvl w:val="0"/>
                <w:numId w:val="34"/>
              </w:numPr>
              <w:tabs>
                <w:tab w:val="left" w:pos="567"/>
                <w:tab w:val="left" w:pos="851"/>
              </w:tabs>
              <w:spacing w:after="0" w:line="240" w:lineRule="auto"/>
              <w:ind w:left="165" w:right="16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04.12.2026թ-ի N 1761-Ն որոշման հավելվածով հաստատված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բյուջեում վերա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բաշխումների և կառավարության պահուստային ֆոնդից հատկացումների իրակա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նացման կարգի 38-րդ կետի 7-րդ ենթակետի համաձայն՝ արտաքին վերաբաշ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խումներ չեն կարող իրականացվել, եթե հավելյալ ծախսային կարիքի ֆինանսա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վորման առաջարկը բյուջեի պլանավորման փուլում չի համարվել առաջնահերթ և չի ներառվել տվյալ տարվա պետական բյուջեի մասին օրենքի՝ լրացուցիչ ծախսերի առաջնա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հերթությունների հավելվածում: </w:t>
            </w:r>
          </w:p>
          <w:p w:rsidR="004B239E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165" w:right="16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30F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դեպքում 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 տիպային նախագծանախահաշվային փաստաթղթերի լրամշակման խորհրդատվական ծառայությունների </w:t>
            </w:r>
            <w:r w:rsidRPr="00F30F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ձեռքբերման համար պահանջվող միջոցները</w:t>
            </w:r>
            <w:r w:rsidRPr="004E78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0F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ներառված չեն 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2026թ. պետական բյուջեի առաջնահերթությունների 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ցանկում: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 առաջարկում ենք ձեռնպահ մնալ ոչ առաջնահերթ ուղղություններով հավելյալ ծախսեր իրականացնելու նախաձեռնություններից: </w:t>
            </w:r>
          </w:p>
          <w:p w:rsidR="004B239E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165" w:right="16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Այդուհանդերձ, կառավարությունում քննարկումների արդյունքում նշված ծախսերը առաջնահերթ և հրատապ համարվելու պարագայում, այդ ծախսերի ֆինանսավորումը՝ որպես նոր միջոցառում, անհրաժեշտ կլինի իրականացնել ՀՀ կառավարության պահուստային ֆոնդից՝ միաժամանակ համապատասխան տնտեսումներն ուղղելով պահուստային ֆոնդի համալրմանը:</w:t>
            </w:r>
          </w:p>
          <w:p w:rsidR="00EC08F8" w:rsidRPr="00632DE8" w:rsidRDefault="00EC08F8" w:rsidP="00BD60D9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65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CF4DD8" w:rsidRDefault="00CF4DD8" w:rsidP="009F76EC">
            <w:pPr>
              <w:spacing w:after="0" w:line="240" w:lineRule="auto"/>
              <w:ind w:left="158" w:right="27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 ի գիտություն: ՀՀ կառավարության որոշման նախագծի հավելվածներում կատարվել են համապատասխան փոփոխություններ:</w:t>
            </w:r>
          </w:p>
        </w:tc>
      </w:tr>
      <w:tr w:rsidR="00EC08F8" w:rsidRPr="00F44F23" w:rsidTr="002A0740">
        <w:trPr>
          <w:trHeight w:val="656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39E" w:rsidRPr="001843B5" w:rsidRDefault="004B239E" w:rsidP="00BD60D9">
            <w:pPr>
              <w:pStyle w:val="ListParagraph"/>
              <w:numPr>
                <w:ilvl w:val="0"/>
                <w:numId w:val="34"/>
              </w:numPr>
              <w:tabs>
                <w:tab w:val="left" w:pos="567"/>
                <w:tab w:val="left" w:pos="1134"/>
              </w:tabs>
              <w:spacing w:after="0" w:line="240" w:lineRule="auto"/>
              <w:ind w:left="165" w:right="25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Նախագծով նախատեսվում է 18.1 մլն դրամի նվազեցումը կատարել «11002» միջոցառման ներքո առկա «Օդանավակայաններ (ԵՄ նորմերի թարգմանություն և տեղայնա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ցում)» և «Քրեակատարողական հիմնարկների շենքեր</w:t>
            </w:r>
            <w:r w:rsidRPr="001843B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Նախագծման նորմեր» օբյեկտներից: </w:t>
            </w:r>
          </w:p>
          <w:p w:rsidR="004B239E" w:rsidRPr="001843B5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165" w:right="25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 Նախագիծը հիմնավորող տեղեկանքում անդրադարձ կատարված չէ նշված օբյեկտներից միջոցների նվազեցման հանգամանքներին, մասնավորապես, ինչով է պայմանավորված «Քրեակատարողական հիմնարկների շենքեր</w:t>
            </w:r>
            <w:r w:rsidRPr="001843B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Նախագծման նորմեր» օբյեկտից 7.7 մլն դրամի նվազեցումը (արդյոք այն հանդիսանում է մրցույթի արդյունքում առաջացած տնտեսում), այն պարագայում, երբ ՀՀ կառավարության 02.04.2026թ-ի N 408-Ն որոշմամբ նշված օբյեկտին հատկացվել է 10.0 մլն դրամ (նվազեցում՝ շուրջ 77 %), կամ «Օդանավակայաններ (ԵՄ 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նորմերի թարգմանություն և տեղայնացում)» օբյեկտի ճշտված բյուջեն, Նախագծի հաշվառմամբ, կազմում է 13.1 մլն դրամ՝ 32.5 մլն դրամ հաստատված բյուջեի նկատմամբ (նվազեցվում՝ շուրջ 60%):</w:t>
            </w:r>
          </w:p>
          <w:p w:rsidR="004B239E" w:rsidRPr="001843B5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165" w:right="25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Հետևաբար առաջարկում ենք Նախագիծը հիմնավորող տեղեկանքում բացահայտել վերը նշված նվազեցումների հանգամանքները: </w:t>
            </w:r>
          </w:p>
          <w:p w:rsidR="004B239E" w:rsidRPr="001843B5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165" w:right="25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առաջարկում ենք գնահատել «1103» ծրագրի «11002» միջոցառման գծով մինչև տարեվերջ կանխատեսելի, անհրաժեշտ միջոցներն ու ազատ գումարները վերաբաշխել ՀՀ կառավարության պահուստային ֆոնդ:</w:t>
            </w:r>
          </w:p>
          <w:p w:rsidR="00EC08F8" w:rsidRPr="00086F27" w:rsidRDefault="00EC08F8" w:rsidP="00BD60D9">
            <w:pPr>
              <w:widowControl w:val="0"/>
              <w:shd w:val="clear" w:color="auto" w:fill="FFFFFF"/>
              <w:tabs>
                <w:tab w:val="left" w:pos="75"/>
                <w:tab w:val="left" w:pos="567"/>
              </w:tabs>
              <w:spacing w:after="0" w:line="240" w:lineRule="auto"/>
              <w:ind w:left="165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65F5" w:rsidRPr="004D040D" w:rsidRDefault="00B665F5" w:rsidP="00BD60D9">
            <w:pPr>
              <w:widowControl w:val="0"/>
              <w:shd w:val="clear" w:color="auto" w:fill="FFFFFF"/>
              <w:spacing w:after="0" w:line="240" w:lineRule="auto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040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ի գիտություն: </w:t>
            </w:r>
          </w:p>
          <w:p w:rsidR="00504015" w:rsidRPr="00A456B0" w:rsidRDefault="00B665F5" w:rsidP="00BD60D9">
            <w:pPr>
              <w:widowControl w:val="0"/>
              <w:shd w:val="clear" w:color="auto" w:fill="FFFFFF"/>
              <w:spacing w:after="0" w:line="240" w:lineRule="auto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D040D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hy-AM"/>
              </w:rPr>
              <w:t>«Օդանավակայաններ (ԵՄ նորմերի թարգմանություն և տեղայնացում)» և «Քրեակատարողական հիմնարկների շենքեր</w:t>
            </w:r>
            <w:r w:rsidRPr="004D040D">
              <w:rPr>
                <w:rFonts w:ascii="Cambria Math" w:hAnsi="Cambria Math" w:cs="Cambria Math"/>
                <w:color w:val="0D0D0D"/>
                <w:sz w:val="24"/>
                <w:szCs w:val="24"/>
                <w:shd w:val="clear" w:color="auto" w:fill="FCFCFC"/>
                <w:lang w:val="hy-AM"/>
              </w:rPr>
              <w:t>․</w:t>
            </w:r>
            <w:r w:rsidRPr="004D040D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hy-AM"/>
              </w:rPr>
              <w:t xml:space="preserve"> նախագծման նորմեր» օբյեկտների մասով գնման գործընթացը դեռևս չի իրականացվել։ Գնման գործընթացների չիրականացումը պայմանավորված է նորմատիվատեխնիկական փաստաթղթերի մշակման կարգավորման կատարելագործմամբ, հնարավոր կատարողների շրջանակի ընդլայնմամբ, տեխնիկական առաջադրանքների և մասնագիտական որակավորման պահանջների վերանայման անհրաժեշտությամբ, ինչպես նաև նախկինում կազմակերպված գնման գործընթացների արդյունքների գնահատմամբ։ Հաշվի առնելով, որ մինչև տարեվերջ նշված միջոցների ամբողջ ծավալով իրացումը </w:t>
            </w:r>
            <w:r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en-US"/>
              </w:rPr>
              <w:t>իրատեսական չէ</w:t>
            </w:r>
            <w:r w:rsidRPr="004D040D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hy-AM"/>
              </w:rPr>
              <w:t>, ձևավորված ազատ միջոցների մի մասն առաջարկվել է վերաբաշխել նախագծով նախատեսված առաջնահերթ ուղղությունների ֆինանսավորմանը։</w:t>
            </w:r>
          </w:p>
        </w:tc>
      </w:tr>
      <w:tr w:rsidR="00EC08F8" w:rsidRPr="00F44F23" w:rsidTr="002A0740">
        <w:trPr>
          <w:trHeight w:val="1907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39E" w:rsidRPr="001843B5" w:rsidRDefault="004B239E" w:rsidP="00BD60D9">
            <w:pPr>
              <w:pStyle w:val="ListParagraph"/>
              <w:numPr>
                <w:ilvl w:val="0"/>
                <w:numId w:val="34"/>
              </w:numPr>
              <w:tabs>
                <w:tab w:val="left" w:pos="567"/>
                <w:tab w:val="left" w:pos="1134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ընդունումը հիմնավորող փաստաթղթի համաձայն՝ Կոմիտեի և «Հայնախագիծ» ԲԲԸ-ի միջև 08.07.2026թ. կնքվել է ՀՀՔԿ-ՄԱԽԾՁԲ-26/3 պայմանագիրը՝ 13.0 մլն դրամ արժողությամբ։ Հիշյալ պայմանագրի շրջանակում Նախագծի N 7 հավելվածի գնումների պլանում 71241210/501 «նախագծանախահաշվային փաստաթղթերի լրամշակում» ԳՄԱ կոդով գնման առարկան ներառվել է «մեկ անձ» գնման ձևով, ինչով պայմանավորված՝ </w:t>
            </w:r>
            <w:r w:rsidRPr="00A22B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ենք համարում Նախագծի ընդունումը հիմնավորող փաստաթղթում նշել «Գնումների մասին» օրենքի 23-րդ հոդվածի 1-ին մասով նախատեսված այն կարգավորումը, որի 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կիրառմամբ կնքվել է վերոնշյալ պայմանագիրը:</w:t>
            </w:r>
          </w:p>
          <w:p w:rsidR="004B239E" w:rsidRPr="001843B5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հայտնում ենք, որ բացակայում է «1103-11013» միջոցառման մեջ ներառված 71311360-501 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«շենքերի չափագրման ծառայություներ» ԳՄԱ կոդով գնման առարկայի տողի «Միավորի գինը» սյունակի լրացման անհրաժեշտությունը:</w:t>
            </w:r>
          </w:p>
          <w:p w:rsidR="00EC08F8" w:rsidRPr="00353477" w:rsidRDefault="00EC08F8" w:rsidP="00BD60D9">
            <w:pPr>
              <w:widowControl w:val="0"/>
              <w:shd w:val="clear" w:color="auto" w:fill="FFFFFF"/>
              <w:spacing w:after="0" w:line="240" w:lineRule="auto"/>
              <w:ind w:left="165" w:right="165" w:firstLine="4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D15124" w:rsidRDefault="00A22B64" w:rsidP="00A22B64">
            <w:pPr>
              <w:spacing w:line="240" w:lineRule="auto"/>
              <w:ind w:left="255" w:right="181" w:hanging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 Հաշվի առնելով այն հանգամանքը, որ նախագիծը մշակվել է 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«Հայնախագիծ» ԲԲԸ-ի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կողմից՝  հետագա նախագծերի լրամշակումը նույնպես որպես հեղինակային իրավունք ունեցող նախատեսվել է իրականացնել մշակողի կողմից:</w:t>
            </w:r>
          </w:p>
        </w:tc>
      </w:tr>
      <w:tr w:rsidR="00D74696" w:rsidRPr="00F44F23" w:rsidTr="002A0740">
        <w:trPr>
          <w:trHeight w:val="1907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39E" w:rsidRDefault="004B239E" w:rsidP="00BD60D9">
            <w:pPr>
              <w:pStyle w:val="ListParagraph"/>
              <w:numPr>
                <w:ilvl w:val="0"/>
                <w:numId w:val="34"/>
              </w:numPr>
              <w:tabs>
                <w:tab w:val="left" w:pos="567"/>
                <w:tab w:val="left" w:pos="1134"/>
              </w:tabs>
              <w:spacing w:after="0" w:line="240" w:lineRule="auto"/>
              <w:ind w:left="255" w:right="165" w:firstLine="3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</w:t>
            </w:r>
            <w:r w:rsidRPr="000632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ախագծով ներկայացված նվազեցումները հնարավոր չէ կատարել </w:t>
            </w:r>
            <w:r w:rsidRPr="00155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դրանում</w:t>
            </w:r>
            <w:r w:rsidRPr="000632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ներառված ծախսային միջոցառումների՝ պայմանագրային պարտավորություններով ծանրա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632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բեռնվա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632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ծության և համապատասխան կարգադրիչների կողմից պակասեցումները չկատարելու պատճառով։</w:t>
            </w:r>
          </w:p>
          <w:p w:rsidR="004B239E" w:rsidRPr="004E78A7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255" w:right="165" w:firstLine="3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78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 վերաբերում է Նախագծում առկա խմբագրական բնույթի վրիպակներին, ապա անհրաժեշտ է ճշգրտել հավելվածներում ներառված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«1103</w:t>
            </w:r>
            <w:r w:rsidRPr="001843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11013. </w:t>
            </w:r>
            <w:r w:rsidRPr="004E78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Շինարարական օբյեկտների չափագրման, վերաչափագրման և փաստագրման  ծառայություններ» միջոցառման անվանումը:</w:t>
            </w:r>
          </w:p>
          <w:p w:rsidR="004B239E" w:rsidRPr="00F30F12" w:rsidRDefault="004B239E" w:rsidP="00BD60D9">
            <w:pPr>
              <w:tabs>
                <w:tab w:val="left" w:pos="567"/>
                <w:tab w:val="left" w:pos="1134"/>
              </w:tabs>
              <w:spacing w:after="0" w:line="240" w:lineRule="auto"/>
              <w:ind w:left="255" w:right="165" w:firstLine="3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30F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վերոգրյալից՝ առաջարկում ենք Նախագիծը վերանայել և լրամշակել՝ հաշվի առնելով ներկայացված դիտարկումներն ու առաջարկությունները:</w:t>
            </w:r>
          </w:p>
          <w:p w:rsidR="00D74696" w:rsidRPr="00D74696" w:rsidRDefault="00D74696" w:rsidP="00BD60D9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255" w:right="165" w:firstLine="31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74696" w:rsidRPr="00376C0C" w:rsidRDefault="001B5496" w:rsidP="005B4FD9">
            <w:pPr>
              <w:spacing w:line="240" w:lineRule="auto"/>
              <w:ind w:left="75" w:right="181" w:firstLine="75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 Իրականացվել են համապատաս</w:t>
            </w:r>
            <w:r w:rsidR="005B4FD9">
              <w:rPr>
                <w:rFonts w:ascii="GHEA Grapalat" w:hAnsi="GHEA Grapalat"/>
                <w:sz w:val="24"/>
                <w:szCs w:val="24"/>
                <w:lang w:val="en-US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խան փոփոխություններ:</w:t>
            </w: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A3B" w:rsidRDefault="00D76A3B" w:rsidP="009F26EA">
      <w:pPr>
        <w:spacing w:after="0" w:line="240" w:lineRule="auto"/>
      </w:pPr>
      <w:r>
        <w:separator/>
      </w:r>
    </w:p>
  </w:endnote>
  <w:endnote w:type="continuationSeparator" w:id="0">
    <w:p w:rsidR="00D76A3B" w:rsidRDefault="00D76A3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A3B" w:rsidRDefault="00D76A3B" w:rsidP="009F26EA">
      <w:pPr>
        <w:spacing w:after="0" w:line="240" w:lineRule="auto"/>
      </w:pPr>
      <w:r>
        <w:separator/>
      </w:r>
    </w:p>
  </w:footnote>
  <w:footnote w:type="continuationSeparator" w:id="0">
    <w:p w:rsidR="00D76A3B" w:rsidRDefault="00D76A3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5" w15:restartNumberingAfterBreak="0">
    <w:nsid w:val="207A24D4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7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9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1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4" w15:restartNumberingAfterBreak="0">
    <w:nsid w:val="3D7A3A15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966D65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20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11E2836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2321898"/>
    <w:multiLevelType w:val="multilevel"/>
    <w:tmpl w:val="74C887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23" w15:restartNumberingAfterBreak="0">
    <w:nsid w:val="575D4213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D23532A"/>
    <w:multiLevelType w:val="hybridMultilevel"/>
    <w:tmpl w:val="8808FCB2"/>
    <w:lvl w:ilvl="0" w:tplc="0409000F">
      <w:start w:val="1"/>
      <w:numFmt w:val="decimal"/>
      <w:lvlText w:val="%1."/>
      <w:lvlJc w:val="left"/>
      <w:pPr>
        <w:ind w:left="2790" w:hanging="360"/>
      </w:p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7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30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19"/>
  </w:num>
  <w:num w:numId="3">
    <w:abstractNumId w:val="33"/>
  </w:num>
  <w:num w:numId="4">
    <w:abstractNumId w:val="29"/>
  </w:num>
  <w:num w:numId="5">
    <w:abstractNumId w:val="30"/>
  </w:num>
  <w:num w:numId="6">
    <w:abstractNumId w:val="6"/>
  </w:num>
  <w:num w:numId="7">
    <w:abstractNumId w:val="27"/>
  </w:num>
  <w:num w:numId="8">
    <w:abstractNumId w:val="25"/>
  </w:num>
  <w:num w:numId="9">
    <w:abstractNumId w:val="13"/>
  </w:num>
  <w:num w:numId="10">
    <w:abstractNumId w:val="15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7"/>
  </w:num>
  <w:num w:numId="16">
    <w:abstractNumId w:val="4"/>
  </w:num>
  <w:num w:numId="17">
    <w:abstractNumId w:val="9"/>
  </w:num>
  <w:num w:numId="18">
    <w:abstractNumId w:val="3"/>
  </w:num>
  <w:num w:numId="19">
    <w:abstractNumId w:val="28"/>
  </w:num>
  <w:num w:numId="20">
    <w:abstractNumId w:val="32"/>
  </w:num>
  <w:num w:numId="21">
    <w:abstractNumId w:val="31"/>
  </w:num>
  <w:num w:numId="22">
    <w:abstractNumId w:val="16"/>
  </w:num>
  <w:num w:numId="23">
    <w:abstractNumId w:val="7"/>
  </w:num>
  <w:num w:numId="24">
    <w:abstractNumId w:val="12"/>
  </w:num>
  <w:num w:numId="25">
    <w:abstractNumId w:val="11"/>
  </w:num>
  <w:num w:numId="26">
    <w:abstractNumId w:val="20"/>
  </w:num>
  <w:num w:numId="27">
    <w:abstractNumId w:val="24"/>
  </w:num>
  <w:num w:numId="28">
    <w:abstractNumId w:val="21"/>
  </w:num>
  <w:num w:numId="29">
    <w:abstractNumId w:val="14"/>
  </w:num>
  <w:num w:numId="30">
    <w:abstractNumId w:val="22"/>
  </w:num>
  <w:num w:numId="31">
    <w:abstractNumId w:val="18"/>
  </w:num>
  <w:num w:numId="32">
    <w:abstractNumId w:val="5"/>
  </w:num>
  <w:num w:numId="33">
    <w:abstractNumId w:val="23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23B08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F0C53"/>
    <w:rsid w:val="000F652E"/>
    <w:rsid w:val="000F67B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36A6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B4CA6"/>
    <w:rsid w:val="001B5496"/>
    <w:rsid w:val="001C7342"/>
    <w:rsid w:val="001D0C47"/>
    <w:rsid w:val="001D196D"/>
    <w:rsid w:val="001D63AF"/>
    <w:rsid w:val="001E0D02"/>
    <w:rsid w:val="001E256A"/>
    <w:rsid w:val="001E4924"/>
    <w:rsid w:val="001F4D1D"/>
    <w:rsid w:val="0020080F"/>
    <w:rsid w:val="00201E73"/>
    <w:rsid w:val="002022F9"/>
    <w:rsid w:val="00202481"/>
    <w:rsid w:val="00205CF6"/>
    <w:rsid w:val="0021092A"/>
    <w:rsid w:val="00213282"/>
    <w:rsid w:val="00216933"/>
    <w:rsid w:val="00216D73"/>
    <w:rsid w:val="00224B0E"/>
    <w:rsid w:val="002266DC"/>
    <w:rsid w:val="00231DA1"/>
    <w:rsid w:val="00232271"/>
    <w:rsid w:val="002330F3"/>
    <w:rsid w:val="002333D5"/>
    <w:rsid w:val="00240DEE"/>
    <w:rsid w:val="00247C9A"/>
    <w:rsid w:val="0025735C"/>
    <w:rsid w:val="0025794D"/>
    <w:rsid w:val="002621D5"/>
    <w:rsid w:val="00263E92"/>
    <w:rsid w:val="00273450"/>
    <w:rsid w:val="00275EF2"/>
    <w:rsid w:val="002766DD"/>
    <w:rsid w:val="00284FEA"/>
    <w:rsid w:val="00285659"/>
    <w:rsid w:val="00286F0B"/>
    <w:rsid w:val="00292F72"/>
    <w:rsid w:val="0029303C"/>
    <w:rsid w:val="00293693"/>
    <w:rsid w:val="00295A41"/>
    <w:rsid w:val="00295F58"/>
    <w:rsid w:val="00297C9B"/>
    <w:rsid w:val="002A0740"/>
    <w:rsid w:val="002A39B6"/>
    <w:rsid w:val="002A3B1E"/>
    <w:rsid w:val="002A592E"/>
    <w:rsid w:val="002A63A4"/>
    <w:rsid w:val="002A751D"/>
    <w:rsid w:val="002B0A83"/>
    <w:rsid w:val="002B19DA"/>
    <w:rsid w:val="002B3763"/>
    <w:rsid w:val="002C554A"/>
    <w:rsid w:val="002D183D"/>
    <w:rsid w:val="002D1EDC"/>
    <w:rsid w:val="002D2351"/>
    <w:rsid w:val="002D4165"/>
    <w:rsid w:val="002D5E81"/>
    <w:rsid w:val="002E42A6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26385"/>
    <w:rsid w:val="00330648"/>
    <w:rsid w:val="0033325E"/>
    <w:rsid w:val="00335D5D"/>
    <w:rsid w:val="00335EDA"/>
    <w:rsid w:val="003364BE"/>
    <w:rsid w:val="003378CA"/>
    <w:rsid w:val="0034622C"/>
    <w:rsid w:val="003472BE"/>
    <w:rsid w:val="00350CB5"/>
    <w:rsid w:val="00352BDD"/>
    <w:rsid w:val="00353477"/>
    <w:rsid w:val="00354039"/>
    <w:rsid w:val="00365A91"/>
    <w:rsid w:val="00373392"/>
    <w:rsid w:val="00376C0C"/>
    <w:rsid w:val="00382F17"/>
    <w:rsid w:val="00396A22"/>
    <w:rsid w:val="003A01BB"/>
    <w:rsid w:val="003A1497"/>
    <w:rsid w:val="003A1FA8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3173"/>
    <w:rsid w:val="00436A75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B239E"/>
    <w:rsid w:val="004D4711"/>
    <w:rsid w:val="004D4F85"/>
    <w:rsid w:val="004E109B"/>
    <w:rsid w:val="004F066E"/>
    <w:rsid w:val="004F259F"/>
    <w:rsid w:val="004F7186"/>
    <w:rsid w:val="004F77E1"/>
    <w:rsid w:val="00502000"/>
    <w:rsid w:val="00504015"/>
    <w:rsid w:val="005076E1"/>
    <w:rsid w:val="005102BA"/>
    <w:rsid w:val="005108AA"/>
    <w:rsid w:val="00512110"/>
    <w:rsid w:val="00520550"/>
    <w:rsid w:val="00521BF5"/>
    <w:rsid w:val="00522C9D"/>
    <w:rsid w:val="0052626B"/>
    <w:rsid w:val="00532780"/>
    <w:rsid w:val="00533298"/>
    <w:rsid w:val="005332CC"/>
    <w:rsid w:val="00537EA7"/>
    <w:rsid w:val="005513D4"/>
    <w:rsid w:val="00552989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B4FD9"/>
    <w:rsid w:val="005C0260"/>
    <w:rsid w:val="005C4B88"/>
    <w:rsid w:val="005D01DC"/>
    <w:rsid w:val="005E0CE3"/>
    <w:rsid w:val="005F68D9"/>
    <w:rsid w:val="006003AC"/>
    <w:rsid w:val="006011A3"/>
    <w:rsid w:val="006119A5"/>
    <w:rsid w:val="00617896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83656"/>
    <w:rsid w:val="006931E0"/>
    <w:rsid w:val="00695E5E"/>
    <w:rsid w:val="0069679A"/>
    <w:rsid w:val="00696ADF"/>
    <w:rsid w:val="006B2D0B"/>
    <w:rsid w:val="006B724D"/>
    <w:rsid w:val="006C2771"/>
    <w:rsid w:val="006D5C8F"/>
    <w:rsid w:val="006D6AC4"/>
    <w:rsid w:val="006E4F40"/>
    <w:rsid w:val="006E64C9"/>
    <w:rsid w:val="006F0083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7375D"/>
    <w:rsid w:val="007A3ADB"/>
    <w:rsid w:val="007A6CC1"/>
    <w:rsid w:val="007A6E57"/>
    <w:rsid w:val="007B0F07"/>
    <w:rsid w:val="007B10D7"/>
    <w:rsid w:val="007B5E7B"/>
    <w:rsid w:val="007B71DC"/>
    <w:rsid w:val="007C7613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8F2"/>
    <w:rsid w:val="008539AA"/>
    <w:rsid w:val="00857A95"/>
    <w:rsid w:val="00861968"/>
    <w:rsid w:val="00862B3E"/>
    <w:rsid w:val="008632BE"/>
    <w:rsid w:val="00866E3D"/>
    <w:rsid w:val="00867B88"/>
    <w:rsid w:val="00873135"/>
    <w:rsid w:val="00882FBB"/>
    <w:rsid w:val="00891097"/>
    <w:rsid w:val="00893A22"/>
    <w:rsid w:val="0089798F"/>
    <w:rsid w:val="008A41BB"/>
    <w:rsid w:val="008A6487"/>
    <w:rsid w:val="008A68A2"/>
    <w:rsid w:val="008A7755"/>
    <w:rsid w:val="008B6FCC"/>
    <w:rsid w:val="008B7455"/>
    <w:rsid w:val="008C0748"/>
    <w:rsid w:val="008C1FF6"/>
    <w:rsid w:val="008C393B"/>
    <w:rsid w:val="008D7F19"/>
    <w:rsid w:val="008E3367"/>
    <w:rsid w:val="008F295F"/>
    <w:rsid w:val="00920CF9"/>
    <w:rsid w:val="00924509"/>
    <w:rsid w:val="00934104"/>
    <w:rsid w:val="00940666"/>
    <w:rsid w:val="00944B38"/>
    <w:rsid w:val="0094652E"/>
    <w:rsid w:val="00947733"/>
    <w:rsid w:val="00950866"/>
    <w:rsid w:val="009646B5"/>
    <w:rsid w:val="0096540D"/>
    <w:rsid w:val="0096588D"/>
    <w:rsid w:val="00966FD5"/>
    <w:rsid w:val="00970BFC"/>
    <w:rsid w:val="009716AF"/>
    <w:rsid w:val="00982043"/>
    <w:rsid w:val="009823C2"/>
    <w:rsid w:val="00982B7B"/>
    <w:rsid w:val="00983231"/>
    <w:rsid w:val="00987901"/>
    <w:rsid w:val="00991294"/>
    <w:rsid w:val="00993CAA"/>
    <w:rsid w:val="009975EB"/>
    <w:rsid w:val="009A0B43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9F76EC"/>
    <w:rsid w:val="00A153E0"/>
    <w:rsid w:val="00A16B88"/>
    <w:rsid w:val="00A22B64"/>
    <w:rsid w:val="00A24E26"/>
    <w:rsid w:val="00A268E8"/>
    <w:rsid w:val="00A27F5C"/>
    <w:rsid w:val="00A456B0"/>
    <w:rsid w:val="00A4666B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3911"/>
    <w:rsid w:val="00A93D61"/>
    <w:rsid w:val="00AA26BC"/>
    <w:rsid w:val="00AA3689"/>
    <w:rsid w:val="00AA395C"/>
    <w:rsid w:val="00AA3C33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4F6A"/>
    <w:rsid w:val="00AE5CF6"/>
    <w:rsid w:val="00AF1287"/>
    <w:rsid w:val="00AF204A"/>
    <w:rsid w:val="00AF2323"/>
    <w:rsid w:val="00AF29BB"/>
    <w:rsid w:val="00B03440"/>
    <w:rsid w:val="00B03DAC"/>
    <w:rsid w:val="00B06DA3"/>
    <w:rsid w:val="00B15425"/>
    <w:rsid w:val="00B20406"/>
    <w:rsid w:val="00B2166B"/>
    <w:rsid w:val="00B304B1"/>
    <w:rsid w:val="00B32F3F"/>
    <w:rsid w:val="00B33CED"/>
    <w:rsid w:val="00B33FAB"/>
    <w:rsid w:val="00B35229"/>
    <w:rsid w:val="00B522B5"/>
    <w:rsid w:val="00B548B9"/>
    <w:rsid w:val="00B57540"/>
    <w:rsid w:val="00B64BAC"/>
    <w:rsid w:val="00B665F5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60D9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2C20"/>
    <w:rsid w:val="00C43260"/>
    <w:rsid w:val="00C57344"/>
    <w:rsid w:val="00C5761A"/>
    <w:rsid w:val="00C60F2E"/>
    <w:rsid w:val="00C62896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A798D"/>
    <w:rsid w:val="00CB2387"/>
    <w:rsid w:val="00CB35BE"/>
    <w:rsid w:val="00CB4574"/>
    <w:rsid w:val="00CC7FF0"/>
    <w:rsid w:val="00CD27BD"/>
    <w:rsid w:val="00CD487A"/>
    <w:rsid w:val="00CD7ADA"/>
    <w:rsid w:val="00CD7E7D"/>
    <w:rsid w:val="00CE1404"/>
    <w:rsid w:val="00CE2937"/>
    <w:rsid w:val="00CE42BF"/>
    <w:rsid w:val="00CE5E37"/>
    <w:rsid w:val="00CE6438"/>
    <w:rsid w:val="00CF1B3E"/>
    <w:rsid w:val="00CF4DD8"/>
    <w:rsid w:val="00D02CAC"/>
    <w:rsid w:val="00D0611F"/>
    <w:rsid w:val="00D12629"/>
    <w:rsid w:val="00D145F6"/>
    <w:rsid w:val="00D15124"/>
    <w:rsid w:val="00D16A99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74696"/>
    <w:rsid w:val="00D75654"/>
    <w:rsid w:val="00D76A3B"/>
    <w:rsid w:val="00D814BB"/>
    <w:rsid w:val="00D82DD4"/>
    <w:rsid w:val="00D93C8B"/>
    <w:rsid w:val="00D93D33"/>
    <w:rsid w:val="00D940F1"/>
    <w:rsid w:val="00D94A1E"/>
    <w:rsid w:val="00D96A4A"/>
    <w:rsid w:val="00D96E80"/>
    <w:rsid w:val="00DA5456"/>
    <w:rsid w:val="00DA6239"/>
    <w:rsid w:val="00DA700F"/>
    <w:rsid w:val="00DB0BAA"/>
    <w:rsid w:val="00DB498B"/>
    <w:rsid w:val="00DB5E2E"/>
    <w:rsid w:val="00DB6521"/>
    <w:rsid w:val="00DC7F2D"/>
    <w:rsid w:val="00DD0F7C"/>
    <w:rsid w:val="00DD19DF"/>
    <w:rsid w:val="00DE31E1"/>
    <w:rsid w:val="00DE412C"/>
    <w:rsid w:val="00DE4793"/>
    <w:rsid w:val="00DE7398"/>
    <w:rsid w:val="00DE7A35"/>
    <w:rsid w:val="00DF521D"/>
    <w:rsid w:val="00DF66BD"/>
    <w:rsid w:val="00E05E79"/>
    <w:rsid w:val="00E16160"/>
    <w:rsid w:val="00E20EDC"/>
    <w:rsid w:val="00E230F0"/>
    <w:rsid w:val="00E262D5"/>
    <w:rsid w:val="00E27001"/>
    <w:rsid w:val="00E301C9"/>
    <w:rsid w:val="00E30EF4"/>
    <w:rsid w:val="00E31BA3"/>
    <w:rsid w:val="00E41A49"/>
    <w:rsid w:val="00E41EF8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C55D9"/>
    <w:rsid w:val="00EC6E7F"/>
    <w:rsid w:val="00ED1D00"/>
    <w:rsid w:val="00ED2E2E"/>
    <w:rsid w:val="00ED53DE"/>
    <w:rsid w:val="00ED7D83"/>
    <w:rsid w:val="00EE304A"/>
    <w:rsid w:val="00F024FD"/>
    <w:rsid w:val="00F045D4"/>
    <w:rsid w:val="00F06073"/>
    <w:rsid w:val="00F076C6"/>
    <w:rsid w:val="00F159AC"/>
    <w:rsid w:val="00F20260"/>
    <w:rsid w:val="00F32A8F"/>
    <w:rsid w:val="00F3465A"/>
    <w:rsid w:val="00F36ED5"/>
    <w:rsid w:val="00F409C3"/>
    <w:rsid w:val="00F425CB"/>
    <w:rsid w:val="00F44F23"/>
    <w:rsid w:val="00F52020"/>
    <w:rsid w:val="00F56CC5"/>
    <w:rsid w:val="00F6074C"/>
    <w:rsid w:val="00F63E11"/>
    <w:rsid w:val="00F6667F"/>
    <w:rsid w:val="00F756E2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C51B0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4F5DA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26CB8-F11D-4F75-890C-14B5E244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https://mul2.gov.am/tasks/1405653/oneclick?token=1cd34f3cae6d5274768b62c21dcd2f7e</cp:keywords>
  <dc:description/>
  <cp:lastModifiedBy>Shushanik Isakhanyan</cp:lastModifiedBy>
  <cp:revision>27</cp:revision>
  <cp:lastPrinted>2026-02-27T12:58:00Z</cp:lastPrinted>
  <dcterms:created xsi:type="dcterms:W3CDTF">2026-04-09T11:21:00Z</dcterms:created>
  <dcterms:modified xsi:type="dcterms:W3CDTF">2026-10-26T12:00:00Z</dcterms:modified>
</cp:coreProperties>
</file>