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B1E79" w14:textId="77777777" w:rsidR="00F51594" w:rsidRDefault="00F51594" w:rsidP="00463EA0">
      <w:pPr>
        <w:spacing w:after="0" w:line="360" w:lineRule="auto"/>
        <w:jc w:val="right"/>
        <w:outlineLvl w:val="1"/>
        <w:rPr>
          <w:rFonts w:ascii="GHEA Grapalat" w:eastAsia="Times New Roman" w:hAnsi="GHEA Grapalat" w:cs="Times New Roman"/>
          <w:color w:val="0D0D0D" w:themeColor="text1" w:themeTint="F2"/>
          <w:kern w:val="0"/>
          <w:sz w:val="24"/>
          <w:szCs w:val="24"/>
          <w14:ligatures w14:val="none"/>
        </w:rPr>
      </w:pPr>
      <w:bookmarkStart w:id="0" w:name="_GoBack"/>
      <w:bookmarkEnd w:id="0"/>
    </w:p>
    <w:p w14:paraId="329DDF4A" w14:textId="13A714F1" w:rsidR="009A4FC9" w:rsidRPr="000F14E2" w:rsidRDefault="009A4FC9" w:rsidP="00463EA0">
      <w:pPr>
        <w:spacing w:after="0" w:line="360" w:lineRule="auto"/>
        <w:jc w:val="right"/>
        <w:outlineLvl w:val="1"/>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ՆԱԽԱԳԻԾ</w:t>
      </w:r>
    </w:p>
    <w:p w14:paraId="6DB7FFCF" w14:textId="702CAEEB" w:rsidR="00BB566A" w:rsidRDefault="00BB566A" w:rsidP="00463EA0">
      <w:pPr>
        <w:spacing w:after="0" w:line="360" w:lineRule="auto"/>
        <w:jc w:val="center"/>
        <w:outlineLvl w:val="1"/>
        <w:rPr>
          <w:rFonts w:ascii="GHEA Grapalat" w:eastAsia="Times New Roman" w:hAnsi="GHEA Grapalat" w:cs="Times New Roman"/>
          <w:color w:val="0D0D0D" w:themeColor="text1" w:themeTint="F2"/>
          <w:kern w:val="0"/>
          <w:sz w:val="24"/>
          <w:szCs w:val="24"/>
          <w14:ligatures w14:val="none"/>
        </w:rPr>
      </w:pPr>
    </w:p>
    <w:p w14:paraId="7D3F5897" w14:textId="77777777" w:rsidR="00F51594" w:rsidRPr="000F14E2" w:rsidRDefault="00F51594" w:rsidP="00463EA0">
      <w:pPr>
        <w:spacing w:after="0" w:line="360" w:lineRule="auto"/>
        <w:jc w:val="center"/>
        <w:outlineLvl w:val="1"/>
        <w:rPr>
          <w:rFonts w:ascii="GHEA Grapalat" w:eastAsia="Times New Roman" w:hAnsi="GHEA Grapalat" w:cs="Times New Roman"/>
          <w:color w:val="0D0D0D" w:themeColor="text1" w:themeTint="F2"/>
          <w:kern w:val="0"/>
          <w:sz w:val="24"/>
          <w:szCs w:val="24"/>
          <w14:ligatures w14:val="none"/>
        </w:rPr>
      </w:pPr>
    </w:p>
    <w:p w14:paraId="2DB2CAA3" w14:textId="46DD8D21" w:rsidR="009A4FC9" w:rsidRPr="00F51594" w:rsidRDefault="009A4FC9" w:rsidP="00463EA0">
      <w:pPr>
        <w:spacing w:after="0"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ՀԱՅԱՍՏԱՆԻ ՀԱՆՐԱՊԵՏՈՒԹՅԱՆ ԿԱՌԱՎԱՐՈՒԹՅՈՒՆ</w:t>
      </w:r>
    </w:p>
    <w:p w14:paraId="3F14A828" w14:textId="77777777" w:rsidR="009A4FC9" w:rsidRPr="00F51594" w:rsidRDefault="009A4FC9" w:rsidP="00463EA0">
      <w:pPr>
        <w:spacing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ՈՐՈՇՈՒՄ</w:t>
      </w:r>
    </w:p>
    <w:p w14:paraId="1683D150" w14:textId="195CB8B2" w:rsidR="009A4FC9" w:rsidRPr="00F51594" w:rsidRDefault="00FF4D20" w:rsidP="00463EA0">
      <w:pPr>
        <w:spacing w:after="0"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«__» __________ 2026 ԹՎԱԿԱՆԻ N __Ն</w:t>
      </w:r>
    </w:p>
    <w:p w14:paraId="57B25B1C" w14:textId="31E8EF78" w:rsidR="008A6AD2" w:rsidRPr="00F51594" w:rsidRDefault="008A6AD2" w:rsidP="00463EA0">
      <w:pPr>
        <w:spacing w:before="240"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«ՓՈՔՐ ԵՎ ՄԻՋԻՆ ՁԵՌՆԱՐԿԱՏԻՐՈՒԹՅԱՆ ՍՈՒԲՅԵԿՏՆԵՐԻՆ ԱՋԱԿՑՈՒԹՅԱՆ ԾՐԱԳՐԵՐԻ ՀԱՄԱԿԱՐԳՈՒՄ ԵՎ ԿԱՌԱՎԱՐՈՒՄ» ՄԻՋՈՑԱՌՄԱՆ 2026 ԹՎԱԿԱՆԻ ԾՐԱԳԻՐԸ ՀԱՍՏԱՏԵԼՈՒ ՄԱՍԻՆ</w:t>
      </w:r>
    </w:p>
    <w:p w14:paraId="72919271" w14:textId="77777777" w:rsidR="00C9674E" w:rsidRPr="000F14E2" w:rsidRDefault="00C9674E" w:rsidP="00463EA0">
      <w:pPr>
        <w:pStyle w:val="ListParagraph"/>
        <w:spacing w:after="0" w:line="360" w:lineRule="auto"/>
        <w:ind w:left="0"/>
        <w:jc w:val="both"/>
        <w:outlineLvl w:val="1"/>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Ղեկավարվելով «Փոքր և միջին ձեռնարկատիրության պետական աջակցության մասին» օրենքի 4-րդ հոդվածով՝ Հայաստանի Հանրապետության կառավարությունը որոշում է.</w:t>
      </w:r>
    </w:p>
    <w:p w14:paraId="4DC80A37" w14:textId="18B1A848" w:rsidR="00295C0B" w:rsidRPr="000F14E2" w:rsidRDefault="00295C0B" w:rsidP="00463EA0">
      <w:pPr>
        <w:pStyle w:val="ListParagraph"/>
        <w:numPr>
          <w:ilvl w:val="0"/>
          <w:numId w:val="19"/>
        </w:numPr>
        <w:spacing w:after="0" w:line="360" w:lineRule="auto"/>
        <w:ind w:left="0" w:firstLine="0"/>
        <w:jc w:val="both"/>
        <w:outlineLvl w:val="1"/>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Հաստատել «Փոքր և միջին ձեռնարկատիրության սուբյեկտներին աջակցության ծրագրերի համակարգում և կառավարում» միջոցառման 2026 թվականի ծրագիրը՝ համաձայն հավելվածի։</w:t>
      </w:r>
    </w:p>
    <w:p w14:paraId="7B13C662" w14:textId="430B8E9E" w:rsidR="00641B85" w:rsidRPr="000F14E2" w:rsidRDefault="00356EDD" w:rsidP="00463EA0">
      <w:pPr>
        <w:pStyle w:val="ListParagraph"/>
        <w:numPr>
          <w:ilvl w:val="0"/>
          <w:numId w:val="19"/>
        </w:numPr>
        <w:spacing w:after="0" w:line="360" w:lineRule="auto"/>
        <w:ind w:left="0" w:firstLine="0"/>
        <w:jc w:val="both"/>
        <w:outlineLvl w:val="1"/>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Սահմանել, որ սույն որոշման 1-ին կետով հաստատված ծրագրի իրականացման լիազոր մարմինը Հայաստանի Հանրապետության էկոնոմիկայի նախարարությունն է։ </w:t>
      </w:r>
    </w:p>
    <w:p w14:paraId="43B926E0" w14:textId="73EC9BCB" w:rsidR="00AE5925" w:rsidRPr="000F14E2" w:rsidRDefault="00AE5925" w:rsidP="00463EA0">
      <w:pPr>
        <w:pStyle w:val="ListParagraph"/>
        <w:numPr>
          <w:ilvl w:val="0"/>
          <w:numId w:val="19"/>
        </w:numPr>
        <w:spacing w:after="0" w:line="360" w:lineRule="auto"/>
        <w:ind w:left="0" w:firstLine="0"/>
        <w:jc w:val="both"/>
        <w:outlineLvl w:val="1"/>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Հայաստանի Հանրապետության էկոնոմիկայի նախարարին՝ սույն որոշումն ուժի մեջ մտնելուց հետո՝</w:t>
      </w:r>
    </w:p>
    <w:p w14:paraId="7096CFCC" w14:textId="6B56538A" w:rsidR="00AE5925" w:rsidRPr="000F14E2" w:rsidRDefault="00070783" w:rsidP="00463EA0">
      <w:pPr>
        <w:pStyle w:val="ListParagraph"/>
        <w:numPr>
          <w:ilvl w:val="0"/>
          <w:numId w:val="21"/>
        </w:numPr>
        <w:spacing w:after="0" w:line="360" w:lineRule="auto"/>
        <w:ind w:left="0" w:firstLine="0"/>
        <w:jc w:val="both"/>
        <w:outlineLvl w:val="1"/>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15-օրյա ժամկետում հաստատել ծրագրի իրականացման կարգը, որով սահմանվում են ըստ գործունեության ոլորտների դիմումների ներկայացման, ընդունման, գնահատման և շահառուների ընտրության ընթացակարգը, անհրաժեշտ փաստաթղթերի ցանկը, դրանց ներկայացման ձևաչափերն ու ժամկետները, ինչպես նաև գնահատման չափանիշներն ու մեթոդաբանությունը.</w:t>
      </w:r>
    </w:p>
    <w:p w14:paraId="1E84DDC1" w14:textId="4F63AA64" w:rsidR="00AE5925" w:rsidRPr="000F14E2" w:rsidRDefault="00EE7551" w:rsidP="00463EA0">
      <w:pPr>
        <w:pStyle w:val="ListParagraph"/>
        <w:numPr>
          <w:ilvl w:val="0"/>
          <w:numId w:val="21"/>
        </w:numPr>
        <w:spacing w:after="0" w:line="360" w:lineRule="auto"/>
        <w:ind w:left="0" w:firstLine="0"/>
        <w:jc w:val="both"/>
        <w:outlineLvl w:val="1"/>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10 աշխատանքային օրվա ընթացքում ապահովել Օպերատորի ընտրության մրցութային ընթացակարգերի կազմակերպումը՝ սույն որոշման հավելվածի 12-րդ կետին համապատասխան։</w:t>
      </w:r>
    </w:p>
    <w:p w14:paraId="3B9652DA" w14:textId="1C30DFE0" w:rsidR="00B576C3" w:rsidRDefault="00BC4FAB" w:rsidP="00463EA0">
      <w:pPr>
        <w:pStyle w:val="ListParagraph"/>
        <w:numPr>
          <w:ilvl w:val="0"/>
          <w:numId w:val="22"/>
        </w:numPr>
        <w:spacing w:after="0" w:line="360" w:lineRule="auto"/>
        <w:ind w:left="0" w:firstLine="0"/>
        <w:jc w:val="both"/>
        <w:outlineLvl w:val="1"/>
        <w:rPr>
          <w:rFonts w:ascii="GHEA Grapalat" w:eastAsia="Times New Roman" w:hAnsi="GHEA Grapalat" w:cs="Times New Roman"/>
          <w:color w:val="0D0D0D" w:themeColor="text1" w:themeTint="F2"/>
          <w:kern w:val="0"/>
          <w:sz w:val="24"/>
          <w:szCs w:val="24"/>
          <w14:ligatures w14:val="none"/>
        </w:rPr>
      </w:pPr>
      <w:proofErr w:type="spellStart"/>
      <w:r w:rsidRPr="000F14E2">
        <w:rPr>
          <w:rFonts w:ascii="GHEA Grapalat" w:eastAsia="Times New Roman" w:hAnsi="GHEA Grapalat" w:cs="Times New Roman"/>
          <w:color w:val="0D0D0D" w:themeColor="text1" w:themeTint="F2"/>
          <w:kern w:val="0"/>
          <w:sz w:val="24"/>
          <w:szCs w:val="24"/>
          <w14:ligatures w14:val="none"/>
        </w:rPr>
        <w:lastRenderedPageBreak/>
        <w:t>Սույն</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որոշումն</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ուժի</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մեջ</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է </w:t>
      </w:r>
      <w:proofErr w:type="spellStart"/>
      <w:r w:rsidRPr="000F14E2">
        <w:rPr>
          <w:rFonts w:ascii="GHEA Grapalat" w:eastAsia="Times New Roman" w:hAnsi="GHEA Grapalat" w:cs="Times New Roman"/>
          <w:color w:val="0D0D0D" w:themeColor="text1" w:themeTint="F2"/>
          <w:kern w:val="0"/>
          <w:sz w:val="24"/>
          <w:szCs w:val="24"/>
          <w14:ligatures w14:val="none"/>
        </w:rPr>
        <w:t>մտնում</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պաշտոնական</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հրապարակմանը</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հաջորդող</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օրվանից</w:t>
      </w:r>
      <w:proofErr w:type="spellEnd"/>
      <w:r w:rsidRPr="000F14E2">
        <w:rPr>
          <w:rFonts w:ascii="GHEA Grapalat" w:eastAsia="Times New Roman" w:hAnsi="GHEA Grapalat" w:cs="Times New Roman"/>
          <w:color w:val="0D0D0D" w:themeColor="text1" w:themeTint="F2"/>
          <w:kern w:val="0"/>
          <w:sz w:val="24"/>
          <w:szCs w:val="24"/>
          <w14:ligatures w14:val="none"/>
        </w:rPr>
        <w:t>։</w:t>
      </w:r>
    </w:p>
    <w:p w14:paraId="1A095604" w14:textId="324E69E0" w:rsidR="00F51594" w:rsidRDefault="00F51594" w:rsidP="00F51594">
      <w:pPr>
        <w:spacing w:after="0" w:line="360" w:lineRule="auto"/>
        <w:jc w:val="both"/>
        <w:outlineLvl w:val="1"/>
        <w:rPr>
          <w:rFonts w:ascii="GHEA Grapalat" w:eastAsia="Times New Roman" w:hAnsi="GHEA Grapalat" w:cs="Times New Roman"/>
          <w:color w:val="0D0D0D" w:themeColor="text1" w:themeTint="F2"/>
          <w:kern w:val="0"/>
          <w:sz w:val="24"/>
          <w:szCs w:val="24"/>
          <w14:ligatures w14:val="none"/>
        </w:rPr>
      </w:pPr>
    </w:p>
    <w:p w14:paraId="05408547" w14:textId="1745B289" w:rsidR="00F51594" w:rsidRDefault="00F51594" w:rsidP="00F51594">
      <w:pPr>
        <w:spacing w:after="0" w:line="360" w:lineRule="auto"/>
        <w:jc w:val="both"/>
        <w:outlineLvl w:val="1"/>
        <w:rPr>
          <w:rFonts w:ascii="GHEA Grapalat" w:eastAsia="Times New Roman" w:hAnsi="GHEA Grapalat" w:cs="Times New Roman"/>
          <w:color w:val="0D0D0D" w:themeColor="text1" w:themeTint="F2"/>
          <w:kern w:val="0"/>
          <w:sz w:val="24"/>
          <w:szCs w:val="24"/>
          <w14:ligatures w14:val="none"/>
        </w:rPr>
      </w:pPr>
    </w:p>
    <w:p w14:paraId="67DEFF05" w14:textId="77777777" w:rsidR="00F51594" w:rsidRPr="00F51594" w:rsidRDefault="00F51594" w:rsidP="00F51594">
      <w:pPr>
        <w:spacing w:after="0" w:line="360" w:lineRule="auto"/>
        <w:jc w:val="both"/>
        <w:outlineLvl w:val="1"/>
        <w:rPr>
          <w:rFonts w:ascii="GHEA Grapalat" w:eastAsia="Times New Roman" w:hAnsi="GHEA Grapalat" w:cs="Times New Roman"/>
          <w:color w:val="0D0D0D" w:themeColor="text1" w:themeTint="F2"/>
          <w:kern w:val="0"/>
          <w:sz w:val="24"/>
          <w:szCs w:val="24"/>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306336" w:rsidRPr="000F14E2" w14:paraId="4EE9A0BB" w14:textId="77777777" w:rsidTr="000567F4">
        <w:tc>
          <w:tcPr>
            <w:tcW w:w="4945" w:type="dxa"/>
          </w:tcPr>
          <w:p w14:paraId="7411B483" w14:textId="426608DF" w:rsidR="000567F4" w:rsidRPr="000F14E2" w:rsidRDefault="000567F4" w:rsidP="00463EA0">
            <w:pPr>
              <w:spacing w:line="36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ՀԱՅԱՍՏԱՆԻ ՀԱՆՐԱՊԵՏՈՒԹՅԱՆ ՎԱՐՉԱՊԵՏ</w:t>
            </w:r>
            <w:r w:rsidRPr="000F14E2">
              <w:rPr>
                <w:rFonts w:ascii="GHEA Grapalat" w:hAnsi="GHEA Grapalat"/>
                <w:color w:val="0D0D0D" w:themeColor="text1" w:themeTint="F2"/>
                <w:sz w:val="24"/>
                <w:szCs w:val="24"/>
              </w:rPr>
              <w:t>                          </w:t>
            </w:r>
            <w:r w:rsidRPr="000F14E2">
              <w:rPr>
                <w:rFonts w:ascii="GHEA Grapalat" w:eastAsia="Times New Roman" w:hAnsi="GHEA Grapalat" w:cs="Times New Roman"/>
                <w:color w:val="0D0D0D" w:themeColor="text1" w:themeTint="F2"/>
                <w:kern w:val="0"/>
                <w:sz w:val="24"/>
                <w:szCs w:val="24"/>
                <w14:ligatures w14:val="none"/>
              </w:rPr>
              <w:br/>
            </w:r>
          </w:p>
        </w:tc>
        <w:tc>
          <w:tcPr>
            <w:tcW w:w="4945" w:type="dxa"/>
          </w:tcPr>
          <w:p w14:paraId="1DF00E96" w14:textId="77777777" w:rsidR="000567F4" w:rsidRPr="000F14E2" w:rsidRDefault="000567F4" w:rsidP="00463EA0">
            <w:pPr>
              <w:spacing w:line="360" w:lineRule="auto"/>
              <w:jc w:val="right"/>
              <w:rPr>
                <w:rFonts w:ascii="GHEA Grapalat" w:eastAsia="Times New Roman" w:hAnsi="GHEA Grapalat" w:cs="Times New Roman"/>
                <w:color w:val="0D0D0D" w:themeColor="text1" w:themeTint="F2"/>
                <w:kern w:val="0"/>
                <w:sz w:val="24"/>
                <w:szCs w:val="24"/>
                <w14:ligatures w14:val="none"/>
              </w:rPr>
            </w:pPr>
          </w:p>
          <w:p w14:paraId="692DBD81" w14:textId="1C98086B" w:rsidR="000567F4" w:rsidRPr="000F14E2" w:rsidRDefault="000B4317" w:rsidP="00463EA0">
            <w:pPr>
              <w:spacing w:line="36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 xml:space="preserve">                             </w:t>
            </w:r>
            <w:r w:rsidRPr="000F14E2">
              <w:rPr>
                <w:rFonts w:ascii="GHEA Grapalat" w:eastAsia="Times New Roman" w:hAnsi="GHEA Grapalat" w:cs="Times New Roman"/>
                <w:color w:val="0D0D0D" w:themeColor="text1" w:themeTint="F2"/>
                <w:kern w:val="0"/>
                <w:sz w:val="24"/>
                <w:szCs w:val="24"/>
                <w14:ligatures w14:val="none"/>
              </w:rPr>
              <w:t>Ն. ՓԱՇԻՆՅԱՆ</w:t>
            </w:r>
          </w:p>
          <w:p w14:paraId="66470DCF" w14:textId="77777777" w:rsidR="000567F4" w:rsidRPr="000F14E2" w:rsidRDefault="000567F4" w:rsidP="00463EA0">
            <w:pPr>
              <w:spacing w:line="360" w:lineRule="auto"/>
              <w:jc w:val="both"/>
              <w:rPr>
                <w:rFonts w:ascii="GHEA Grapalat" w:eastAsia="Times New Roman" w:hAnsi="GHEA Grapalat" w:cs="Times New Roman"/>
                <w:color w:val="0D0D0D" w:themeColor="text1" w:themeTint="F2"/>
                <w:kern w:val="0"/>
                <w:sz w:val="24"/>
                <w:szCs w:val="24"/>
                <w14:ligatures w14:val="none"/>
              </w:rPr>
            </w:pPr>
          </w:p>
        </w:tc>
      </w:tr>
    </w:tbl>
    <w:p w14:paraId="70F78B99" w14:textId="77777777" w:rsidR="000567F4" w:rsidRPr="000F14E2" w:rsidRDefault="000567F4" w:rsidP="00463EA0">
      <w:pPr>
        <w:spacing w:after="0" w:line="360" w:lineRule="auto"/>
        <w:jc w:val="both"/>
        <w:rPr>
          <w:rFonts w:ascii="GHEA Grapalat" w:eastAsia="Times New Roman" w:hAnsi="GHEA Grapalat" w:cs="Times New Roman"/>
          <w:color w:val="0D0D0D" w:themeColor="text1" w:themeTint="F2"/>
          <w:kern w:val="0"/>
          <w:sz w:val="24"/>
          <w:szCs w:val="24"/>
          <w14:ligatures w14:val="none"/>
        </w:rPr>
      </w:pPr>
    </w:p>
    <w:p w14:paraId="526470FB" w14:textId="77777777" w:rsidR="00ED29E9" w:rsidRPr="000F14E2" w:rsidRDefault="00ED29E9" w:rsidP="00463EA0">
      <w:pPr>
        <w:spacing w:after="0" w:line="360" w:lineRule="auto"/>
        <w:jc w:val="both"/>
        <w:rPr>
          <w:rFonts w:ascii="GHEA Grapalat" w:hAnsi="GHEA Grapalat"/>
          <w:color w:val="0D0D0D" w:themeColor="text1" w:themeTint="F2"/>
          <w:sz w:val="24"/>
          <w:szCs w:val="24"/>
        </w:rPr>
      </w:pPr>
    </w:p>
    <w:p w14:paraId="6824215F" w14:textId="77777777" w:rsidR="008400C3" w:rsidRPr="000F14E2" w:rsidRDefault="008400C3" w:rsidP="00463EA0">
      <w:pPr>
        <w:spacing w:after="0" w:line="360" w:lineRule="auto"/>
        <w:jc w:val="both"/>
        <w:rPr>
          <w:rFonts w:ascii="GHEA Grapalat" w:hAnsi="GHEA Grapalat"/>
          <w:color w:val="0D0D0D" w:themeColor="text1" w:themeTint="F2"/>
          <w:sz w:val="24"/>
          <w:szCs w:val="24"/>
        </w:rPr>
      </w:pPr>
    </w:p>
    <w:p w14:paraId="7FCE84F6" w14:textId="77777777" w:rsidR="000567F4" w:rsidRPr="000F14E2" w:rsidRDefault="000567F4" w:rsidP="00463EA0">
      <w:pPr>
        <w:spacing w:after="0" w:line="360" w:lineRule="auto"/>
        <w:jc w:val="both"/>
        <w:rPr>
          <w:rFonts w:ascii="GHEA Grapalat" w:hAnsi="GHEA Grapalat"/>
          <w:color w:val="0D0D0D" w:themeColor="text1" w:themeTint="F2"/>
          <w:sz w:val="24"/>
          <w:szCs w:val="24"/>
        </w:rPr>
      </w:pPr>
    </w:p>
    <w:p w14:paraId="7D90F76E" w14:textId="77777777" w:rsidR="00364C6B" w:rsidRPr="000F14E2" w:rsidRDefault="00364C6B" w:rsidP="00463EA0">
      <w:pPr>
        <w:spacing w:after="0" w:line="360" w:lineRule="auto"/>
        <w:jc w:val="both"/>
        <w:rPr>
          <w:rFonts w:ascii="GHEA Grapalat" w:hAnsi="GHEA Grapalat"/>
          <w:color w:val="0D0D0D" w:themeColor="text1" w:themeTint="F2"/>
          <w:sz w:val="24"/>
          <w:szCs w:val="24"/>
        </w:rPr>
      </w:pPr>
    </w:p>
    <w:p w14:paraId="3B7516F8" w14:textId="77777777" w:rsidR="00364C6B" w:rsidRPr="000F14E2" w:rsidRDefault="00364C6B" w:rsidP="00463EA0">
      <w:pPr>
        <w:spacing w:after="0" w:line="360" w:lineRule="auto"/>
        <w:jc w:val="both"/>
        <w:rPr>
          <w:rFonts w:ascii="GHEA Grapalat" w:hAnsi="GHEA Grapalat"/>
          <w:color w:val="0D0D0D" w:themeColor="text1" w:themeTint="F2"/>
          <w:sz w:val="24"/>
          <w:szCs w:val="24"/>
        </w:rPr>
      </w:pPr>
    </w:p>
    <w:p w14:paraId="74C30AEE" w14:textId="77777777" w:rsidR="00364C6B" w:rsidRPr="000F14E2" w:rsidRDefault="00364C6B" w:rsidP="00463EA0">
      <w:pPr>
        <w:spacing w:after="0" w:line="360" w:lineRule="auto"/>
        <w:jc w:val="both"/>
        <w:rPr>
          <w:rFonts w:ascii="GHEA Grapalat" w:hAnsi="GHEA Grapalat"/>
          <w:color w:val="0D0D0D" w:themeColor="text1" w:themeTint="F2"/>
          <w:sz w:val="24"/>
          <w:szCs w:val="24"/>
        </w:rPr>
      </w:pPr>
    </w:p>
    <w:p w14:paraId="560DCD82" w14:textId="77777777" w:rsidR="00364C6B" w:rsidRPr="000F14E2" w:rsidRDefault="00364C6B" w:rsidP="00463EA0">
      <w:pPr>
        <w:spacing w:after="0" w:line="360" w:lineRule="auto"/>
        <w:jc w:val="both"/>
        <w:rPr>
          <w:rFonts w:ascii="GHEA Grapalat" w:hAnsi="GHEA Grapalat"/>
          <w:color w:val="0D0D0D" w:themeColor="text1" w:themeTint="F2"/>
          <w:sz w:val="24"/>
          <w:szCs w:val="24"/>
        </w:rPr>
      </w:pPr>
    </w:p>
    <w:p w14:paraId="76D4B142" w14:textId="77777777" w:rsidR="00364C6B" w:rsidRPr="000F14E2" w:rsidRDefault="00364C6B" w:rsidP="00463EA0">
      <w:pPr>
        <w:spacing w:after="0" w:line="360" w:lineRule="auto"/>
        <w:jc w:val="both"/>
        <w:rPr>
          <w:rFonts w:ascii="GHEA Grapalat" w:hAnsi="GHEA Grapalat"/>
          <w:color w:val="0D0D0D" w:themeColor="text1" w:themeTint="F2"/>
          <w:sz w:val="24"/>
          <w:szCs w:val="24"/>
        </w:rPr>
      </w:pPr>
    </w:p>
    <w:p w14:paraId="39FCCE10" w14:textId="77777777" w:rsidR="00364C6B" w:rsidRPr="000F14E2" w:rsidRDefault="00364C6B" w:rsidP="00463EA0">
      <w:pPr>
        <w:spacing w:after="0" w:line="360" w:lineRule="auto"/>
        <w:jc w:val="both"/>
        <w:rPr>
          <w:rFonts w:ascii="GHEA Grapalat" w:hAnsi="GHEA Grapalat"/>
          <w:color w:val="0D0D0D" w:themeColor="text1" w:themeTint="F2"/>
          <w:sz w:val="24"/>
          <w:szCs w:val="24"/>
        </w:rPr>
      </w:pPr>
    </w:p>
    <w:p w14:paraId="1B35DCA8" w14:textId="77777777" w:rsidR="00175013" w:rsidRPr="000F14E2" w:rsidRDefault="00175013" w:rsidP="00463EA0">
      <w:pPr>
        <w:spacing w:after="0" w:line="360" w:lineRule="auto"/>
        <w:jc w:val="both"/>
        <w:rPr>
          <w:rFonts w:ascii="GHEA Grapalat" w:hAnsi="GHEA Grapalat"/>
          <w:color w:val="0D0D0D" w:themeColor="text1" w:themeTint="F2"/>
          <w:sz w:val="24"/>
          <w:szCs w:val="24"/>
        </w:rPr>
      </w:pPr>
    </w:p>
    <w:p w14:paraId="603C5655" w14:textId="77777777" w:rsidR="00175013" w:rsidRPr="000F14E2" w:rsidRDefault="00175013" w:rsidP="00463EA0">
      <w:pPr>
        <w:spacing w:after="0" w:line="360" w:lineRule="auto"/>
        <w:jc w:val="both"/>
        <w:rPr>
          <w:rFonts w:ascii="GHEA Grapalat" w:hAnsi="GHEA Grapalat"/>
          <w:color w:val="0D0D0D" w:themeColor="text1" w:themeTint="F2"/>
          <w:sz w:val="24"/>
          <w:szCs w:val="24"/>
        </w:rPr>
      </w:pPr>
    </w:p>
    <w:p w14:paraId="0484294C" w14:textId="0F87A5C6" w:rsidR="00175013" w:rsidRPr="000F14E2" w:rsidRDefault="00175013" w:rsidP="00463EA0">
      <w:pPr>
        <w:spacing w:after="0" w:line="360" w:lineRule="auto"/>
        <w:jc w:val="both"/>
        <w:rPr>
          <w:rFonts w:ascii="GHEA Grapalat" w:hAnsi="GHEA Grapalat"/>
          <w:color w:val="0D0D0D" w:themeColor="text1" w:themeTint="F2"/>
          <w:sz w:val="24"/>
          <w:szCs w:val="24"/>
        </w:rPr>
      </w:pPr>
    </w:p>
    <w:p w14:paraId="40A5CE73" w14:textId="70EA4711" w:rsidR="00C9674E" w:rsidRDefault="00C9674E" w:rsidP="00463EA0">
      <w:pPr>
        <w:spacing w:after="0" w:line="360" w:lineRule="auto"/>
        <w:jc w:val="both"/>
        <w:rPr>
          <w:rFonts w:ascii="GHEA Grapalat" w:hAnsi="GHEA Grapalat"/>
          <w:color w:val="0D0D0D" w:themeColor="text1" w:themeTint="F2"/>
          <w:sz w:val="24"/>
          <w:szCs w:val="24"/>
        </w:rPr>
      </w:pPr>
    </w:p>
    <w:p w14:paraId="66B558BA" w14:textId="5619B3A8" w:rsidR="00F51594" w:rsidRDefault="00F51594" w:rsidP="00463EA0">
      <w:pPr>
        <w:spacing w:after="0" w:line="360" w:lineRule="auto"/>
        <w:jc w:val="both"/>
        <w:rPr>
          <w:rFonts w:ascii="GHEA Grapalat" w:hAnsi="GHEA Grapalat"/>
          <w:color w:val="0D0D0D" w:themeColor="text1" w:themeTint="F2"/>
          <w:sz w:val="24"/>
          <w:szCs w:val="24"/>
        </w:rPr>
      </w:pPr>
    </w:p>
    <w:p w14:paraId="330E16F0" w14:textId="3E92C609" w:rsidR="00F51594" w:rsidRDefault="00F51594" w:rsidP="00463EA0">
      <w:pPr>
        <w:spacing w:after="0" w:line="360" w:lineRule="auto"/>
        <w:jc w:val="both"/>
        <w:rPr>
          <w:rFonts w:ascii="GHEA Grapalat" w:hAnsi="GHEA Grapalat"/>
          <w:color w:val="0D0D0D" w:themeColor="text1" w:themeTint="F2"/>
          <w:sz w:val="24"/>
          <w:szCs w:val="24"/>
        </w:rPr>
      </w:pPr>
    </w:p>
    <w:p w14:paraId="1FC420BC" w14:textId="4228A17E" w:rsidR="00F51594" w:rsidRDefault="00F51594" w:rsidP="00463EA0">
      <w:pPr>
        <w:spacing w:after="0" w:line="360" w:lineRule="auto"/>
        <w:jc w:val="both"/>
        <w:rPr>
          <w:rFonts w:ascii="GHEA Grapalat" w:hAnsi="GHEA Grapalat"/>
          <w:color w:val="0D0D0D" w:themeColor="text1" w:themeTint="F2"/>
          <w:sz w:val="24"/>
          <w:szCs w:val="24"/>
        </w:rPr>
      </w:pPr>
    </w:p>
    <w:p w14:paraId="2BC82668" w14:textId="38763022" w:rsidR="00F51594" w:rsidRDefault="00F51594" w:rsidP="00463EA0">
      <w:pPr>
        <w:spacing w:after="0" w:line="360" w:lineRule="auto"/>
        <w:jc w:val="both"/>
        <w:rPr>
          <w:rFonts w:ascii="GHEA Grapalat" w:hAnsi="GHEA Grapalat"/>
          <w:color w:val="0D0D0D" w:themeColor="text1" w:themeTint="F2"/>
          <w:sz w:val="24"/>
          <w:szCs w:val="24"/>
        </w:rPr>
      </w:pPr>
    </w:p>
    <w:p w14:paraId="292165B7" w14:textId="77777777" w:rsidR="00F51594" w:rsidRPr="000F14E2" w:rsidRDefault="00F51594" w:rsidP="00463EA0">
      <w:pPr>
        <w:spacing w:after="0" w:line="360" w:lineRule="auto"/>
        <w:jc w:val="both"/>
        <w:rPr>
          <w:rFonts w:ascii="GHEA Grapalat" w:hAnsi="GHEA Grapalat"/>
          <w:color w:val="0D0D0D" w:themeColor="text1" w:themeTint="F2"/>
          <w:sz w:val="24"/>
          <w:szCs w:val="24"/>
        </w:rPr>
      </w:pPr>
    </w:p>
    <w:p w14:paraId="46DCDBF2" w14:textId="77777777" w:rsidR="00C9674E" w:rsidRPr="000F14E2" w:rsidRDefault="00C9674E" w:rsidP="00463EA0">
      <w:pPr>
        <w:spacing w:after="0" w:line="360" w:lineRule="auto"/>
        <w:jc w:val="both"/>
        <w:rPr>
          <w:rFonts w:ascii="GHEA Grapalat" w:hAnsi="GHEA Grapalat"/>
          <w:color w:val="0D0D0D" w:themeColor="text1" w:themeTint="F2"/>
          <w:sz w:val="24"/>
          <w:szCs w:val="24"/>
        </w:rPr>
      </w:pPr>
    </w:p>
    <w:p w14:paraId="28751DA5" w14:textId="2BDB4737" w:rsidR="003C06AE" w:rsidRPr="000F14E2" w:rsidRDefault="005526EB" w:rsidP="00463EA0">
      <w:pPr>
        <w:spacing w:after="0" w:line="276" w:lineRule="auto"/>
        <w:jc w:val="right"/>
        <w:rPr>
          <w:rFonts w:ascii="GHEA Grapalat" w:hAnsi="GHEA Grapalat"/>
          <w:color w:val="0D0D0D" w:themeColor="text1" w:themeTint="F2"/>
          <w:sz w:val="24"/>
          <w:szCs w:val="24"/>
          <w:lang w:val="hy-AM"/>
        </w:rPr>
      </w:pPr>
      <w:r w:rsidRPr="000F14E2">
        <w:rPr>
          <w:rFonts w:ascii="GHEA Grapalat" w:hAnsi="GHEA Grapalat"/>
          <w:color w:val="0D0D0D" w:themeColor="text1" w:themeTint="F2"/>
          <w:sz w:val="24"/>
          <w:szCs w:val="24"/>
          <w:lang w:val="hy-AM"/>
        </w:rPr>
        <w:lastRenderedPageBreak/>
        <w:t>Հավելված</w:t>
      </w:r>
      <w:r w:rsidRPr="000F14E2">
        <w:rPr>
          <w:rFonts w:ascii="GHEA Grapalat" w:hAnsi="GHEA Grapalat"/>
          <w:color w:val="0D0D0D" w:themeColor="text1" w:themeTint="F2"/>
          <w:sz w:val="24"/>
          <w:szCs w:val="24"/>
          <w:lang w:val="hy-AM"/>
        </w:rPr>
        <w:br/>
        <w:t>ՀՀ կառավարության 2026 թվականի</w:t>
      </w:r>
    </w:p>
    <w:p w14:paraId="2FFF0627" w14:textId="77777777" w:rsidR="003C06AE" w:rsidRPr="000F14E2" w:rsidRDefault="003C06AE" w:rsidP="00463EA0">
      <w:pPr>
        <w:spacing w:after="0" w:line="276" w:lineRule="auto"/>
        <w:jc w:val="right"/>
        <w:rPr>
          <w:rFonts w:ascii="GHEA Grapalat" w:hAnsi="GHEA Grapalat"/>
          <w:color w:val="0D0D0D" w:themeColor="text1" w:themeTint="F2"/>
          <w:sz w:val="24"/>
          <w:szCs w:val="24"/>
          <w:lang w:val="hy-AM"/>
        </w:rPr>
      </w:pPr>
      <w:r w:rsidRPr="000F14E2">
        <w:rPr>
          <w:rFonts w:ascii="GHEA Grapalat" w:hAnsi="GHEA Grapalat"/>
          <w:color w:val="0D0D0D" w:themeColor="text1" w:themeTint="F2"/>
          <w:sz w:val="24"/>
          <w:szCs w:val="24"/>
          <w:lang w:val="hy-AM"/>
        </w:rPr>
        <w:t>«—— —-ի N— -Ն որոշման</w:t>
      </w:r>
    </w:p>
    <w:p w14:paraId="22B16BD8" w14:textId="77777777" w:rsidR="004F1A32" w:rsidRPr="000F14E2" w:rsidRDefault="004F1A32" w:rsidP="00463EA0">
      <w:pPr>
        <w:spacing w:after="0" w:line="276" w:lineRule="auto"/>
        <w:jc w:val="center"/>
        <w:outlineLvl w:val="1"/>
        <w:rPr>
          <w:rFonts w:ascii="GHEA Grapalat" w:eastAsia="Times New Roman" w:hAnsi="GHEA Grapalat" w:cs="Times New Roman"/>
          <w:color w:val="0D0D0D" w:themeColor="text1" w:themeTint="F2"/>
          <w:kern w:val="0"/>
          <w:sz w:val="24"/>
          <w:szCs w:val="24"/>
          <w:lang w:val="hy-AM"/>
          <w14:ligatures w14:val="none"/>
        </w:rPr>
      </w:pPr>
    </w:p>
    <w:p w14:paraId="3C3C64BD" w14:textId="77777777" w:rsidR="004F1A32" w:rsidRPr="000F14E2" w:rsidRDefault="004F1A32" w:rsidP="00463EA0">
      <w:pPr>
        <w:spacing w:after="0" w:line="360" w:lineRule="auto"/>
        <w:jc w:val="center"/>
        <w:outlineLvl w:val="1"/>
        <w:rPr>
          <w:rFonts w:ascii="GHEA Grapalat" w:eastAsia="Times New Roman" w:hAnsi="GHEA Grapalat" w:cs="Times New Roman"/>
          <w:color w:val="0D0D0D" w:themeColor="text1" w:themeTint="F2"/>
          <w:kern w:val="0"/>
          <w:sz w:val="24"/>
          <w:szCs w:val="24"/>
          <w:lang w:val="hy-AM"/>
          <w14:ligatures w14:val="none"/>
        </w:rPr>
      </w:pPr>
    </w:p>
    <w:p w14:paraId="55168CA4" w14:textId="0B8303FB" w:rsidR="001133DA" w:rsidRPr="00F51594" w:rsidRDefault="0022189E" w:rsidP="00463EA0">
      <w:pPr>
        <w:spacing w:after="0" w:line="360" w:lineRule="auto"/>
        <w:jc w:val="center"/>
        <w:outlineLvl w:val="1"/>
        <w:rPr>
          <w:rFonts w:ascii="GHEA Grapalat" w:eastAsia="Times New Roman" w:hAnsi="GHEA Grapalat" w:cs="Times New Roman"/>
          <w:b/>
          <w:bCs/>
          <w:color w:val="0D0D0D" w:themeColor="text1" w:themeTint="F2"/>
          <w:kern w:val="0"/>
          <w:sz w:val="24"/>
          <w:szCs w:val="24"/>
          <w:lang w:val="hy-AM"/>
          <w14:ligatures w14:val="none"/>
        </w:rPr>
      </w:pPr>
      <w:r w:rsidRPr="00F51594">
        <w:rPr>
          <w:rFonts w:ascii="GHEA Grapalat" w:eastAsia="Times New Roman" w:hAnsi="GHEA Grapalat" w:cs="Times New Roman"/>
          <w:b/>
          <w:bCs/>
          <w:color w:val="0D0D0D" w:themeColor="text1" w:themeTint="F2"/>
          <w:kern w:val="0"/>
          <w:sz w:val="24"/>
          <w:szCs w:val="24"/>
          <w:lang w:val="hy-AM"/>
          <w14:ligatures w14:val="none"/>
        </w:rPr>
        <w:t>Ծ Ր Ա Գ Ի Ր</w:t>
      </w:r>
    </w:p>
    <w:p w14:paraId="7700BC4F" w14:textId="0E685F23" w:rsidR="0022189E" w:rsidRPr="00F51594" w:rsidRDefault="0022189E" w:rsidP="00463EA0">
      <w:pPr>
        <w:spacing w:after="0" w:line="360" w:lineRule="auto"/>
        <w:jc w:val="center"/>
        <w:outlineLvl w:val="1"/>
        <w:rPr>
          <w:rFonts w:ascii="GHEA Grapalat" w:eastAsia="Times New Roman" w:hAnsi="GHEA Grapalat" w:cs="Times New Roman"/>
          <w:b/>
          <w:bCs/>
          <w:color w:val="0D0D0D" w:themeColor="text1" w:themeTint="F2"/>
          <w:kern w:val="0"/>
          <w:sz w:val="24"/>
          <w:szCs w:val="24"/>
          <w:lang w:val="hy-AM"/>
          <w14:ligatures w14:val="none"/>
        </w:rPr>
      </w:pPr>
      <w:r w:rsidRPr="00F51594">
        <w:rPr>
          <w:rFonts w:ascii="GHEA Grapalat" w:eastAsia="Times New Roman" w:hAnsi="GHEA Grapalat" w:cs="Times New Roman"/>
          <w:b/>
          <w:bCs/>
          <w:color w:val="0D0D0D" w:themeColor="text1" w:themeTint="F2"/>
          <w:kern w:val="0"/>
          <w:sz w:val="24"/>
          <w:szCs w:val="24"/>
          <w:lang w:val="hy-AM"/>
          <w14:ligatures w14:val="none"/>
        </w:rPr>
        <w:t>«ՓՈՔՐ ԵՎ ՄԻՋԻՆ ՁԵՌՆԱՐԿԱՏԻՐՈՒԹՅԱՆ ՍՈՒԲՅԵԿՏՆԵՐԻՆ ԱՋԱԿՑՈՒԹՅԱՆ ԾՐԱԳՐԵՐԻ ՀԱՄԱԿԱՐԳՈՒՄ ԵՎ ԿԱՌԱՎԱՐՈՒՄ» ՄԻՋՈՑԱՌՄԱՆ 2026 ԹՎԱԿԱՆԻ</w:t>
      </w:r>
    </w:p>
    <w:p w14:paraId="3FF981DF" w14:textId="46C3187A" w:rsidR="00BA0A47" w:rsidRPr="00F51594" w:rsidRDefault="008074B1" w:rsidP="008074B1">
      <w:pPr>
        <w:spacing w:before="100" w:beforeAutospacing="1" w:after="100" w:afterAutospacing="1" w:line="360" w:lineRule="auto"/>
        <w:ind w:left="1277"/>
        <w:jc w:val="center"/>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1</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ԸՆԴՀԱՆՈՒՐ ԴՐՈՒՅԹՆԵՐ</w:t>
      </w:r>
    </w:p>
    <w:p w14:paraId="78F00A50" w14:textId="61B51190" w:rsidR="00974B0A" w:rsidRPr="000F14E2" w:rsidRDefault="00974B0A" w:rsidP="00463EA0">
      <w:pPr>
        <w:pStyle w:val="ListParagraph"/>
        <w:numPr>
          <w:ilvl w:val="0"/>
          <w:numId w:val="1"/>
        </w:numPr>
        <w:spacing w:before="100" w:beforeAutospacing="1"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Սույն ծրագիրը սահմանում է «Փոքր և միջին ձեռնարկատիրության սուբյեկտներին աջակցության ծրագրերի համակարգում և կառավարում» միջոցառման 2026 թվականի ընթացքում իրականացվող պետական աջակցության նպատակները, հիմնական ուղղությունները, իրականացման սկզբունքները, միջոցառումները, ֆինանսավորման շրջանակը, իրականացման և մշտադիտարկման մեխանիզմները։</w:t>
      </w:r>
    </w:p>
    <w:p w14:paraId="1C2A8C1A" w14:textId="4C700812" w:rsidR="008D712C" w:rsidRPr="000F14E2" w:rsidRDefault="003406DE" w:rsidP="00463EA0">
      <w:pPr>
        <w:pStyle w:val="ListParagraph"/>
        <w:numPr>
          <w:ilvl w:val="0"/>
          <w:numId w:val="1"/>
        </w:numPr>
        <w:spacing w:before="100" w:beforeAutospacing="1"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«Փոքր և միջին ձեռնարկատիրության սուբյեկտներին աջակցության ծրագրերի համակարգում և կառավարում» միջոցառման 2026 թվականի ծրագ</w:t>
      </w:r>
      <w:r w:rsidRPr="000F14E2">
        <w:rPr>
          <w:rFonts w:ascii="GHEA Grapalat" w:eastAsia="Times New Roman" w:hAnsi="GHEA Grapalat" w:cs="Times New Roman"/>
          <w:color w:val="0D0D0D" w:themeColor="text1" w:themeTint="F2"/>
          <w:kern w:val="0"/>
          <w:sz w:val="24"/>
          <w:szCs w:val="24"/>
          <w:lang w:val="hy-AM"/>
          <w14:ligatures w14:val="none"/>
        </w:rPr>
        <w:t>րի</w:t>
      </w:r>
      <w:r w:rsidRPr="000F14E2">
        <w:rPr>
          <w:rFonts w:ascii="GHEA Grapalat" w:eastAsia="Times New Roman" w:hAnsi="GHEA Grapalat" w:cs="Times New Roman"/>
          <w:color w:val="0D0D0D" w:themeColor="text1" w:themeTint="F2"/>
          <w:kern w:val="0"/>
          <w:sz w:val="24"/>
          <w:szCs w:val="24"/>
          <w14:ligatures w14:val="none"/>
        </w:rPr>
        <w:t xml:space="preserve"> (այսուհետ՝ Ծրագիր) նպատակն է Հայաստանի Հանրապետության 2026 թվականի պետական բյուջեով նախատեսված «1104 Գիտելիքահենք, նորարարական տնտեսությանը և փոքր ու միջին ձեռնարկատիրությանը աջակցություն» ծրագրի «11001 Փոքր և միջին ձեռնարկատիրության սուբյեկտներին աջակցության ծրագրերի համակարգում և կառավարում» միջոցառման շրջանակում ապահովել փոքր և միջին ձեռնարկատիրության սուբյեկտներին աջակցության ծրագրերի համակարգված իրականացումը, սկսնակ ձեռնարկատիրության զարգացումը, գործարար գաղափարների կենսագործման խթանումը, ինչպես նաև պետություն–մասնավոր երկխոսության և միջազգային համագործակցության զարգացումը։ </w:t>
      </w:r>
    </w:p>
    <w:p w14:paraId="10948AE5" w14:textId="77777777" w:rsidR="006F3F06" w:rsidRPr="000F14E2" w:rsidRDefault="008D712C" w:rsidP="00463EA0">
      <w:pPr>
        <w:numPr>
          <w:ilvl w:val="0"/>
          <w:numId w:val="1"/>
        </w:numPr>
        <w:tabs>
          <w:tab w:val="left" w:pos="426"/>
          <w:tab w:val="left" w:pos="851"/>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շրջանակում աջակցությունը տրամադրվում է «Փոքր և միջին ձեռնարկատիրության պետական աջակցության մասին» օրենքի 3-րդ հոդվածով սահմանված հիմնական ուղղություններին համապատասխան՝ հետևյալ ուղղություններով՝</w:t>
      </w:r>
    </w:p>
    <w:p w14:paraId="108C3C6D" w14:textId="040F0DCA" w:rsidR="00DB126F" w:rsidRPr="000F14E2" w:rsidRDefault="0030787D" w:rsidP="00463EA0">
      <w:pPr>
        <w:pStyle w:val="ListParagraph"/>
        <w:numPr>
          <w:ilvl w:val="0"/>
          <w:numId w:val="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lastRenderedPageBreak/>
        <w:t>սկսնակ ձեռնարկատերերի ձեռնարկատիրական գիտելիքների, հմտությունների և գործարար կարողությունների զարգացում՝ բիզնես կրթության, տեղեկատվական և խորհրդատվական աջակցության միջոցով, ինչպես նաև ֆինանսական աջակցության տրամադրում,</w:t>
      </w:r>
    </w:p>
    <w:p w14:paraId="6EF6E3AF" w14:textId="77777777" w:rsidR="00DB126F" w:rsidRPr="000F14E2" w:rsidRDefault="00DB126F" w:rsidP="00463EA0">
      <w:pPr>
        <w:pStyle w:val="ListParagraph"/>
        <w:numPr>
          <w:ilvl w:val="0"/>
          <w:numId w:val="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փոքր և միջին ձեռնարկատիրության համար իրավական բարենպաստ դաշտի ձևավորմանը նպաստող պետություն–մասնավոր երկխոսության զարգացում,</w:t>
      </w:r>
    </w:p>
    <w:p w14:paraId="1089925C" w14:textId="77777777" w:rsidR="00DB126F" w:rsidRPr="000F14E2" w:rsidRDefault="00DB126F" w:rsidP="00463EA0">
      <w:pPr>
        <w:pStyle w:val="ListParagraph"/>
        <w:numPr>
          <w:ilvl w:val="0"/>
          <w:numId w:val="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փոքր և միջին ձեռնարկատիրության զարգացման նպատակով միջազգային համագործակցության ընդլայնում, փորձի փոխանակում և լրացուցիչ ֆինանսական, տեղեկատվական ու խորհրդատվական աջակցության ներգրավում։</w:t>
      </w:r>
    </w:p>
    <w:p w14:paraId="6BB4CD5D" w14:textId="77777777" w:rsidR="00B94235" w:rsidRPr="000F14E2" w:rsidRDefault="002B23FF" w:rsidP="00463EA0">
      <w:pPr>
        <w:pStyle w:val="ListParagraph"/>
        <w:numPr>
          <w:ilvl w:val="0"/>
          <w:numId w:val="1"/>
        </w:numPr>
        <w:tabs>
          <w:tab w:val="left" w:pos="0"/>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շահառուները և մասնակիցները սահմանվում են հետևյալ կերպ՝</w:t>
      </w:r>
    </w:p>
    <w:p w14:paraId="580AE692" w14:textId="77777777" w:rsidR="00772B08" w:rsidRPr="000F14E2" w:rsidRDefault="00B94235" w:rsidP="00463EA0">
      <w:pPr>
        <w:pStyle w:val="ListParagraph"/>
        <w:numPr>
          <w:ilvl w:val="0"/>
          <w:numId w:val="17"/>
        </w:numPr>
        <w:tabs>
          <w:tab w:val="left" w:pos="0"/>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Ծրագրի շահառուներն են «Փոքր և միջին ձեռնարկատիրության պետական աջակցության մասին» օրենքի 2-րդ հոդվածով սահմանված չափանիշներին համապատասխանող՝ Հայաստանի Հանրապետության տարածքում գործող փոքր և միջին ձեռնարկատիրության սուբյեկտները (բացառությամբ մանրածախ և մեծածախ առևտրի ոլորտում գործունեություն </w:t>
      </w:r>
      <w:proofErr w:type="gramStart"/>
      <w:r w:rsidRPr="000F14E2">
        <w:rPr>
          <w:rFonts w:ascii="GHEA Grapalat" w:eastAsia="Times New Roman" w:hAnsi="GHEA Grapalat" w:cs="Times New Roman"/>
          <w:color w:val="0D0D0D" w:themeColor="text1" w:themeTint="F2"/>
          <w:kern w:val="0"/>
          <w:sz w:val="24"/>
          <w:szCs w:val="24"/>
          <w14:ligatures w14:val="none"/>
        </w:rPr>
        <w:t>իրականացնողների)։</w:t>
      </w:r>
      <w:proofErr w:type="gramEnd"/>
      <w:r w:rsidRPr="000F14E2">
        <w:rPr>
          <w:rFonts w:ascii="GHEA Grapalat" w:eastAsia="Times New Roman" w:hAnsi="GHEA Grapalat" w:cs="Times New Roman"/>
          <w:color w:val="0D0D0D" w:themeColor="text1" w:themeTint="F2"/>
          <w:kern w:val="0"/>
          <w:sz w:val="24"/>
          <w:szCs w:val="24"/>
          <w14:ligatures w14:val="none"/>
        </w:rPr>
        <w:t xml:space="preserve"> «Գաղափարից մինչև բիզնես» միջոցառման ֆինանսավորման փուլում աջակցություն տրամադրվում է սույն Ծրագրի 5-րդ կետի 2-րդ ենթակետով սահմանված սկսնակ փոքր և միջին ձեռնարկատիրության սուբյեկտներին,</w:t>
      </w:r>
    </w:p>
    <w:p w14:paraId="0A0BD181" w14:textId="40AA1596" w:rsidR="00772B08" w:rsidRPr="000F14E2" w:rsidRDefault="00772B08" w:rsidP="00463EA0">
      <w:pPr>
        <w:pStyle w:val="ListParagraph"/>
        <w:numPr>
          <w:ilvl w:val="0"/>
          <w:numId w:val="17"/>
        </w:numPr>
        <w:tabs>
          <w:tab w:val="left" w:pos="0"/>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նախաինկուբացիայի և բիզնես կրթության փուլին կարող են մասնակցել նաև գործարար գաղափար ունեցող և ձեռնարկատիրական գործունեություն սկսելու նպատակ ունեցող ֆիզիկական անձինք։ Ֆինանսական աջակցություն ստանալու համար պետական գրանցման կամ հաշվառման պահանջը կիրառվում է աջակցության պայմանագրի կնքման պահին։ Այդ պահին նշված անձը պետք է հաշվառված լինի որպես անհատ ձեռնարկատեր կամ նրա կողմից հիմնադրված առևտրային կազմակերպությունը պետք է պետական գրանցում ստացած լինի։ Ֆինանսական աջակցության շահառու և պայմանագրի կողմ է հանդիսանում տվյալ անհատ ձեռնարկատերը կամ առևտրային կազմակերպությունը՝ սույն կետի 1-ին ենթակետի և սույն Ծրագրով սահմանված ֆինանսական աջակցության պայմաններին համապատասխանելու դեպքում։ Մինչև պետական գրանցումը կամ </w:t>
      </w:r>
      <w:r w:rsidRPr="000F14E2">
        <w:rPr>
          <w:rFonts w:ascii="GHEA Grapalat" w:eastAsia="Times New Roman" w:hAnsi="GHEA Grapalat" w:cs="Times New Roman"/>
          <w:color w:val="0D0D0D" w:themeColor="text1" w:themeTint="F2"/>
          <w:kern w:val="0"/>
          <w:sz w:val="24"/>
          <w:szCs w:val="24"/>
          <w14:ligatures w14:val="none"/>
        </w:rPr>
        <w:lastRenderedPageBreak/>
        <w:t>հաշվառումը ֆիզիկական անձը հանդիսանում է ուսուցման մասնակից և ֆինանսավորման հայտատու։</w:t>
      </w:r>
    </w:p>
    <w:p w14:paraId="30DF58B6" w14:textId="2C13AE20" w:rsidR="00DB126F" w:rsidRPr="000F14E2" w:rsidRDefault="00DB126F" w:rsidP="00463EA0">
      <w:pPr>
        <w:pStyle w:val="ListParagraph"/>
        <w:numPr>
          <w:ilvl w:val="0"/>
          <w:numId w:val="1"/>
        </w:numPr>
        <w:tabs>
          <w:tab w:val="left" w:pos="0"/>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hAnsi="GHEA Grapalat"/>
          <w:color w:val="0D0D0D" w:themeColor="text1" w:themeTint="F2"/>
          <w:sz w:val="24"/>
          <w:szCs w:val="24"/>
        </w:rPr>
        <w:t xml:space="preserve">Սույն Ծրագրում օգտագործվող հասկացություններն ունեն հետևյալ նշանակությունը՝ </w:t>
      </w:r>
    </w:p>
    <w:p w14:paraId="11BDF56C" w14:textId="4316F6AB" w:rsidR="00E455DE" w:rsidRPr="000F14E2" w:rsidRDefault="00E455DE" w:rsidP="00463EA0">
      <w:pPr>
        <w:pStyle w:val="ListParagraph"/>
        <w:numPr>
          <w:ilvl w:val="0"/>
          <w:numId w:val="23"/>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գործարար գաղափար ունեցող սուբյեկտ՝ ձեռնարկատիրական գործունեություն դեռևս չիրականացնող, նոր բիզնես ստեղծելու մտադրություն ունեցող ֆիզիկական անձ, որը մշակել կամ մտադիր է մշակել գործարար գաղափար՝ նպատակ ունենալով Ծրագրով սահմանված կարգով սկսել ինքնուրույն ձեռնարկատիրական գործունեություն։</w:t>
      </w:r>
    </w:p>
    <w:p w14:paraId="1CB5FEEB" w14:textId="0071A4EB" w:rsidR="00C8597E" w:rsidRPr="000F14E2" w:rsidRDefault="00C8597E" w:rsidP="00463EA0">
      <w:pPr>
        <w:pStyle w:val="ListParagraph"/>
        <w:numPr>
          <w:ilvl w:val="0"/>
          <w:numId w:val="23"/>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սկսնակ փոքր և միջին ձեռնարկատիրության սուբյեկտ՝ «Փոքր և միջին ձեռնարկատիրության պետական աջակցության մասին» օրենքի 2-րդ հոդվածով սահմանված չափանիշներին համապատասխանող առևտրային կազմակերպություն կամ անհատ ձեռնարկատեր, որի պետական գրանցման կամ հաշվառման օրվանից մինչև ֆինանսական աջակցություն ստանալու հայտի ներկայացման օրը չի անցել ավելի քան 36 ամիս։ Գործարար գաղափար ունեցող ֆիզիկական անձի կողմից հայտ ներկայացվելուց հետո պետական գրանցում ստացած առևտրային կազմակերպության կամ հաշվառված անհատ ձեռնարկատիրոջ համար նշված պայմանը համարվում է բավարարված։ Օրենքով սահմանված չափանիշներին համապատասխանությունը ստուգվում է ֆինանսական աջակցության պայմանագրի կնքման պահին։ 36-ամսյա պայմանը կիրառվում է բացառապես «Գաղափարից մինչև բիզնես» միջոցառման ֆինանսավորման փուլում,</w:t>
      </w:r>
    </w:p>
    <w:p w14:paraId="6713B1AA" w14:textId="4B7D2B85" w:rsidR="00E82CEE" w:rsidRPr="000F14E2" w:rsidRDefault="000A533A" w:rsidP="00463EA0">
      <w:pPr>
        <w:pStyle w:val="ListParagraph"/>
        <w:numPr>
          <w:ilvl w:val="0"/>
          <w:numId w:val="3"/>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իրականացնող օպերատոր (այսուհետ՝ Օպերատոր)՝ Ծրագրի միջոցառումների իրականացման նպատակով սույն Ծրագրի 12-րդ կետով սահմանված կարգով ընտրված կազմակերպություն,</w:t>
      </w:r>
    </w:p>
    <w:p w14:paraId="11CEA5AB" w14:textId="6B16A405" w:rsidR="00D5119D" w:rsidRPr="000F14E2" w:rsidRDefault="00D5119D" w:rsidP="00463EA0">
      <w:pPr>
        <w:pStyle w:val="ListParagraph"/>
        <w:numPr>
          <w:ilvl w:val="0"/>
          <w:numId w:val="3"/>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նախաինկուբացիա (բիզնես ինկուբացիայի նախնական փուլ)՝ Օպերատորի կողմից սկսնակ փոքր և միջին ձեռնարկատիրության սուբյեկտներին և գործարար գաղափար ունեցող ֆիզիկական անձանց մատուցվող ծառայությունների փուլ, որը ներառում է բիզնես գաղափարի ձևավորման, դրա կենսունակության գնահատման, բիզնես մոդելի մշակման և ձեռնարկատիրական գործունեության մեկնարկի նախապատրաստական աշխատանքները,</w:t>
      </w:r>
    </w:p>
    <w:p w14:paraId="36D737CB" w14:textId="5172D62C" w:rsidR="00F66013" w:rsidRPr="000F14E2" w:rsidRDefault="00F66013" w:rsidP="00463EA0">
      <w:pPr>
        <w:pStyle w:val="ListParagraph"/>
        <w:numPr>
          <w:ilvl w:val="0"/>
          <w:numId w:val="3"/>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 xml:space="preserve">«պետություն–մասնավոր երկխոսության համաժողով»՝ Ծրագրի շրջանակում կազմակերպվող պետություն–մասնավոր երկխոսության միջոցառում-կառուցակարգված </w:t>
      </w:r>
      <w:r w:rsidRPr="000F14E2">
        <w:rPr>
          <w:rFonts w:ascii="GHEA Grapalat" w:eastAsia="Times New Roman" w:hAnsi="GHEA Grapalat" w:cs="Times New Roman"/>
          <w:color w:val="0D0D0D" w:themeColor="text1" w:themeTint="F2"/>
          <w:kern w:val="0"/>
          <w:sz w:val="24"/>
          <w:szCs w:val="24"/>
          <w:lang w:val="hy-AM"/>
          <w14:ligatures w14:val="none"/>
        </w:rPr>
        <w:lastRenderedPageBreak/>
        <w:t>քննարկում, որի նպատակն է փոքր և միջին ձեռնարկատիրության ոլորտի հիմնախնդիրների վերհանումը, շահագրգիռ կողմերի մասնակցությամբ առաջարկությունների ձևավորումը և պետական քաղաքականության կատարելագործմանը նպաստելը։</w:t>
      </w:r>
    </w:p>
    <w:p w14:paraId="7FCDABC9" w14:textId="77777777" w:rsidR="00324E62" w:rsidRPr="000F14E2" w:rsidRDefault="00C836E9" w:rsidP="00DF19A1">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Ծրագրի իրականացման ընթացքի մշտադիտարկումը, հաշվետվողականությունը և արդյունքների գնահատումն իրականացվում են Ծրագրով սահմանված միջոցառումների ցանկով՝ համաձայն սույն Ծրագրի ձևի, ինչպես նաև Հայաստանի Հանրապետության էկոնոմիկայի նախարարության (այսուհետ՝ Լիազոր մարմին) կողմից հաստատվող ընթացակարգերով սահմանված ժամկետներում, չափանիշներով և ձևաչափերով՝ Հայաստանի Հանրապետության օրենսդրությամբ սահմանված լիազորությունների շրջանակում։</w:t>
      </w:r>
    </w:p>
    <w:p w14:paraId="17B305AC" w14:textId="1CEA0F09" w:rsidR="00DF19A1" w:rsidRPr="000F14E2" w:rsidRDefault="00DF19A1" w:rsidP="00DF19A1">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Նախաինկուբացիայի և բիզնես կրթության փուլին մասնակցելու համար դիմողները պետք է համապատասխանեն հետևյալ պայմաններին՝</w:t>
      </w:r>
    </w:p>
    <w:p w14:paraId="49ED4FE8" w14:textId="77777777" w:rsidR="00DF19A1" w:rsidRPr="004468F4" w:rsidRDefault="00DF19A1" w:rsidP="0035450F">
      <w:pPr>
        <w:numPr>
          <w:ilvl w:val="0"/>
          <w:numId w:val="28"/>
        </w:numPr>
        <w:tabs>
          <w:tab w:val="left" w:pos="426"/>
        </w:tabs>
        <w:spacing w:after="0" w:line="360" w:lineRule="auto"/>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 xml:space="preserve">փոքր և միջին ձեռնարկատիրության սուբյեկտները՝ հետևյալ պայմաններից առնվազն </w:t>
      </w:r>
      <w:r w:rsidRPr="004468F4">
        <w:rPr>
          <w:rFonts w:ascii="GHEA Grapalat" w:eastAsia="Times New Roman" w:hAnsi="GHEA Grapalat" w:cs="Times New Roman"/>
          <w:color w:val="0D0D0D" w:themeColor="text1" w:themeTint="F2"/>
          <w:kern w:val="0"/>
          <w:sz w:val="24"/>
          <w:szCs w:val="24"/>
          <w:lang w:val="hy-AM"/>
          <w14:ligatures w14:val="none"/>
        </w:rPr>
        <w:t>մեկին՝</w:t>
      </w:r>
    </w:p>
    <w:p w14:paraId="301F4881" w14:textId="77777777" w:rsidR="00DF19A1" w:rsidRPr="004468F4" w:rsidRDefault="00DF19A1" w:rsidP="00DF19A1">
      <w:pPr>
        <w:tabs>
          <w:tab w:val="left" w:pos="426"/>
        </w:tabs>
        <w:spacing w:after="0" w:line="360" w:lineRule="auto"/>
        <w:jc w:val="both"/>
        <w:rPr>
          <w:rFonts w:ascii="GHEA Grapalat" w:eastAsia="Times New Roman" w:hAnsi="GHEA Grapalat" w:cs="Times New Roman"/>
          <w:color w:val="0D0D0D" w:themeColor="text1" w:themeTint="F2"/>
          <w:kern w:val="0"/>
          <w:sz w:val="24"/>
          <w:szCs w:val="24"/>
          <w:lang w:val="hy-AM"/>
          <w14:ligatures w14:val="none"/>
        </w:rPr>
      </w:pPr>
      <w:r w:rsidRPr="004468F4">
        <w:rPr>
          <w:rFonts w:ascii="GHEA Grapalat" w:eastAsia="Times New Roman" w:hAnsi="GHEA Grapalat" w:cs="Times New Roman"/>
          <w:color w:val="0D0D0D" w:themeColor="text1" w:themeTint="F2"/>
          <w:kern w:val="0"/>
          <w:sz w:val="24"/>
          <w:szCs w:val="24"/>
          <w:lang w:val="hy-AM"/>
          <w14:ligatures w14:val="none"/>
        </w:rPr>
        <w:t>ա. հայտը ներկայացնելու օրվան նախորդող 365 օրվա ընթացքում նրանց նկատմամբ չկատարված հարկային պարտավորությունների գանձման վերաբերյալ վարչական վարույթ չի հարուցվել,</w:t>
      </w:r>
    </w:p>
    <w:p w14:paraId="3B2D52CF" w14:textId="77777777" w:rsidR="00DF19A1" w:rsidRPr="004468F4" w:rsidRDefault="00DF19A1" w:rsidP="00DF19A1">
      <w:pPr>
        <w:tabs>
          <w:tab w:val="left" w:pos="426"/>
        </w:tabs>
        <w:spacing w:after="0" w:line="360" w:lineRule="auto"/>
        <w:jc w:val="both"/>
        <w:rPr>
          <w:rFonts w:ascii="GHEA Grapalat" w:eastAsia="Times New Roman" w:hAnsi="GHEA Grapalat" w:cs="Times New Roman"/>
          <w:color w:val="0D0D0D" w:themeColor="text1" w:themeTint="F2"/>
          <w:kern w:val="0"/>
          <w:sz w:val="24"/>
          <w:szCs w:val="24"/>
          <w:lang w:val="hy-AM"/>
          <w14:ligatures w14:val="none"/>
        </w:rPr>
      </w:pPr>
      <w:r w:rsidRPr="004468F4">
        <w:rPr>
          <w:rFonts w:ascii="GHEA Grapalat" w:eastAsia="Times New Roman" w:hAnsi="GHEA Grapalat" w:cs="Times New Roman"/>
          <w:color w:val="0D0D0D" w:themeColor="text1" w:themeTint="F2"/>
          <w:kern w:val="0"/>
          <w:sz w:val="24"/>
          <w:szCs w:val="24"/>
          <w:lang w:val="hy-AM"/>
          <w14:ligatures w14:val="none"/>
        </w:rPr>
        <w:t>բ. հայտը ներկայացնելու օրվա դրությամբ չունեն հարկային մարմնի կողմից վերահսկվող եկամուտների գծով ժամկետանց պարտավորություններ,</w:t>
      </w:r>
    </w:p>
    <w:p w14:paraId="54CE8FC9" w14:textId="2002B5D8" w:rsidR="00DF19A1" w:rsidRPr="00F52953" w:rsidRDefault="00DF19A1" w:rsidP="00DF19A1">
      <w:pPr>
        <w:tabs>
          <w:tab w:val="left" w:pos="426"/>
        </w:tabs>
        <w:spacing w:after="0" w:line="360" w:lineRule="auto"/>
        <w:jc w:val="both"/>
        <w:rPr>
          <w:rFonts w:ascii="GHEA Grapalat" w:eastAsia="Times New Roman" w:hAnsi="GHEA Grapalat" w:cs="Times New Roman"/>
          <w:color w:val="0D0D0D" w:themeColor="text1" w:themeTint="F2"/>
          <w:kern w:val="0"/>
          <w:sz w:val="24"/>
          <w:szCs w:val="24"/>
          <w:lang w:val="hy-AM"/>
          <w14:ligatures w14:val="none"/>
        </w:rPr>
      </w:pPr>
      <w:r w:rsidRPr="004468F4">
        <w:rPr>
          <w:rFonts w:ascii="GHEA Grapalat" w:eastAsia="Times New Roman" w:hAnsi="GHEA Grapalat" w:cs="Times New Roman"/>
          <w:color w:val="0D0D0D" w:themeColor="text1" w:themeTint="F2"/>
          <w:kern w:val="0"/>
          <w:sz w:val="24"/>
          <w:szCs w:val="24"/>
          <w:lang w:val="hy-AM"/>
          <w14:ligatures w14:val="none"/>
        </w:rPr>
        <w:t xml:space="preserve">գ. </w:t>
      </w:r>
      <w:r w:rsidR="00F52953" w:rsidRPr="004468F4">
        <w:rPr>
          <w:rFonts w:ascii="GHEA Grapalat" w:eastAsia="Times New Roman" w:hAnsi="GHEA Grapalat" w:cs="Times New Roman"/>
          <w:color w:val="0D0D0D" w:themeColor="text1" w:themeTint="F2"/>
          <w:kern w:val="0"/>
          <w:sz w:val="24"/>
          <w:szCs w:val="24"/>
          <w:lang w:val="hy-AM"/>
          <w14:ligatures w14:val="none"/>
        </w:rPr>
        <w:t xml:space="preserve">ունի վարկային զեկույց, համաձայն որի, ըստ ԱՔՌԱ տեղեկատվության, դիմումի ներկայացման օրվան նախորդող 12 ամսվա ընթացքում չի ունեցել </w:t>
      </w:r>
      <w:r w:rsidR="003779D3" w:rsidRPr="004468F4">
        <w:rPr>
          <w:rFonts w:ascii="GHEA Grapalat" w:eastAsia="Times New Roman" w:hAnsi="GHEA Grapalat" w:cs="Times New Roman"/>
          <w:color w:val="0D0D0D" w:themeColor="text1" w:themeTint="F2"/>
          <w:kern w:val="0"/>
          <w:sz w:val="24"/>
          <w:szCs w:val="24"/>
          <w:lang w:val="hy-AM"/>
          <w14:ligatures w14:val="none"/>
        </w:rPr>
        <w:t>հանրա</w:t>
      </w:r>
      <w:r w:rsidR="00F52953" w:rsidRPr="004468F4">
        <w:rPr>
          <w:rFonts w:ascii="GHEA Grapalat" w:eastAsia="Times New Roman" w:hAnsi="GHEA Grapalat" w:cs="Times New Roman"/>
          <w:color w:val="0D0D0D" w:themeColor="text1" w:themeTint="F2"/>
          <w:kern w:val="0"/>
          <w:sz w:val="24"/>
          <w:szCs w:val="24"/>
          <w:lang w:val="hy-AM"/>
          <w14:ligatures w14:val="none"/>
        </w:rPr>
        <w:t>գումարային 90 օր և ավելի ժամկետով ժամկետանց վարկային պարտավորություններ։</w:t>
      </w:r>
    </w:p>
    <w:p w14:paraId="24A84293" w14:textId="1FEC86DC" w:rsidR="00DF19A1" w:rsidRPr="000F14E2" w:rsidRDefault="00F52953" w:rsidP="00DF19A1">
      <w:pPr>
        <w:tabs>
          <w:tab w:val="left" w:pos="426"/>
        </w:tabs>
        <w:spacing w:after="0" w:line="360" w:lineRule="auto"/>
        <w:jc w:val="both"/>
        <w:rPr>
          <w:rFonts w:ascii="GHEA Grapalat" w:eastAsia="Times New Roman" w:hAnsi="GHEA Grapalat" w:cs="Times New Roman"/>
          <w:color w:val="0D0D0D" w:themeColor="text1" w:themeTint="F2"/>
          <w:kern w:val="0"/>
          <w:sz w:val="24"/>
          <w:szCs w:val="24"/>
          <w:lang w:val="hy-AM"/>
          <w14:ligatures w14:val="none"/>
        </w:rPr>
      </w:pPr>
      <w:r w:rsidRPr="00F52953">
        <w:rPr>
          <w:rFonts w:ascii="GHEA Grapalat" w:eastAsia="Times New Roman" w:hAnsi="GHEA Grapalat" w:cs="Times New Roman"/>
          <w:color w:val="0D0D0D" w:themeColor="text1" w:themeTint="F2"/>
          <w:kern w:val="0"/>
          <w:sz w:val="24"/>
          <w:szCs w:val="24"/>
          <w:lang w:val="hy-AM"/>
          <w14:ligatures w14:val="none"/>
        </w:rPr>
        <w:tab/>
      </w:r>
      <w:r w:rsidR="00DF19A1" w:rsidRPr="00F52953">
        <w:rPr>
          <w:rFonts w:ascii="GHEA Grapalat" w:eastAsia="Times New Roman" w:hAnsi="GHEA Grapalat" w:cs="Times New Roman"/>
          <w:color w:val="0D0D0D" w:themeColor="text1" w:themeTint="F2"/>
          <w:kern w:val="0"/>
          <w:sz w:val="24"/>
          <w:szCs w:val="24"/>
          <w:lang w:val="hy-AM"/>
          <w14:ligatures w14:val="none"/>
        </w:rPr>
        <w:t>Սույն կետով սահմանված պայմաններին համապատասխանությունը ստուգվում է մինչև մասնակիցների ընտրությունը։ Պայմանները և դրանց չկատարման հետևանքները նշվում են մասնակցության</w:t>
      </w:r>
      <w:r w:rsidR="00DF19A1" w:rsidRPr="000F14E2">
        <w:rPr>
          <w:rFonts w:ascii="GHEA Grapalat" w:eastAsia="Times New Roman" w:hAnsi="GHEA Grapalat" w:cs="Times New Roman"/>
          <w:color w:val="0D0D0D" w:themeColor="text1" w:themeTint="F2"/>
          <w:kern w:val="0"/>
          <w:sz w:val="24"/>
          <w:szCs w:val="24"/>
          <w:lang w:val="hy-AM"/>
          <w14:ligatures w14:val="none"/>
        </w:rPr>
        <w:t xml:space="preserve"> հայտերի ընդունման հայտարարության մեջ։</w:t>
      </w:r>
    </w:p>
    <w:p w14:paraId="3D054335" w14:textId="77777777" w:rsidR="00F51594" w:rsidRPr="003779D3" w:rsidRDefault="00F51594" w:rsidP="008074B1">
      <w:pPr>
        <w:tabs>
          <w:tab w:val="left" w:pos="426"/>
        </w:tabs>
        <w:spacing w:after="0" w:line="360" w:lineRule="auto"/>
        <w:ind w:left="1277"/>
        <w:jc w:val="center"/>
        <w:rPr>
          <w:rFonts w:ascii="GHEA Grapalat" w:eastAsia="Times New Roman" w:hAnsi="GHEA Grapalat" w:cs="Times New Roman"/>
          <w:b/>
          <w:bCs/>
          <w:color w:val="0D0D0D" w:themeColor="text1" w:themeTint="F2"/>
          <w:kern w:val="0"/>
          <w:sz w:val="24"/>
          <w:szCs w:val="24"/>
          <w:lang w:val="hy-AM"/>
          <w14:ligatures w14:val="none"/>
        </w:rPr>
      </w:pPr>
    </w:p>
    <w:p w14:paraId="513EC582" w14:textId="77777777" w:rsidR="00F51594" w:rsidRPr="003779D3" w:rsidRDefault="00F51594" w:rsidP="008074B1">
      <w:pPr>
        <w:tabs>
          <w:tab w:val="left" w:pos="426"/>
        </w:tabs>
        <w:spacing w:after="0" w:line="360" w:lineRule="auto"/>
        <w:ind w:left="1277"/>
        <w:jc w:val="center"/>
        <w:rPr>
          <w:rFonts w:ascii="GHEA Grapalat" w:eastAsia="Times New Roman" w:hAnsi="GHEA Grapalat" w:cs="Times New Roman"/>
          <w:b/>
          <w:bCs/>
          <w:color w:val="0D0D0D" w:themeColor="text1" w:themeTint="F2"/>
          <w:kern w:val="0"/>
          <w:sz w:val="24"/>
          <w:szCs w:val="24"/>
          <w:lang w:val="hy-AM"/>
          <w14:ligatures w14:val="none"/>
        </w:rPr>
      </w:pPr>
    </w:p>
    <w:p w14:paraId="6036FF8F" w14:textId="77777777" w:rsidR="00F51594" w:rsidRPr="003779D3" w:rsidRDefault="00F51594" w:rsidP="008074B1">
      <w:pPr>
        <w:tabs>
          <w:tab w:val="left" w:pos="426"/>
        </w:tabs>
        <w:spacing w:after="0" w:line="360" w:lineRule="auto"/>
        <w:ind w:left="1277"/>
        <w:jc w:val="center"/>
        <w:rPr>
          <w:rFonts w:ascii="GHEA Grapalat" w:eastAsia="Times New Roman" w:hAnsi="GHEA Grapalat" w:cs="Times New Roman"/>
          <w:b/>
          <w:bCs/>
          <w:color w:val="0D0D0D" w:themeColor="text1" w:themeTint="F2"/>
          <w:kern w:val="0"/>
          <w:sz w:val="24"/>
          <w:szCs w:val="24"/>
          <w:lang w:val="hy-AM"/>
          <w14:ligatures w14:val="none"/>
        </w:rPr>
      </w:pPr>
    </w:p>
    <w:p w14:paraId="7D49CF7E" w14:textId="702BED2E" w:rsidR="00FB6127" w:rsidRPr="00F51594" w:rsidRDefault="008074B1" w:rsidP="008074B1">
      <w:pPr>
        <w:tabs>
          <w:tab w:val="left" w:pos="426"/>
        </w:tabs>
        <w:spacing w:after="0" w:line="360" w:lineRule="auto"/>
        <w:ind w:left="1277"/>
        <w:jc w:val="center"/>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lastRenderedPageBreak/>
        <w:t>2</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w:t>
      </w:r>
      <w:r w:rsidRPr="00F51594">
        <w:rPr>
          <w:rFonts w:ascii="GHEA Grapalat" w:eastAsia="Times New Roman" w:hAnsi="GHEA Grapalat" w:cs="GHEA Grapalat"/>
          <w:b/>
          <w:bCs/>
          <w:color w:val="0D0D0D" w:themeColor="text1" w:themeTint="F2"/>
          <w:kern w:val="0"/>
          <w:sz w:val="24"/>
          <w:szCs w:val="24"/>
          <w14:ligatures w14:val="none"/>
        </w:rPr>
        <w:t>ԾՐԱԳՐԻ</w:t>
      </w:r>
      <w:r w:rsidRPr="00F51594">
        <w:rPr>
          <w:rFonts w:ascii="GHEA Grapalat" w:eastAsia="Times New Roman" w:hAnsi="GHEA Grapalat" w:cs="Times New Roman"/>
          <w:b/>
          <w:bCs/>
          <w:color w:val="0D0D0D" w:themeColor="text1" w:themeTint="F2"/>
          <w:kern w:val="0"/>
          <w:sz w:val="24"/>
          <w:szCs w:val="24"/>
          <w14:ligatures w14:val="none"/>
        </w:rPr>
        <w:t xml:space="preserve"> </w:t>
      </w:r>
      <w:r w:rsidRPr="00F51594">
        <w:rPr>
          <w:rFonts w:ascii="GHEA Grapalat" w:eastAsia="Times New Roman" w:hAnsi="GHEA Grapalat" w:cs="GHEA Grapalat"/>
          <w:b/>
          <w:bCs/>
          <w:color w:val="0D0D0D" w:themeColor="text1" w:themeTint="F2"/>
          <w:kern w:val="0"/>
          <w:sz w:val="24"/>
          <w:szCs w:val="24"/>
          <w14:ligatures w14:val="none"/>
        </w:rPr>
        <w:t>ԻՐԱԿԱՆԱՑՄԱՆ</w:t>
      </w:r>
      <w:r w:rsidRPr="00F51594">
        <w:rPr>
          <w:rFonts w:ascii="GHEA Grapalat" w:eastAsia="Times New Roman" w:hAnsi="GHEA Grapalat" w:cs="Times New Roman"/>
          <w:b/>
          <w:bCs/>
          <w:color w:val="0D0D0D" w:themeColor="text1" w:themeTint="F2"/>
          <w:kern w:val="0"/>
          <w:sz w:val="24"/>
          <w:szCs w:val="24"/>
          <w14:ligatures w14:val="none"/>
        </w:rPr>
        <w:t xml:space="preserve"> </w:t>
      </w:r>
      <w:r w:rsidRPr="00F51594">
        <w:rPr>
          <w:rFonts w:ascii="GHEA Grapalat" w:eastAsia="Times New Roman" w:hAnsi="GHEA Grapalat" w:cs="GHEA Grapalat"/>
          <w:b/>
          <w:bCs/>
          <w:color w:val="0D0D0D" w:themeColor="text1" w:themeTint="F2"/>
          <w:kern w:val="0"/>
          <w:sz w:val="24"/>
          <w:szCs w:val="24"/>
          <w14:ligatures w14:val="none"/>
        </w:rPr>
        <w:t>ՆՊԱՏԱԿՆԵՐԸ</w:t>
      </w:r>
    </w:p>
    <w:p w14:paraId="4AB26C25" w14:textId="5A96FA58" w:rsidR="00BE59F9" w:rsidRPr="000F14E2" w:rsidRDefault="00872E2D"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Սույն Ծրագրի 3-րդ կետով սահմանված ուղղություններին համապատասխան՝ Ծրագրի նպատակներն են՝</w:t>
      </w:r>
    </w:p>
    <w:p w14:paraId="5AB1CF65" w14:textId="77777777" w:rsidR="00FB6127" w:rsidRPr="000F14E2" w:rsidRDefault="00FB6127" w:rsidP="00463EA0">
      <w:pPr>
        <w:pStyle w:val="ListParagraph"/>
        <w:numPr>
          <w:ilvl w:val="0"/>
          <w:numId w:val="4"/>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proofErr w:type="spellStart"/>
      <w:r w:rsidRPr="000F14E2">
        <w:rPr>
          <w:rFonts w:ascii="GHEA Grapalat" w:eastAsia="Times New Roman" w:hAnsi="GHEA Grapalat" w:cs="Times New Roman"/>
          <w:color w:val="0D0D0D" w:themeColor="text1" w:themeTint="F2"/>
          <w:kern w:val="0"/>
          <w:sz w:val="24"/>
          <w:szCs w:val="24"/>
          <w14:ligatures w14:val="none"/>
        </w:rPr>
        <w:t>զարգացնել</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սկսնակ</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ձեռնարկատերերի</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ձեռնարկատիրական</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գիտելիքները, հմտությունները և գործարար կարողությունները, </w:t>
      </w:r>
    </w:p>
    <w:p w14:paraId="726E3C6A" w14:textId="76D5F731" w:rsidR="00FB6127" w:rsidRPr="000F14E2" w:rsidRDefault="00FB6127" w:rsidP="00463EA0">
      <w:pPr>
        <w:pStyle w:val="ListParagraph"/>
        <w:numPr>
          <w:ilvl w:val="0"/>
          <w:numId w:val="4"/>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աջակցել գործարար գաղափարների իրականացմանը՝ գործարար ծրագրերի մշակման և կենսունակ բիզնես նախաձեռնությունների ձևավորման միջոցով, </w:t>
      </w:r>
    </w:p>
    <w:p w14:paraId="0A10AFD6" w14:textId="77777777" w:rsidR="00FB6127" w:rsidRPr="000F14E2" w:rsidRDefault="00FB6127" w:rsidP="00463EA0">
      <w:pPr>
        <w:pStyle w:val="ListParagraph"/>
        <w:numPr>
          <w:ilvl w:val="0"/>
          <w:numId w:val="4"/>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համաֆինանսավորման մեխանիզմների կիրառմամբ խթանել սկսնակ ձեռնարկատերերի գործունեության մեկնարկը, </w:t>
      </w:r>
    </w:p>
    <w:p w14:paraId="1DAA4A62" w14:textId="77777777" w:rsidR="00FE05BC" w:rsidRPr="000F14E2" w:rsidRDefault="00FB6127" w:rsidP="00463EA0">
      <w:pPr>
        <w:pStyle w:val="ListParagraph"/>
        <w:numPr>
          <w:ilvl w:val="0"/>
          <w:numId w:val="4"/>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պետություն–մասնավոր երկխոսության հարթակների միջոցով վերհանել ոլորտային հիմնախնդիրները և ընդլայնել մասնավոր հատվածի մասնակցությունը քաղաքականության մշակման գործընթացում, </w:t>
      </w:r>
    </w:p>
    <w:p w14:paraId="6BDA0BDF" w14:textId="255DE1C0" w:rsidR="00FB6127" w:rsidRPr="000F14E2" w:rsidRDefault="00FB6127" w:rsidP="00463EA0">
      <w:pPr>
        <w:pStyle w:val="ListParagraph"/>
        <w:numPr>
          <w:ilvl w:val="0"/>
          <w:numId w:val="4"/>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խթանել միջազգային և օտարերկրյա գործընկերների հետ համատեղ ծրագրերի մշակումը և իրականացումը, ինչպես նաև արտաքին ֆինանսական և փորձագիտական միջոցների ներգրավումը։ </w:t>
      </w:r>
    </w:p>
    <w:p w14:paraId="4796B0B9" w14:textId="17882445" w:rsidR="004D3EA8" w:rsidRDefault="008074B1" w:rsidP="008074B1">
      <w:pPr>
        <w:tabs>
          <w:tab w:val="left" w:pos="426"/>
        </w:tabs>
        <w:spacing w:before="100" w:beforeAutospacing="1" w:after="0"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3</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ԾՐԱԳՐԻ ԻՐԱԿԱՆԱՑՄԱՆ ՍԿԶԲՈՒՆՔՆԵՐԸ</w:t>
      </w:r>
    </w:p>
    <w:p w14:paraId="5CE4286E" w14:textId="77777777" w:rsidR="00F51594" w:rsidRDefault="00F51594" w:rsidP="008074B1">
      <w:pPr>
        <w:tabs>
          <w:tab w:val="left" w:pos="426"/>
        </w:tabs>
        <w:spacing w:before="100" w:beforeAutospacing="1" w:after="0"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p>
    <w:p w14:paraId="7B068118" w14:textId="77777777" w:rsidR="004D3EA8" w:rsidRPr="000F14E2" w:rsidRDefault="004D3EA8"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proofErr w:type="spellStart"/>
      <w:r w:rsidRPr="000F14E2">
        <w:rPr>
          <w:rFonts w:ascii="GHEA Grapalat" w:eastAsia="Times New Roman" w:hAnsi="GHEA Grapalat" w:cs="Times New Roman"/>
          <w:color w:val="0D0D0D" w:themeColor="text1" w:themeTint="F2"/>
          <w:kern w:val="0"/>
          <w:sz w:val="24"/>
          <w:szCs w:val="24"/>
          <w14:ligatures w14:val="none"/>
        </w:rPr>
        <w:t>Ծրագրի</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իրականացման</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սկզբունքներն</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roofErr w:type="spellStart"/>
      <w:r w:rsidRPr="000F14E2">
        <w:rPr>
          <w:rFonts w:ascii="GHEA Grapalat" w:eastAsia="Times New Roman" w:hAnsi="GHEA Grapalat" w:cs="Times New Roman"/>
          <w:color w:val="0D0D0D" w:themeColor="text1" w:themeTint="F2"/>
          <w:kern w:val="0"/>
          <w:sz w:val="24"/>
          <w:szCs w:val="24"/>
          <w14:ligatures w14:val="none"/>
        </w:rPr>
        <w:t>են</w:t>
      </w:r>
      <w:proofErr w:type="spellEnd"/>
      <w:r w:rsidRPr="000F14E2">
        <w:rPr>
          <w:rFonts w:ascii="GHEA Grapalat" w:eastAsia="Times New Roman" w:hAnsi="GHEA Grapalat" w:cs="Times New Roman"/>
          <w:color w:val="0D0D0D" w:themeColor="text1" w:themeTint="F2"/>
          <w:kern w:val="0"/>
          <w:sz w:val="24"/>
          <w:szCs w:val="24"/>
          <w14:ligatures w14:val="none"/>
        </w:rPr>
        <w:t xml:space="preserve">՝ </w:t>
      </w:r>
    </w:p>
    <w:p w14:paraId="550980A1" w14:textId="51E6EADC" w:rsidR="00E570F4" w:rsidRPr="000F14E2" w:rsidRDefault="00E570F4" w:rsidP="00463EA0">
      <w:pPr>
        <w:pStyle w:val="ListParagraph"/>
        <w:numPr>
          <w:ilvl w:val="0"/>
          <w:numId w:val="5"/>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իրականացման շրջանակներում նախապատվությունը տրվում է արտադրության ոլորտում գործող, նորարարություններ և ժամանակակից տեխնոլոգիաներ կիրառող, հեռանկարային և արտահանման ներուժ ունեցող փոքր և միջին ձեռնարկատիրության սուբյեկտներին աջակցությանը, ինչպես նաև սկսնակ գործարարների ձեռներեցության զարգացմանը:</w:t>
      </w:r>
      <w:r w:rsidRPr="000F14E2">
        <w:rPr>
          <w:rFonts w:ascii="GHEA Grapalat" w:eastAsia="Times New Roman" w:hAnsi="GHEA Grapalat" w:cs="Times New Roman"/>
          <w:color w:val="0D0D0D" w:themeColor="text1" w:themeTint="F2"/>
          <w:kern w:val="0"/>
          <w:sz w:val="24"/>
          <w:szCs w:val="24"/>
          <w:lang w:val="hy-AM"/>
          <w14:ligatures w14:val="none"/>
        </w:rPr>
        <w:t xml:space="preserve"> </w:t>
      </w:r>
      <w:r w:rsidRPr="000F14E2">
        <w:rPr>
          <w:rFonts w:ascii="GHEA Grapalat" w:hAnsi="GHEA Grapalat"/>
          <w:color w:val="0D0D0D" w:themeColor="text1" w:themeTint="F2"/>
          <w:sz w:val="24"/>
          <w:szCs w:val="24"/>
        </w:rPr>
        <w:t>Հավասար պայմաններում նախապատվությունը կարող է տրվել այն ծրագրերին, որոնք նախատեսում են նոր մշտական աշխատատեղերի ստեղծում, ապահովում են արտադրողականության և ավելացված արժեքի աճ, նպաստում են արտահանման ընդլայնմանը, իրականացվում են Հայաստանի Հանրապետության մարզերում</w:t>
      </w:r>
      <w:r w:rsidRPr="000F14E2">
        <w:rPr>
          <w:rFonts w:ascii="GHEA Grapalat" w:hAnsi="GHEA Grapalat"/>
          <w:color w:val="0D0D0D" w:themeColor="text1" w:themeTint="F2"/>
          <w:sz w:val="24"/>
          <w:szCs w:val="24"/>
          <w:lang w:val="hy-AM"/>
        </w:rPr>
        <w:t xml:space="preserve"> </w:t>
      </w:r>
      <w:r w:rsidRPr="000F14E2">
        <w:rPr>
          <w:rFonts w:ascii="GHEA Grapalat" w:hAnsi="GHEA Grapalat"/>
          <w:color w:val="0D0D0D" w:themeColor="text1" w:themeTint="F2"/>
          <w:sz w:val="24"/>
          <w:szCs w:val="24"/>
        </w:rPr>
        <w:t>և ունեն բարձր սոցիալ-տնտեսական ազդեցություն։</w:t>
      </w:r>
      <w:r w:rsidRPr="000F14E2">
        <w:rPr>
          <w:rFonts w:ascii="GHEA Grapalat" w:eastAsia="Times New Roman" w:hAnsi="GHEA Grapalat" w:cs="Times New Roman"/>
          <w:color w:val="0D0D0D" w:themeColor="text1" w:themeTint="F2"/>
          <w:kern w:val="0"/>
          <w:sz w:val="24"/>
          <w:szCs w:val="24"/>
          <w14:ligatures w14:val="none"/>
        </w:rPr>
        <w:t xml:space="preserve"> </w:t>
      </w:r>
    </w:p>
    <w:p w14:paraId="3D1554A1" w14:textId="0157ABD8" w:rsidR="00E570F4" w:rsidRPr="000F14E2" w:rsidRDefault="00893452" w:rsidP="00463EA0">
      <w:pPr>
        <w:pStyle w:val="ListParagraph"/>
        <w:numPr>
          <w:ilvl w:val="0"/>
          <w:numId w:val="5"/>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lastRenderedPageBreak/>
        <w:t>«Գաղափարից մինչև բիզնես» միջոցառման շրջանակում ֆինանսական աջակցություն ստացած շահառուների առնվազն 80 տոկոսը պետք է ձեռնարկատիրական գործունեությունն իրականացնի Հայաստանի Հանրապետության մարզերում, իսկ առավելագույնը 20 տոկոսը՝ Երևան քաղաքում։</w:t>
      </w:r>
    </w:p>
    <w:p w14:paraId="73F0A4F2" w14:textId="437A4E4E" w:rsidR="00E570F4" w:rsidRPr="000F14E2" w:rsidRDefault="00E570F4" w:rsidP="00463EA0">
      <w:pPr>
        <w:pStyle w:val="ListParagraph"/>
        <w:numPr>
          <w:ilvl w:val="0"/>
          <w:numId w:val="5"/>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միջազգային և օտարերկրյա դոնոր կազմակերպությունների հետ համագործակցության շրջանակներում 2026 թվականին կիրականացվեն փոքր և միջին ձեռնարկատիրության զարգացման համատեղ ծրագրեր՝ Հայաստանի Հանրապետության օրենսդրությամբ սահմանված կարգով,</w:t>
      </w:r>
    </w:p>
    <w:p w14:paraId="44CDB84F" w14:textId="58BE0D5D" w:rsidR="007F5456" w:rsidRPr="000F14E2" w:rsidRDefault="007F5456" w:rsidP="00463EA0">
      <w:pPr>
        <w:pStyle w:val="ListParagraph"/>
        <w:numPr>
          <w:ilvl w:val="0"/>
          <w:numId w:val="5"/>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Ծրագիրն իրականացվում է ծրագրային միջոցառումների մրցակցային պատվիրակման սկզբունքներով՝ Օպերատորի միջոցով,</w:t>
      </w:r>
    </w:p>
    <w:p w14:paraId="4E654B8C" w14:textId="11D8CA18" w:rsidR="004D3EA8" w:rsidRPr="000F14E2" w:rsidRDefault="004D3EA8" w:rsidP="00463EA0">
      <w:pPr>
        <w:pStyle w:val="ListParagraph"/>
        <w:numPr>
          <w:ilvl w:val="0"/>
          <w:numId w:val="5"/>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պետություն–մասնավոր երկխոսության և համագործակցության ապահովումը, </w:t>
      </w:r>
    </w:p>
    <w:p w14:paraId="07EA639F" w14:textId="28483ABD" w:rsidR="002E26B1" w:rsidRPr="000F14E2" w:rsidRDefault="002E26B1" w:rsidP="00463EA0">
      <w:pPr>
        <w:pStyle w:val="ListParagraph"/>
        <w:numPr>
          <w:ilvl w:val="0"/>
          <w:numId w:val="5"/>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կանանց և տղամարդկանց համար հավասար հնարավորությունների ապահովումը՝ շահառուների ընտրության գործընթացում հավասարության, ոչ խտրականության և թափանցիկության սկզբունքների պահպանմամբ։</w:t>
      </w:r>
    </w:p>
    <w:p w14:paraId="75FF55D4" w14:textId="77777777" w:rsidR="009D3671" w:rsidRPr="000F14E2" w:rsidRDefault="009D3671" w:rsidP="00463EA0">
      <w:pPr>
        <w:pStyle w:val="ListParagraph"/>
        <w:tabs>
          <w:tab w:val="left" w:pos="426"/>
        </w:tabs>
        <w:spacing w:before="240" w:after="0" w:line="360" w:lineRule="auto"/>
        <w:ind w:left="0"/>
        <w:outlineLvl w:val="1"/>
        <w:rPr>
          <w:rFonts w:ascii="GHEA Grapalat" w:eastAsia="Times New Roman" w:hAnsi="GHEA Grapalat" w:cs="Times New Roman"/>
          <w:color w:val="0D0D0D" w:themeColor="text1" w:themeTint="F2"/>
          <w:kern w:val="0"/>
          <w:sz w:val="24"/>
          <w:szCs w:val="24"/>
          <w14:ligatures w14:val="none"/>
        </w:rPr>
      </w:pPr>
    </w:p>
    <w:p w14:paraId="1BF79ADE" w14:textId="07CFADF0" w:rsidR="004D3EA8" w:rsidRPr="00F51594" w:rsidRDefault="008074B1" w:rsidP="00463EA0">
      <w:pPr>
        <w:pStyle w:val="ListParagraph"/>
        <w:tabs>
          <w:tab w:val="left" w:pos="426"/>
        </w:tabs>
        <w:spacing w:before="240" w:after="0" w:line="360" w:lineRule="auto"/>
        <w:ind w:left="0"/>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4</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ԾՐԱԳՐԱՅԻՆ ՄԻՋՈՑԱՌՈՒՄՆԵՐԸ ԵՎ ԱՋԱԿՑՈՒԹՅԱՆ ՏՐԱՄԱԴՐՄԱՆ ԿԱՐԳԸ</w:t>
      </w:r>
    </w:p>
    <w:p w14:paraId="04FCE8DB" w14:textId="77777777" w:rsidR="004D3EA8" w:rsidRPr="000F14E2" w:rsidRDefault="004D3EA8"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Ծրագրի շրջանակում իրականացվում են հետևյալ միջոցառումները՝ </w:t>
      </w:r>
    </w:p>
    <w:p w14:paraId="757DC17E" w14:textId="77777777" w:rsidR="004D3EA8" w:rsidRPr="000F14E2" w:rsidRDefault="004D3EA8" w:rsidP="00463EA0">
      <w:pPr>
        <w:numPr>
          <w:ilvl w:val="0"/>
          <w:numId w:val="6"/>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սկսնակ ձեռնարկատերերի զարգացման և «Գաղափարից մինչև բիզնես» աջակցության միջոցառումներ, </w:t>
      </w:r>
    </w:p>
    <w:p w14:paraId="7474F7DB" w14:textId="77777777" w:rsidR="004D3EA8" w:rsidRPr="000F14E2" w:rsidRDefault="004D3EA8" w:rsidP="00463EA0">
      <w:pPr>
        <w:numPr>
          <w:ilvl w:val="0"/>
          <w:numId w:val="6"/>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պետություն–մասնավոր երկխոսության ապահովման միջոցառումներ, </w:t>
      </w:r>
    </w:p>
    <w:p w14:paraId="46557AC7" w14:textId="77777777" w:rsidR="004D3EA8" w:rsidRPr="000F14E2" w:rsidRDefault="004D3EA8" w:rsidP="00463EA0">
      <w:pPr>
        <w:numPr>
          <w:ilvl w:val="0"/>
          <w:numId w:val="6"/>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միջազգային համագործակցության շրջանակում փոքր և միջին ձեռնարկատիրության զարգացման նախաձեռնություններ։ </w:t>
      </w:r>
    </w:p>
    <w:p w14:paraId="585405A0" w14:textId="7B633E9E" w:rsidR="004D3EA8" w:rsidRPr="000F14E2" w:rsidRDefault="004D3EA8"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Ծրագրի 10-րդ կետի 1-ին ենթակետով նախատեսված միջոցառումն իրականացվում է հետևյալ փուլերով՝ </w:t>
      </w:r>
    </w:p>
    <w:p w14:paraId="4D2EAFA4" w14:textId="6959D9B9" w:rsidR="006856E2" w:rsidRPr="000F14E2" w:rsidRDefault="004D3EA8" w:rsidP="00463EA0">
      <w:pPr>
        <w:pStyle w:val="ListParagraph"/>
        <w:numPr>
          <w:ilvl w:val="0"/>
          <w:numId w:val="7"/>
        </w:numPr>
        <w:tabs>
          <w:tab w:val="left" w:pos="426"/>
        </w:tabs>
        <w:spacing w:after="0" w:line="360" w:lineRule="auto"/>
        <w:ind w:left="0" w:firstLine="36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նախաինկուբացիա և բիզնես կրթություն, որի շրջանակում Օպերատորն ապահովում է՝</w:t>
      </w:r>
    </w:p>
    <w:p w14:paraId="644FA761" w14:textId="77777777" w:rsidR="005321DE" w:rsidRPr="000F14E2" w:rsidRDefault="004D3EA8" w:rsidP="00463EA0">
      <w:pPr>
        <w:tabs>
          <w:tab w:val="left" w:pos="426"/>
        </w:tabs>
        <w:spacing w:after="0" w:line="360" w:lineRule="auto"/>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ա. մասնակիցներին առնվազն 30 ժամ տևողությամբ գործնական ուսուցման տրամադրումը,</w:t>
      </w:r>
      <w:r w:rsidRPr="000F14E2">
        <w:rPr>
          <w:rFonts w:ascii="GHEA Grapalat" w:eastAsia="Times New Roman" w:hAnsi="GHEA Grapalat" w:cs="Times New Roman"/>
          <w:color w:val="0D0D0D" w:themeColor="text1" w:themeTint="F2"/>
          <w:kern w:val="0"/>
          <w:sz w:val="24"/>
          <w:szCs w:val="24"/>
          <w14:ligatures w14:val="none"/>
        </w:rPr>
        <w:br/>
        <w:t xml:space="preserve">բ. աջակցություն՝ բիզնես գաղափարի ձևավորման, բիզնես մոդելի մշակման, ֆինանսական </w:t>
      </w:r>
      <w:r w:rsidRPr="000F14E2">
        <w:rPr>
          <w:rFonts w:ascii="GHEA Grapalat" w:eastAsia="Times New Roman" w:hAnsi="GHEA Grapalat" w:cs="Times New Roman"/>
          <w:color w:val="0D0D0D" w:themeColor="text1" w:themeTint="F2"/>
          <w:kern w:val="0"/>
          <w:sz w:val="24"/>
          <w:szCs w:val="24"/>
          <w14:ligatures w14:val="none"/>
        </w:rPr>
        <w:lastRenderedPageBreak/>
        <w:t>պլանավորման, շուկայի գնահատման և մարքեթինգային մոտեցումների մշակման ուղղությամբ,</w:t>
      </w:r>
    </w:p>
    <w:p w14:paraId="2A68A318" w14:textId="4F5E00C0" w:rsidR="004D3EA8" w:rsidRPr="000F14E2" w:rsidRDefault="004D3EA8" w:rsidP="00463EA0">
      <w:pPr>
        <w:tabs>
          <w:tab w:val="left" w:pos="426"/>
        </w:tabs>
        <w:spacing w:after="0" w:line="360" w:lineRule="auto"/>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գ. գործարար ծրագրերի ընդունումը և գնահատումը։</w:t>
      </w:r>
    </w:p>
    <w:p w14:paraId="0B458CA4" w14:textId="77777777" w:rsidR="004D3EA8" w:rsidRPr="000F14E2" w:rsidRDefault="004D3EA8" w:rsidP="00463EA0">
      <w:pPr>
        <w:pStyle w:val="ListParagraph"/>
        <w:numPr>
          <w:ilvl w:val="0"/>
          <w:numId w:val="7"/>
        </w:numPr>
        <w:tabs>
          <w:tab w:val="left" w:pos="426"/>
        </w:tabs>
        <w:spacing w:after="0" w:line="360" w:lineRule="auto"/>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«Գաղափարից մինչև բիզնես» աջակցության ֆինանսավորման փուլ։ </w:t>
      </w:r>
    </w:p>
    <w:p w14:paraId="77A99130" w14:textId="77777777" w:rsidR="008D0CF0" w:rsidRPr="000F14E2" w:rsidRDefault="008D0CF0"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Օպերատորի ընտրությունն իրականացվում է Հայաստանի Հանրապետության կառավարության 2003 թվականի դեկտեմբերի 24-ի N 1937-Ն որոշմամբ սահմանված կարգով։ </w:t>
      </w:r>
    </w:p>
    <w:p w14:paraId="329604BB" w14:textId="32502E88" w:rsidR="00610D24" w:rsidRPr="000F14E2" w:rsidRDefault="00364F8F"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շրջանակում Օպերատորին դրամաշնորհի տրամադրման մրցութային ընթացակարգերի կազմակերպումը, մրցութային հանձնաժողովի ձևավորումը և պայմանագրի կնքումն իրականացվում են սույն Ծրագրի 12-րդ կետով նշված որոշմամբ, ինչպես նաև Հայաստանի Հանրապետության ֆինանսների նախարարի 2021 թվականի օգոստոսի 10-ի N 422-Ա հրամանով սահմանված կարգավորումներին համապատասխան։</w:t>
      </w:r>
    </w:p>
    <w:p w14:paraId="45398287" w14:textId="026E016B" w:rsidR="0031787D" w:rsidRPr="000F14E2" w:rsidRDefault="00134D67"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Օպերատորի ընտրության մրցութային փաստաթղթերով սահմանվում են Օպերատորի ֆինանսական կայունության և կարողությունների նվազագույն պահանջները, ինչպես նաև Օպերատորի կողմից համաֆինանսավորման պարտավորության կատարման ապահովման պայմանները, ներառյալ՝ ֆինանսական միջոցների առկայությունը, ներգրավման հնարավորությունը կամ համարժեք ֆինանսական ապահովվածությունը հաստատող փաստաթղթերի ներկայացման պահանջները։</w:t>
      </w:r>
    </w:p>
    <w:p w14:paraId="299E4738" w14:textId="21E5FB66" w:rsidR="00616995" w:rsidRPr="000F14E2" w:rsidRDefault="00414A3A"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Մի քանի Օպերատորի ներգրավման դեպքում նրանց ընտրության չափանիշները, ինչպես նաև նրանց միջև գործառույթների, տարածքային (ըստ մարզերի և համայնքների) և ոլորտային ծածկույթի բաշխման սկզբունքները սահմանվում են լիազոր մարմնի կողմից հաստատված մրցութային փաստաթղթերով։ Նշված բաշխումն իրականացվում է բաց և թափանցիկ մրցույթի հրավերով սահմանված չափաբաժիններով։</w:t>
      </w:r>
    </w:p>
    <w:p w14:paraId="22326997" w14:textId="780AE268" w:rsidR="009057A7" w:rsidRPr="000F14E2" w:rsidRDefault="006728E3"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շահառուների համապատասխանության չափանիշները, դիմումների ներկայացման, ընդունման, ուղղորդման և գնահատման մեխանիզմները, Ծրագրից օգտվելու նախապայմանները, անհրաժեշտ փաստաթղթերի ցանկը, դրանց ներկայացման ձևաչափերը, ժամկետները և լրացուցիչ փաստաթղթեր պահանջելու հիմքերը սահմանվում են լիազոր մարմնի կողմից հաստատված Ծրագրի իրականացման կարգով, իսկ Ծրագրի 12-</w:t>
      </w:r>
      <w:r w:rsidRPr="000F14E2">
        <w:rPr>
          <w:rFonts w:ascii="GHEA Grapalat" w:eastAsia="Times New Roman" w:hAnsi="GHEA Grapalat" w:cs="Times New Roman"/>
          <w:color w:val="0D0D0D" w:themeColor="text1" w:themeTint="F2"/>
          <w:kern w:val="0"/>
          <w:sz w:val="24"/>
          <w:szCs w:val="24"/>
          <w14:ligatures w14:val="none"/>
        </w:rPr>
        <w:lastRenderedPageBreak/>
        <w:t>րդ և 13-րդ կետերով նշված իրավական ակտերով սահմանված օրինակելի ձևերի հիման վրա՝ Ծրագրի իրականացման կարգին համապատասխան մշակվող մրցութային փաստաթղթերը հանդիսանում են Օպերատորի հետ կնքված պայմանագրի անբաժանելի մաս։</w:t>
      </w:r>
    </w:p>
    <w:p w14:paraId="53CCCF8D" w14:textId="3B13E06E" w:rsidR="0053442F" w:rsidRPr="000F14E2" w:rsidRDefault="0053442F" w:rsidP="00697F7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14:ligatures w14:val="none"/>
        </w:rPr>
        <w:t>Ծրագրով նախատեսված գնահատողական չափանիշների բովանդակությունը, գնահատման ցուցիչները, միավորների բաշխման կարգը և գնահատման մեթոդաբանությունը սահմանվում են լիազոր մարմնի կողմից հաստատվող Ծրագրի իրականացման կարգով</w:t>
      </w:r>
      <w:r w:rsidRPr="000F14E2">
        <w:rPr>
          <w:rFonts w:ascii="GHEA Grapalat" w:eastAsia="Times New Roman" w:hAnsi="GHEA Grapalat" w:cs="Times New Roman"/>
          <w:color w:val="0D0D0D" w:themeColor="text1" w:themeTint="F2"/>
          <w:kern w:val="0"/>
          <w:sz w:val="24"/>
          <w:szCs w:val="24"/>
          <w:lang w:val="hy-AM"/>
          <w14:ligatures w14:val="none"/>
        </w:rPr>
        <w:t>։ Ընդ որում գնահատումը իրականացվում է հաշվի առնելով մասնավորապես, առավել մեծ թվով նոր աշխատատեղերի ստեղծման ներուժը, բարձր նորարարական բաղադրիչի առկայությունը, ներդրումային ծրագրի իրագործելիությունը, արտահանման և արտադրողականության աճի,  ինչպես նաև շահառուի զարգացման և մրցունակության բարձրացման ներուժը։</w:t>
      </w:r>
    </w:p>
    <w:p w14:paraId="243A976C" w14:textId="5647F943" w:rsidR="004D3EA8" w:rsidRPr="000F14E2" w:rsidRDefault="00586A64"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 xml:space="preserve">«Գաղափարից մինչև բիզնես» աջակցության փուլում ֆինանսավորումն իրականացվում է հետևյալ պայմաններով՝ </w:t>
      </w:r>
    </w:p>
    <w:p w14:paraId="6F56777E" w14:textId="0BF95256" w:rsidR="009B1E70" w:rsidRPr="000F14E2" w:rsidRDefault="009B1E70" w:rsidP="00463EA0">
      <w:pPr>
        <w:numPr>
          <w:ilvl w:val="0"/>
          <w:numId w:val="8"/>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պետական բյուջեի միջոցներից տրամադրվող դրամաշնորհի առավելագույն չափը մեկ շահառուի համար կազմում է մինչև 2,500,000 Հայաստանի Հանրապետության դրամ։ Դրամաշնորհի չափը որոշվում է Օպերատորի գնահատող հանձնաժողովի գնահատման արդյունքների հիման վրա՝ լիազոր մարմնի կողմից հաստատված կարգով սահմանված չափանիշներին համապատասխան,</w:t>
      </w:r>
    </w:p>
    <w:p w14:paraId="3E478903" w14:textId="797B95D8" w:rsidR="004D3EA8" w:rsidRPr="000F14E2" w:rsidRDefault="004D3EA8" w:rsidP="00463EA0">
      <w:pPr>
        <w:numPr>
          <w:ilvl w:val="0"/>
          <w:numId w:val="8"/>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յուրաքանչյուր առանձին շահառուի համար Օպերատորի կողմից ներգրավվող համաֆինանսավորումն ապահովվում է շահառուին պետական բյուջեի միջոցներից տրամադրվող աջակցության չափին առնվազն հավասար՝ 1:1 հարաբերակցությամբ,</w:t>
      </w:r>
    </w:p>
    <w:p w14:paraId="59601094" w14:textId="54A67D61" w:rsidR="004D3EA8" w:rsidRPr="000F14E2" w:rsidRDefault="004D3EA8" w:rsidP="00463EA0">
      <w:pPr>
        <w:numPr>
          <w:ilvl w:val="0"/>
          <w:numId w:val="8"/>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 xml:space="preserve">եթե Օպերատորի կողմից տվյալ շահառուի մասով չի ապահովվում սույն կետի 2-րդ ենթակետով սահմանված համաֆինանսավորումը (այդ թվում՝ ֆինանսական միջոցների անբավարարության կամ ներգրավման անհնարինության պատճառով), ապա տվյալ շահառուի մասով պետական բյուջեի միջոցներից աջակցություն չի տրամադրվում, իսկ Օպերատորի հետ կնքված պայմանագրով սահմանված համաֆինանսավորման պարտավորության՝ նույն պայմանագրի գործողության ընթացքում երկու և ավելի անգամ </w:t>
      </w:r>
      <w:r w:rsidRPr="000F14E2">
        <w:rPr>
          <w:rFonts w:ascii="GHEA Grapalat" w:eastAsia="Times New Roman" w:hAnsi="GHEA Grapalat" w:cs="Times New Roman"/>
          <w:color w:val="0D0D0D" w:themeColor="text1" w:themeTint="F2"/>
          <w:kern w:val="0"/>
          <w:sz w:val="24"/>
          <w:szCs w:val="24"/>
          <w:lang w:val="hy-AM"/>
          <w14:ligatures w14:val="none"/>
        </w:rPr>
        <w:lastRenderedPageBreak/>
        <w:t>չկատարումը կարող է հիմք հանդիսանալ պայմանագրով նախատեսված պատասխանատվության միջոցներ կիրառելու համար։</w:t>
      </w:r>
    </w:p>
    <w:p w14:paraId="1224DD50" w14:textId="4D32BD9F" w:rsidR="00D4530F" w:rsidRPr="000F14E2" w:rsidRDefault="00D4530F" w:rsidP="00D4530F">
      <w:pPr>
        <w:numPr>
          <w:ilvl w:val="0"/>
          <w:numId w:val="8"/>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ֆինանսական աջակցության տրամադրման պայման է շահառուի կողմից աջակցության պայմանագրի կնքումից հետո առնվազն 12 ամիս անընդմեջ ձեռնարկատիրական գործունեության իրականացումը։ Նշված պայմանն ամրագրվում է Օպերատորի և շահառուի միջև կնքվող պայմանագրով։</w:t>
      </w:r>
    </w:p>
    <w:p w14:paraId="7A729141" w14:textId="176C41ED" w:rsidR="00206FFD" w:rsidRPr="000F14E2" w:rsidRDefault="00206FFD"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Շահառուների ընտրության նպատակով Օպերատորը ձևավորում է գնահատող հանձնաժողով՝ առնվազն 5 անդամից կազմված։ Հավասար միավորներ ստացած հայտատուների դեպքում աջակցության տրամադրման վերաբերյալ որոշումն ընդունվում է՝ հաշվի առնելով մասնավորապես՝ նոր մշտական աշխատատեղերի ստեղծման ներուժը, ներդրումների ծավալը, արտադրողականության և մրցունակության բարձրացման հնարավորությունը, ինչպես նաև գործարար գաղափարի համապատասխանությունը Ծրագրի նպատակներին։  Շահառուների գնահատումն իրականացվում է լիազոր մարմնի կողմից հաստատված գնահատման մեթոդաբանության համաձայն՝ կիրառելով հետևյալ հիմնական չափանիշները՝</w:t>
      </w:r>
    </w:p>
    <w:p w14:paraId="6667F140" w14:textId="77777777" w:rsidR="00F11F52" w:rsidRPr="000F14E2" w:rsidRDefault="00206FFD" w:rsidP="00463EA0">
      <w:pPr>
        <w:pStyle w:val="ListParagraph"/>
        <w:numPr>
          <w:ilvl w:val="0"/>
          <w:numId w:val="9"/>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ներկայացված գործարար գաղափարի կենսունակության մակարդակը,</w:t>
      </w:r>
    </w:p>
    <w:p w14:paraId="4ACC0FBF" w14:textId="77777777" w:rsidR="00F11F52" w:rsidRPr="000F14E2" w:rsidRDefault="00206FFD" w:rsidP="00463EA0">
      <w:pPr>
        <w:pStyle w:val="ListParagraph"/>
        <w:numPr>
          <w:ilvl w:val="0"/>
          <w:numId w:val="9"/>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շուկայի վերլուծության և բիզնես նախաձեռնության հիմնավորվածության մակարդակը,</w:t>
      </w:r>
    </w:p>
    <w:p w14:paraId="29C43D6A" w14:textId="77777777" w:rsidR="00F11F52" w:rsidRPr="000F14E2" w:rsidRDefault="00206FFD" w:rsidP="00463EA0">
      <w:pPr>
        <w:pStyle w:val="ListParagraph"/>
        <w:numPr>
          <w:ilvl w:val="0"/>
          <w:numId w:val="9"/>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շահառուի գործունեության իրականացման ներուժը՝ ներառյալ տարածքային զարգացման խթանման հնարավորությունը,</w:t>
      </w:r>
    </w:p>
    <w:p w14:paraId="0E0201EF" w14:textId="0495C0D2" w:rsidR="00F11F52" w:rsidRPr="000F14E2" w:rsidRDefault="00206FFD" w:rsidP="00463EA0">
      <w:pPr>
        <w:pStyle w:val="ListParagraph"/>
        <w:numPr>
          <w:ilvl w:val="0"/>
          <w:numId w:val="9"/>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գործունեության նորարարական կամ մրցունակության բարձրացման բաղադրիչի առկայությունը,</w:t>
      </w:r>
    </w:p>
    <w:p w14:paraId="223113B1" w14:textId="7AB6058E" w:rsidR="004761A8" w:rsidRPr="000F14E2" w:rsidRDefault="004761A8" w:rsidP="00463EA0">
      <w:pPr>
        <w:pStyle w:val="ListParagraph"/>
        <w:numPr>
          <w:ilvl w:val="0"/>
          <w:numId w:val="9"/>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նոր մշտական աշխատատեղերի ստեղծման ներուժը։</w:t>
      </w:r>
    </w:p>
    <w:p w14:paraId="2BF4FBAE" w14:textId="77777777" w:rsidR="00116EF1" w:rsidRPr="000F14E2" w:rsidRDefault="00116EF1"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Գնահատող հանձնաժողովի (այսուհետ՝ Հանձնաժողով) կազմը և գործունեության կարգը սահմանվում են Օպերատորի կողմից՝ լիազոր մարմնի հետ համաձայնեցմամբ։</w:t>
      </w:r>
    </w:p>
    <w:p w14:paraId="15B9CB16" w14:textId="2E55B677" w:rsidR="00116EF1" w:rsidRPr="000F14E2" w:rsidRDefault="00116EF1"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Հանձնաժողովի անդամ չեն կարող լինել այն անձինք, ովքեր՝</w:t>
      </w:r>
    </w:p>
    <w:p w14:paraId="13B0CC8F" w14:textId="452AB9E7" w:rsidR="00116EF1" w:rsidRPr="000F14E2" w:rsidRDefault="00116EF1" w:rsidP="00463EA0">
      <w:pPr>
        <w:pStyle w:val="ListParagraph"/>
        <w:numPr>
          <w:ilvl w:val="0"/>
          <w:numId w:val="16"/>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հանդիսանում են տվյալ միջոցառման շահառու կամ հայտատու,</w:t>
      </w:r>
    </w:p>
    <w:p w14:paraId="1C231390" w14:textId="006F0ACB" w:rsidR="007D4A19" w:rsidRPr="000F14E2" w:rsidRDefault="007D4A19" w:rsidP="00463EA0">
      <w:pPr>
        <w:pStyle w:val="ListParagraph"/>
        <w:numPr>
          <w:ilvl w:val="0"/>
          <w:numId w:val="16"/>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lastRenderedPageBreak/>
        <w:t xml:space="preserve">Հայաստանի Հանրապետության օրենսդրությամբ սահմանված կարգով փոխկապակցված են հայտատուի կամ շահառուի հետ, այդ թվում՝ ազգակցական կամ խնամիական հարաբերությունների մեջ, </w:t>
      </w:r>
    </w:p>
    <w:p w14:paraId="3776748A" w14:textId="67495F1D" w:rsidR="00116EF1" w:rsidRPr="000F14E2" w:rsidRDefault="00116EF1" w:rsidP="00463EA0">
      <w:pPr>
        <w:pStyle w:val="ListParagraph"/>
        <w:numPr>
          <w:ilvl w:val="0"/>
          <w:numId w:val="16"/>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ունեն անձնական, գույքային կամ ոչ գույքային շահագրգռվածություն համապատասխան հայտի գնահատման արդյունքի նկատմամբ,</w:t>
      </w:r>
    </w:p>
    <w:p w14:paraId="56619A10" w14:textId="77777777" w:rsidR="00116EF1" w:rsidRPr="000F14E2" w:rsidRDefault="00116EF1" w:rsidP="00463EA0">
      <w:pPr>
        <w:pStyle w:val="ListParagraph"/>
        <w:numPr>
          <w:ilvl w:val="0"/>
          <w:numId w:val="16"/>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գտնվում են այնպիսի այլ իրավիճակում, որը կարող է հանգեցնել կամ ողջամտորեն կասկածի տակ դնել նրանց անաչառությունն ու օբյեկտիվությունը (շահերի բախում)։</w:t>
      </w:r>
    </w:p>
    <w:p w14:paraId="79604B80" w14:textId="77777777" w:rsidR="00116EF1" w:rsidRPr="000F14E2" w:rsidRDefault="00116EF1"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Ծրագրի իմաստով շահերի բախում է համարվում այն իրավիճակը, երբ Հանձնաժողովի անդամի անձնական, գույքային կամ ոչ գույքային շահագրգռվածությունը, փոխկապակցվածությունը կամ այլ հանգամանք կարող է ազդել կամ ողջամտորեն կասկածի տակ դնել համապատասխան հայտի քննարկման, գնահատման կամ դրա վերաբերյալ որոշման ընդունման ընթացքում նրա անաչառությունն ու օբյեկտիվությունը։</w:t>
      </w:r>
    </w:p>
    <w:p w14:paraId="7E3D58B8" w14:textId="77777777" w:rsidR="00116EF1" w:rsidRPr="000F14E2" w:rsidRDefault="00116EF1"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Հանձնաժողովի անդամի մոտ շահերի բախման, այդ թվում՝ հնարավոր կամ իրական շահերի բախման հանգամանք առաջանալու կամ դրա մասին հայտնի դառնալու դեպքում Հանձնաժողովի անդամը պարտավոր է անհապաղ, բայց ոչ ուշ, քան հաջորդ աշխատանքային օրը, գրավոր կամ էլեկտրոնային եղանակով այդ մասին տեղեկացնել Օպերատորին, ներկայացնել ինքնաբացարկ և չմասնակցել համապատասխան հայտի քննարկմանը, գնահատմանը, քվեարկությանը և դրա վերաբերյալ որոշման ընդունմանը։</w:t>
      </w:r>
    </w:p>
    <w:p w14:paraId="2EFA7C3A" w14:textId="64D0E919" w:rsidR="00C11413" w:rsidRPr="000F14E2" w:rsidRDefault="00C11413" w:rsidP="00264E7C">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hAnsi="GHEA Grapalat"/>
          <w:color w:val="0D0D0D" w:themeColor="text1" w:themeTint="F2"/>
          <w:sz w:val="24"/>
          <w:szCs w:val="24"/>
          <w:lang w:val="hy-AM"/>
        </w:rPr>
        <w:t xml:space="preserve"> Ինքնաբացարկ հայտնած Հանձնաժողովի անդամը չի մասնակցում համապատասխան հայտի քննարկմանը, գնահատմանը և դրա վերաբերյալ որոշման ընդունմանը։ Եթե ինքնաբացարկի հետևանքով տվյալ հայտի գնահատմանը մասնակցող՝ շահերի բախում չունեցող անդամների թիվը հինգից պակաս է, հայտի քննարկումը կասեցվում է։ Օպերատորը՝ լիազոր մարմնի հետ համաձայնեցմամբ, 5 աշխատանքային օրվա ընթացքում ապահովում է անհրաժեշտ թվով անդամների ներգրավումը՝ սույն Ծրագրի 21-րդ կետի պահանջներին համապատասխան։</w:t>
      </w:r>
      <w:r w:rsidR="00264E7C" w:rsidRPr="000F14E2">
        <w:rPr>
          <w:rFonts w:ascii="GHEA Grapalat" w:hAnsi="GHEA Grapalat"/>
          <w:color w:val="0D0D0D" w:themeColor="text1" w:themeTint="F2"/>
          <w:sz w:val="24"/>
          <w:szCs w:val="24"/>
          <w:lang w:val="hy-AM"/>
        </w:rPr>
        <w:t xml:space="preserve"> </w:t>
      </w:r>
      <w:r w:rsidRPr="000F14E2">
        <w:rPr>
          <w:rFonts w:ascii="GHEA Grapalat" w:hAnsi="GHEA Grapalat"/>
          <w:color w:val="0D0D0D" w:themeColor="text1" w:themeTint="F2"/>
          <w:sz w:val="24"/>
          <w:szCs w:val="24"/>
          <w:lang w:val="hy-AM"/>
        </w:rPr>
        <w:t xml:space="preserve">Եթե շահերի բախումը բացահայտվում է հայտի գնահատումից կամ որոշման ընդունումից հետո, համապատասխան անդամի գնահատականը և ձայնը չեն հաշվառվում։ Օպերատորը 2 աշխատանքային օրվա ընթացքում տեղեկացնում է լիազոր մարմնին և հայտատուին։ Հանձնաժողովը տեղեկացման, իսկ կազմի համալրման </w:t>
      </w:r>
      <w:r w:rsidRPr="000F14E2">
        <w:rPr>
          <w:rFonts w:ascii="GHEA Grapalat" w:hAnsi="GHEA Grapalat"/>
          <w:color w:val="0D0D0D" w:themeColor="text1" w:themeTint="F2"/>
          <w:sz w:val="24"/>
          <w:szCs w:val="24"/>
          <w:lang w:val="hy-AM"/>
        </w:rPr>
        <w:lastRenderedPageBreak/>
        <w:t>անհրաժեշտության դեպքում՝ համալրման օրվանից հետո 5 աշխատանքային օրվա ընթացքում վերագնահատում է հայտը՝ նույն չափանիշներով և մեթոդաբանությամբ, և ընդունում նախորդ որոշումն անփոփոխ թողնելու կամ փոփոխելու մասին պատճառաբանված որոշում։ Որոշումը 2 աշխատանքային օրվա ընթացքում ներկայացվում է հայտատուին և լիազոր մարմնին։</w:t>
      </w:r>
      <w:r w:rsidR="00264E7C" w:rsidRPr="000F14E2">
        <w:rPr>
          <w:rFonts w:ascii="GHEA Grapalat" w:hAnsi="GHEA Grapalat"/>
          <w:color w:val="0D0D0D" w:themeColor="text1" w:themeTint="F2"/>
          <w:sz w:val="24"/>
          <w:szCs w:val="24"/>
          <w:lang w:val="hy-AM"/>
        </w:rPr>
        <w:t xml:space="preserve"> </w:t>
      </w:r>
      <w:r w:rsidRPr="000F14E2">
        <w:rPr>
          <w:rFonts w:ascii="GHEA Grapalat" w:hAnsi="GHEA Grapalat"/>
          <w:color w:val="0D0D0D" w:themeColor="text1" w:themeTint="F2"/>
          <w:sz w:val="24"/>
          <w:szCs w:val="24"/>
          <w:lang w:val="hy-AM"/>
        </w:rPr>
        <w:t xml:space="preserve">Մինչև վերագնահատման ավարտը կասեցվում է տվյալ հայտի մասով ֆինանսական աջակցության չտրամադրված մասի տրամադրումը։ Կնքված պայմանագրի և արդեն տրամադրված աջակցության հետ կապված հետևանքները կարգավորվում են Հայաստանի Հանրապետության օրենսդրությամբ և պայմանագրով։ </w:t>
      </w:r>
    </w:p>
    <w:p w14:paraId="0E58A1C4" w14:textId="438BA7D3" w:rsidR="00116EF1" w:rsidRPr="000F14E2" w:rsidRDefault="00116EF1"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Հայտատուն իրավունք ունի Օպերատորին ներկայացնելու գնահատման արդյունքների վերաբերյալ պարզաբանում ստանալու կամ դրանց վերանայման վերաբերյալ դիմում՝ լիազոր մարմնի կողմից հաստատված Ծրագրի իրականացման կարգով։</w:t>
      </w:r>
    </w:p>
    <w:p w14:paraId="56DBE199" w14:textId="2D008FB3" w:rsidR="004D3EA8" w:rsidRPr="000F14E2" w:rsidRDefault="0010645D"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lang w:val="hy-AM"/>
          <w14:ligatures w14:val="none"/>
        </w:rPr>
      </w:pPr>
      <w:r w:rsidRPr="000F14E2">
        <w:rPr>
          <w:rFonts w:ascii="GHEA Grapalat" w:eastAsia="Times New Roman" w:hAnsi="GHEA Grapalat" w:cs="Times New Roman"/>
          <w:color w:val="0D0D0D" w:themeColor="text1" w:themeTint="F2"/>
          <w:kern w:val="0"/>
          <w:sz w:val="24"/>
          <w:szCs w:val="24"/>
          <w:lang w:val="hy-AM"/>
          <w14:ligatures w14:val="none"/>
        </w:rPr>
        <w:t>Գնահատող հանձնաժողովի աշխատանքներին խորհրդակցական ձայնի իրավունքով կարող են մասնակցել լիազոր մարմնի ներկայացուցիչները։ Օպերատորը պարտավոր է հանձնաժողովի նիստի անցկացման մասին լիազոր մարմնին գրավոր կամ էլեկտրոնային եղանակով տեղեկացնել նիստից առնվազն 3 աշխատանքային օր առաջ՝ կցելով օրակարգը և անհրաժեշտ նյութերը։</w:t>
      </w:r>
    </w:p>
    <w:p w14:paraId="18720F8C" w14:textId="2E89E065" w:rsidR="00DC33CF" w:rsidRPr="00F51594" w:rsidRDefault="008074B1" w:rsidP="008074B1">
      <w:pPr>
        <w:tabs>
          <w:tab w:val="left" w:pos="426"/>
        </w:tabs>
        <w:spacing w:before="100" w:beforeAutospacing="1" w:after="0"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5</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ՄԻՋԱԶԳԱՅԻՆ ՀԱՄԱԳՈՐԾԱԿՑՈՒԹՅՈՒՆԸ</w:t>
      </w:r>
    </w:p>
    <w:p w14:paraId="6ACB29A6" w14:textId="77777777" w:rsidR="00DC33CF" w:rsidRPr="000F14E2" w:rsidRDefault="00DC33CF"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Միջազգային համագործակցության շրջանակում՝ </w:t>
      </w:r>
    </w:p>
    <w:p w14:paraId="0F09C390" w14:textId="1D929E0F" w:rsidR="00DC33CF" w:rsidRPr="000F14E2" w:rsidRDefault="00DC33CF" w:rsidP="00463EA0">
      <w:pPr>
        <w:numPr>
          <w:ilvl w:val="0"/>
          <w:numId w:val="10"/>
        </w:numPr>
        <w:tabs>
          <w:tab w:val="left" w:pos="426"/>
        </w:tabs>
        <w:spacing w:after="100" w:afterAutospacing="1"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լիազոր մարմինը, անհրաժեշտության դեպքում՝ Օպերատորի մասնակցությամբ, կարող է նախաձեռնել համագործակցություն միջազգային և օտարերկրյա դոնոր կազմակերպությունների, զարգացման գործընկերների և այլ շահագրգիռ կառույցների հետ՝ Ծրագրի նպատակներին համահունչ լրացուցիչ տեխնիկական, փորձագիտական և ֆինանսական աջակցության ներգրավման նպատակով, </w:t>
      </w:r>
    </w:p>
    <w:p w14:paraId="04A02157" w14:textId="77777777" w:rsidR="00DC33CF" w:rsidRPr="000F14E2" w:rsidRDefault="00DC33CF" w:rsidP="00463EA0">
      <w:pPr>
        <w:numPr>
          <w:ilvl w:val="0"/>
          <w:numId w:val="10"/>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միջազգային գործընկերների հետ համագործակցությունը կարող է իրականացվել պետական և արտաքին ֆինանսական միջոցների համակցման սկզբունքով՝ Հայաստանի Հանրապետության օրենսդրությամբ սահմանված կարգով, </w:t>
      </w:r>
    </w:p>
    <w:p w14:paraId="69B83C32" w14:textId="481876A6" w:rsidR="00484246" w:rsidRPr="000F14E2" w:rsidRDefault="00C6241E" w:rsidP="00463EA0">
      <w:pPr>
        <w:numPr>
          <w:ilvl w:val="0"/>
          <w:numId w:val="1"/>
        </w:numPr>
        <w:tabs>
          <w:tab w:val="left" w:pos="0"/>
          <w:tab w:val="left" w:pos="284"/>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lastRenderedPageBreak/>
        <w:t xml:space="preserve">Օպերատորը կարող է ապահովել միջազգային լավագույն փորձի տեղայնացումը, այդ թվում՝ </w:t>
      </w:r>
    </w:p>
    <w:p w14:paraId="51409524" w14:textId="77777777" w:rsidR="00484246" w:rsidRPr="000F14E2" w:rsidRDefault="00484246" w:rsidP="00463EA0">
      <w:pPr>
        <w:pStyle w:val="ListParagraph"/>
        <w:numPr>
          <w:ilvl w:val="0"/>
          <w:numId w:val="15"/>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օտարերկրյա մասնագետների, մենթորների և փորձագիտական աջակցության ներգրավման միջոցով,</w:t>
      </w:r>
    </w:p>
    <w:p w14:paraId="2B1981C4" w14:textId="77777777" w:rsidR="00D51FEF" w:rsidRPr="000F14E2" w:rsidRDefault="00484246" w:rsidP="00463EA0">
      <w:pPr>
        <w:pStyle w:val="ListParagraph"/>
        <w:numPr>
          <w:ilvl w:val="0"/>
          <w:numId w:val="15"/>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միջազգային համագործակցության շրջանակում շահառուների մասնակցության խթանման միջոցով՝ միջազգային փոքր և միջին ձեռնարկատիրության ցանցերին, բիզնես համաժողովներին, ցուցահանդեսներին և այլ մասնագիտական հարթակներին,</w:t>
      </w:r>
    </w:p>
    <w:p w14:paraId="6CB98506" w14:textId="3F33C46A" w:rsidR="00484246" w:rsidRPr="000F14E2" w:rsidRDefault="00484246" w:rsidP="00463EA0">
      <w:pPr>
        <w:pStyle w:val="ListParagraph"/>
        <w:numPr>
          <w:ilvl w:val="0"/>
          <w:numId w:val="15"/>
        </w:numPr>
        <w:tabs>
          <w:tab w:val="left" w:pos="0"/>
          <w:tab w:val="left" w:pos="284"/>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միջազգային և օտարերկրյա գործընկերների հետ համագործակցության իրականացման միջոցով՝ լիազոր մարմնի կողմից կնքվող համաձայնագրերի, հուշագրերի կամ այլ փաստաթղթերի հիման վրա՝ Հայաստանի Հանրապետության օրենսդրությամբ սահմանված կարգով: </w:t>
      </w:r>
    </w:p>
    <w:p w14:paraId="0C2B517E" w14:textId="22B0F3AB" w:rsidR="009E4843" w:rsidRPr="000F14E2" w:rsidRDefault="009E4843" w:rsidP="00463EA0">
      <w:pPr>
        <w:pStyle w:val="ListParagraph"/>
        <w:numPr>
          <w:ilvl w:val="0"/>
          <w:numId w:val="1"/>
        </w:numPr>
        <w:tabs>
          <w:tab w:val="left" w:pos="0"/>
          <w:tab w:val="left" w:pos="284"/>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Միջազգային համագործակցության շրջանակում օրենքով չարգելված այլ աղբյուրներից ներգրավված տեխնիկական, փորձագիտական կամ ֆինանսական աջակցության և արձանագրված արդյունքների վերաբերյալ տեղեկատվությունը ներառվում է Ծրագրի իրականացման ամփոփ հաշվետվություններում՝ նշելով ներգրավված կողմը, աջակցության ձևը, ծավալը և ձեռք բերված արդյունքը։</w:t>
      </w:r>
    </w:p>
    <w:p w14:paraId="40269876" w14:textId="77777777" w:rsidR="007F23A1" w:rsidRPr="00F51594" w:rsidRDefault="007F23A1" w:rsidP="00463EA0">
      <w:pPr>
        <w:pStyle w:val="ListParagraph"/>
        <w:tabs>
          <w:tab w:val="left" w:pos="0"/>
          <w:tab w:val="left" w:pos="284"/>
          <w:tab w:val="left" w:pos="426"/>
        </w:tabs>
        <w:spacing w:after="0" w:line="360" w:lineRule="auto"/>
        <w:ind w:left="0"/>
        <w:jc w:val="both"/>
        <w:rPr>
          <w:rFonts w:ascii="GHEA Grapalat" w:eastAsia="Times New Roman" w:hAnsi="GHEA Grapalat" w:cs="Times New Roman"/>
          <w:b/>
          <w:bCs/>
          <w:color w:val="0D0D0D" w:themeColor="text1" w:themeTint="F2"/>
          <w:kern w:val="0"/>
          <w:sz w:val="24"/>
          <w:szCs w:val="24"/>
          <w14:ligatures w14:val="none"/>
        </w:rPr>
      </w:pPr>
    </w:p>
    <w:p w14:paraId="2A0613CD" w14:textId="796F6432" w:rsidR="000C3956" w:rsidRPr="00F51594" w:rsidRDefault="008074B1" w:rsidP="00463EA0">
      <w:pPr>
        <w:pStyle w:val="ListParagraph"/>
        <w:tabs>
          <w:tab w:val="left" w:pos="426"/>
        </w:tabs>
        <w:spacing w:after="0" w:line="360" w:lineRule="auto"/>
        <w:ind w:left="0"/>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6</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ԾՐԱԳՐԻ ՖԻՆԱՆՍԱԿԱՆ ԱՊԱՀՈՎՈՒՄԸ</w:t>
      </w:r>
    </w:p>
    <w:p w14:paraId="4632593E" w14:textId="1AF66709" w:rsidR="000C3956" w:rsidRPr="000F14E2" w:rsidRDefault="000C3956" w:rsidP="00463EA0">
      <w:pPr>
        <w:numPr>
          <w:ilvl w:val="0"/>
          <w:numId w:val="1"/>
        </w:numPr>
        <w:tabs>
          <w:tab w:val="left" w:pos="426"/>
        </w:tabs>
        <w:spacing w:after="100" w:afterAutospacing="1"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Ծրագրի ֆինանսավորումն իրականացվում է Հայաստանի Հանրապետության պետական բյուջեի միջոցների, ինչպես նաև օրենքով չարգելված այլ աղբյուրների հաշվին։ </w:t>
      </w:r>
    </w:p>
    <w:p w14:paraId="14967B17" w14:textId="2DF116E0" w:rsidR="000C3956" w:rsidRPr="000F14E2" w:rsidRDefault="000C3956"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իրականացման համար Հայաստանի Հանրապետության 2026 թվականի պետական բյուջեից նախատեսվում է հատկացնել 100,000,000 (մեկ հարյուր միլիոն</w:t>
      </w:r>
      <w:r w:rsidRPr="000F14E2">
        <w:rPr>
          <w:rFonts w:ascii="GHEA Grapalat" w:eastAsia="Times New Roman" w:hAnsi="GHEA Grapalat" w:cs="Times New Roman"/>
          <w:color w:val="0D0D0D" w:themeColor="text1" w:themeTint="F2"/>
          <w:kern w:val="0"/>
          <w:sz w:val="24"/>
          <w:szCs w:val="24"/>
          <w:lang w:val="hy-AM"/>
          <w14:ligatures w14:val="none"/>
        </w:rPr>
        <w:t xml:space="preserve"> Հայաստանի Հանրապետության դրամ, ներառյալ ավելացված արժեքի հարկը</w:t>
      </w:r>
      <w:r w:rsidRPr="000F14E2">
        <w:rPr>
          <w:rFonts w:ascii="GHEA Grapalat" w:eastAsia="Times New Roman" w:hAnsi="GHEA Grapalat" w:cs="Times New Roman"/>
          <w:color w:val="0D0D0D" w:themeColor="text1" w:themeTint="F2"/>
          <w:kern w:val="0"/>
          <w:sz w:val="24"/>
          <w:szCs w:val="24"/>
          <w14:ligatures w14:val="none"/>
        </w:rPr>
        <w:t xml:space="preserve">) դրամ, ներառյալ՝ </w:t>
      </w:r>
    </w:p>
    <w:p w14:paraId="6BFCD37B" w14:textId="77777777" w:rsidR="000C3956" w:rsidRPr="000F14E2" w:rsidRDefault="000C3956" w:rsidP="00463EA0">
      <w:pPr>
        <w:pStyle w:val="ListParagraph"/>
        <w:numPr>
          <w:ilvl w:val="0"/>
          <w:numId w:val="11"/>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շահառուներին տրամադրվող ֆինանսական աջակցությունը, </w:t>
      </w:r>
    </w:p>
    <w:p w14:paraId="5D4A0361" w14:textId="77777777" w:rsidR="000C3956" w:rsidRPr="000F14E2" w:rsidRDefault="000C3956" w:rsidP="00463EA0">
      <w:pPr>
        <w:pStyle w:val="ListParagraph"/>
        <w:numPr>
          <w:ilvl w:val="0"/>
          <w:numId w:val="11"/>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ծրագրային միջոցառումների իրականացումը, </w:t>
      </w:r>
    </w:p>
    <w:p w14:paraId="7B707714" w14:textId="77777777" w:rsidR="000C3956" w:rsidRPr="000F14E2" w:rsidRDefault="000C3956" w:rsidP="00463EA0">
      <w:pPr>
        <w:pStyle w:val="ListParagraph"/>
        <w:numPr>
          <w:ilvl w:val="0"/>
          <w:numId w:val="11"/>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պետություն–մասնավոր երկխոսության միջոցառումների կազմակերպումը։ </w:t>
      </w:r>
    </w:p>
    <w:p w14:paraId="2495281D" w14:textId="3F18A796" w:rsidR="000C3956" w:rsidRPr="000F14E2" w:rsidRDefault="00C6241E"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lastRenderedPageBreak/>
        <w:t xml:space="preserve">Օպերատորի կողմից ներգրավվող համաֆինանսավորումը չի ներառվում սույն Ծրագրի 30-րդ կետով նախատեսված ֆինանսավորման ծավալի մեջ։ </w:t>
      </w:r>
    </w:p>
    <w:p w14:paraId="09309F1B" w14:textId="0012D823" w:rsidR="000C3956" w:rsidRPr="000F14E2" w:rsidRDefault="000C3956" w:rsidP="00463EA0">
      <w:pPr>
        <w:numPr>
          <w:ilvl w:val="0"/>
          <w:numId w:val="1"/>
        </w:numPr>
        <w:tabs>
          <w:tab w:val="left" w:pos="426"/>
        </w:tabs>
        <w:spacing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Պետություն–մասնավոր երկխոսության շրջանակում 2026 թվականի ընթացքում, բայց ոչ ուշ, քան 2026 թվականի դեկտեմբերի 20-ը, լիազոր մարմնի կամ իրականացնող Օպերատորի կողմից կազմակերպվում է առնվազն մեկ համաժողով, որի նպատակն է ոլորտային հիմնախնդիրների վերհանումը և օրենսդրական բարեփոխումների վերաբերյալ առաջարկությունների ձևավորումը։</w:t>
      </w:r>
    </w:p>
    <w:p w14:paraId="3CF67790" w14:textId="25DB366C" w:rsidR="000C3956" w:rsidRPr="00F51594" w:rsidRDefault="008074B1" w:rsidP="00463EA0">
      <w:pPr>
        <w:tabs>
          <w:tab w:val="left" w:pos="426"/>
        </w:tabs>
        <w:spacing w:line="360" w:lineRule="auto"/>
        <w:jc w:val="center"/>
        <w:outlineLvl w:val="1"/>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7</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ՄՇՏԱԴԻՏԱՐԿՄԱՆ, ՀԱՇՎԵՏՎՈՂԱԿԱՆՈՒԹՅԱՆ ԵՎ ԱՐԴՅՈՒՆՔՆԵՐԻ ԳՆԱՀԱՏՄԱՆ ՄԵԽԱՆԻԶՄՆԵՐԸ</w:t>
      </w:r>
    </w:p>
    <w:p w14:paraId="44D0A756" w14:textId="0CE9949E" w:rsidR="005D1A63" w:rsidRPr="000F14E2" w:rsidRDefault="005D1A63"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իրականացման ընթացքի մշտադիտարկումը և արդյունքների գնահատումն իրականացվում են սույն Ծրագրի ձևով սահմանված ժամկետներում՝ լիազոր մարմնի կողմից Ծրագրի իրականացման կարգի հետ միաժամանակ՝ սույն որոշումն ուժի մեջ մտնելուց հետո 15-օրյա ժամկետում հաստատվող մշտադիտարկման և գնահատման ընթացակարգով։ Նշված ընթացակարգով սահմանվում են նաև Ծրագրի արդյունքային ցուցանիշների չափման մեխանիզմները և պետական բյուջեի միջոցների նպատակային օգտագործման նկատմամբ վերահսկողության գործիքակազմը։</w:t>
      </w:r>
    </w:p>
    <w:p w14:paraId="2D0828B5" w14:textId="2175F1F9" w:rsidR="000C3956" w:rsidRPr="000F14E2" w:rsidRDefault="00E41399"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Ծրագրի մշտադիտարկման շրջանակում գնահատվում են՝ </w:t>
      </w:r>
    </w:p>
    <w:p w14:paraId="2D0E6D5D" w14:textId="77777777" w:rsidR="000C3956" w:rsidRPr="000F14E2" w:rsidRDefault="000C3956" w:rsidP="00463EA0">
      <w:pPr>
        <w:numPr>
          <w:ilvl w:val="0"/>
          <w:numId w:val="1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ծրագրային միջոցառումների իրականացման ընթացքը, </w:t>
      </w:r>
    </w:p>
    <w:p w14:paraId="1D8658D0" w14:textId="77777777" w:rsidR="000C3956" w:rsidRPr="000F14E2" w:rsidRDefault="000C3956" w:rsidP="00463EA0">
      <w:pPr>
        <w:numPr>
          <w:ilvl w:val="0"/>
          <w:numId w:val="1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պետական բյուջեի միջոցների և տրամադրված աջակցության նպատակային օգտագործումը, </w:t>
      </w:r>
    </w:p>
    <w:p w14:paraId="4609D6BD" w14:textId="424AC238" w:rsidR="000C3956" w:rsidRPr="000F14E2" w:rsidRDefault="000C3956" w:rsidP="00463EA0">
      <w:pPr>
        <w:numPr>
          <w:ilvl w:val="0"/>
          <w:numId w:val="1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յուրաքանչյուր շահառուի մասով Օպերատորի կողմից համաֆինանսավորման ապահովումը, </w:t>
      </w:r>
    </w:p>
    <w:p w14:paraId="7B6EB6D7" w14:textId="77777777" w:rsidR="00D4530F" w:rsidRPr="000F14E2" w:rsidRDefault="000C3956" w:rsidP="00463EA0">
      <w:pPr>
        <w:numPr>
          <w:ilvl w:val="0"/>
          <w:numId w:val="1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սույն Ծրագրով սահմանված արդյունքային ցուցանիշների կատարումը,</w:t>
      </w:r>
    </w:p>
    <w:p w14:paraId="027FECD3" w14:textId="61695D0D" w:rsidR="000C3956" w:rsidRPr="000F14E2" w:rsidRDefault="00D4530F" w:rsidP="00463EA0">
      <w:pPr>
        <w:numPr>
          <w:ilvl w:val="0"/>
          <w:numId w:val="12"/>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շահառուի կողմից աջակցության պայմանագրի կնքումից հետո առնվազն 12 ամիս անընդմեջ ձեռնարկատիրական գործունեություն իրականացնելու պահանջի կատարումը։ </w:t>
      </w:r>
    </w:p>
    <w:p w14:paraId="0D0AA3CE" w14:textId="0B01A876" w:rsidR="005D480B" w:rsidRPr="000F14E2" w:rsidRDefault="00C6241E" w:rsidP="00463EA0">
      <w:pPr>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Օպերատորը պարտավոր է լիազոր մարմին ներկայացնել Ծրագրի իրականացման վերաբերյալ պարբերական և ամփոփիչ հաշվետվություններ՝ լիազոր մարմնի հետ կնքված </w:t>
      </w:r>
      <w:r w:rsidRPr="000F14E2">
        <w:rPr>
          <w:rFonts w:ascii="GHEA Grapalat" w:eastAsia="Times New Roman" w:hAnsi="GHEA Grapalat" w:cs="Times New Roman"/>
          <w:color w:val="0D0D0D" w:themeColor="text1" w:themeTint="F2"/>
          <w:kern w:val="0"/>
          <w:sz w:val="24"/>
          <w:szCs w:val="24"/>
          <w14:ligatures w14:val="none"/>
        </w:rPr>
        <w:lastRenderedPageBreak/>
        <w:t>պայմանագրով սահմանված ժամկետներում և ձևաչափով, ընդ որում՝ պարբերական հաշվետվությունները ներկայացվում են առնվազն երեք ամիսը մեկ անգամ՝ եռամսյակի ավարտից հետո 10 աշխատանքային օրվա ընթացքում, իսկ ամփոփիչ հաշվետվությունը՝ ծրագրային տարվա ավարտից հետո 30 աշխատանքային օրվա ընթացքում։</w:t>
      </w:r>
    </w:p>
    <w:p w14:paraId="3ADF1E13" w14:textId="6BFC8ECB" w:rsidR="005D480B" w:rsidRPr="000F14E2" w:rsidRDefault="005D480B" w:rsidP="00463EA0">
      <w:pPr>
        <w:pStyle w:val="ListParagraph"/>
        <w:numPr>
          <w:ilvl w:val="0"/>
          <w:numId w:val="1"/>
        </w:numPr>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Լիազոր մարմինն ուսումնասիրում է ներկայացված հաշվետվությունները և դրանց հիման վրա գնահատում Ծրագրի արդյունավետությունը։ Հաշվետու տարվա ավարտից հետո լիազոր մարմինը կազմում է Ծրագրի իրականացման վերաբերյալ ամփոփ հաշվետվություն՝ հաշվետու տարվա ավարտից հետո 60 (վաթսուն) աշխատանքային օրվա ընթացքում։  </w:t>
      </w:r>
    </w:p>
    <w:p w14:paraId="5CAE6392" w14:textId="76E13F48" w:rsidR="00E41E4E" w:rsidRPr="000F14E2" w:rsidRDefault="00500C92" w:rsidP="00E41E4E">
      <w:pPr>
        <w:numPr>
          <w:ilvl w:val="0"/>
          <w:numId w:val="1"/>
        </w:numPr>
        <w:tabs>
          <w:tab w:val="left" w:pos="426"/>
        </w:tabs>
        <w:spacing w:before="100" w:beforeAutospacing="1" w:after="100" w:afterAutospacing="1"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Լիազոր մարմինը մշտադիտարկման շրջանակում ուսումնասիրում է Ծրագրի շրջանակում տրամադրված աջակցության նպատակային օգտագործման վերաբերյալ տեղեկատվությունը և անհրաժեշտության դեպքում պահանջում է լրացուցիչ տեղեկատվություն ու հիմնավորող փաստաթղթեր։</w:t>
      </w:r>
    </w:p>
    <w:p w14:paraId="3A45959B" w14:textId="0530E37F" w:rsidR="00D4530F" w:rsidRPr="000F14E2" w:rsidRDefault="00D4530F" w:rsidP="00D4530F">
      <w:pPr>
        <w:numPr>
          <w:ilvl w:val="0"/>
          <w:numId w:val="1"/>
        </w:numPr>
        <w:tabs>
          <w:tab w:val="left" w:pos="426"/>
        </w:tabs>
        <w:spacing w:before="100" w:beforeAutospacing="1" w:after="100" w:afterAutospacing="1"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Լիազոր մարմնի կողմից սույն Ծրագրի 18-րդ կետի 4-րդ ենթակետով սահմանված պահանջի խախտում արձանագրելու դեպքում </w:t>
      </w:r>
      <w:r w:rsidRPr="000F14E2">
        <w:rPr>
          <w:rFonts w:ascii="GHEA Grapalat" w:eastAsia="Times New Roman" w:hAnsi="GHEA Grapalat" w:cs="Times New Roman"/>
          <w:bCs/>
          <w:color w:val="0D0D0D" w:themeColor="text1" w:themeTint="F2"/>
          <w:kern w:val="0"/>
          <w:sz w:val="24"/>
          <w:szCs w:val="24"/>
          <w14:ligatures w14:val="none"/>
        </w:rPr>
        <w:t>Օպերատորը պարտավոր է իր և շահառուի միջև կնքված պայմանագրով նախատեսված պատասխանատվության միջոցները կիրառել, այդ թվում՝ պահանջել տրամադրված ֆինանսական աջակցության լրիվ կամ մասնակի վերադարձը։</w:t>
      </w:r>
    </w:p>
    <w:p w14:paraId="039B062D" w14:textId="77777777" w:rsidR="00E41E4E" w:rsidRPr="000F14E2" w:rsidRDefault="00E41E4E" w:rsidP="00E41E4E">
      <w:pPr>
        <w:numPr>
          <w:ilvl w:val="0"/>
          <w:numId w:val="1"/>
        </w:numPr>
        <w:tabs>
          <w:tab w:val="left" w:pos="426"/>
        </w:tabs>
        <w:spacing w:before="100" w:beforeAutospacing="1" w:after="100" w:afterAutospacing="1"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թափանցիկությունն ապահովելու նպատակով լիազոր մարմինը Ծրագրի իրականացման վերաբերյալ ամփոփ հաշվետվությունը հրապարակում է իր պաշտոնական կայքում՝ այն կազմելու օրվանից հետո 10 աշխատանքային օրվա ընթացքում։ Հրապարակվող հաշվետվությունը ներառում է տեղեկատվություն Ծրագրի իրականացման ընթացքի, շահառուների քանակի և արձանագրված արդյունքների վերաբերյալ՝ պահպանելով անձնական տվյալների պաշտպանության և առևտրային գաղտնիքի պահպանման վերաբերյալ Հայաստանի Հանրապետության օրենսդրության պահանջները։</w:t>
      </w:r>
    </w:p>
    <w:p w14:paraId="0EB85250" w14:textId="292ECDD4" w:rsidR="00186F01" w:rsidRPr="000F14E2" w:rsidRDefault="00465D06" w:rsidP="00E41E4E">
      <w:pPr>
        <w:numPr>
          <w:ilvl w:val="0"/>
          <w:numId w:val="1"/>
        </w:numPr>
        <w:tabs>
          <w:tab w:val="left" w:pos="426"/>
        </w:tabs>
        <w:spacing w:before="100" w:beforeAutospacing="1" w:after="100" w:afterAutospacing="1"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 xml:space="preserve">Ծրագրի իրականացման նպատակով լիազոր մարմինը շահառուների վերաբերյալ տեղեկություններ տրամադրում է կամ ստանում է համապատասխան պետական մարմիններից՝ Հայաստանի Հանրապետության օրենսդրությամբ սահմանված կարգով, «Անձնական տվյալների պաշտպանության մասին» օրենքի պահանջների և օրենքով </w:t>
      </w:r>
      <w:r w:rsidRPr="000F14E2">
        <w:rPr>
          <w:rFonts w:ascii="GHEA Grapalat" w:eastAsia="Times New Roman" w:hAnsi="GHEA Grapalat" w:cs="Times New Roman"/>
          <w:color w:val="0D0D0D" w:themeColor="text1" w:themeTint="F2"/>
          <w:kern w:val="0"/>
          <w:sz w:val="24"/>
          <w:szCs w:val="24"/>
          <w14:ligatures w14:val="none"/>
        </w:rPr>
        <w:lastRenderedPageBreak/>
        <w:t>պահպանվող գաղտնի տեղեկությունների պաշտպանության պահանջների պահպանմամբ։ Տրամադրվող կամ ստացվող տեղեկությունների ծավալը սահմանափակվում է Ծրագրի իրականացման համար անհրաժեշտ տվյալներով։</w:t>
      </w:r>
    </w:p>
    <w:p w14:paraId="0A698943" w14:textId="77777777" w:rsidR="00694F33" w:rsidRPr="000F14E2" w:rsidRDefault="002B2017" w:rsidP="00694F33">
      <w:pPr>
        <w:numPr>
          <w:ilvl w:val="0"/>
          <w:numId w:val="1"/>
        </w:numPr>
        <w:tabs>
          <w:tab w:val="left" w:pos="426"/>
        </w:tabs>
        <w:spacing w:before="100" w:beforeAutospacing="1" w:after="100" w:afterAutospacing="1"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Եթե Ծրագրի արդյունքային ցուցանիշների կատարումը 80 տոկոսից ցածր է, լիազոր մարմինը կարող է նախաձեռնել անկախ գնահատում Հայաստանի Հանրապետության օրենսդրությամբ սահմանված կարգով։</w:t>
      </w:r>
    </w:p>
    <w:p w14:paraId="64082D30" w14:textId="76096933" w:rsidR="00463EA0" w:rsidRPr="000F14E2" w:rsidRDefault="00694F33" w:rsidP="00694F33">
      <w:pPr>
        <w:numPr>
          <w:ilvl w:val="0"/>
          <w:numId w:val="1"/>
        </w:numPr>
        <w:tabs>
          <w:tab w:val="left" w:pos="426"/>
        </w:tabs>
        <w:spacing w:before="100" w:beforeAutospacing="1" w:after="100" w:afterAutospacing="1"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Անկախ գնահատման արդյունքները հրապարակվում են լիազոր մարմնի պաշտոնական կայքում՝ Հայաստանի Հանրապետության օրենսդրությամբ սահմանված կարգով, դրանց հաստատումից հետո 10 աշխատանքային օրվա ընթացքում։</w:t>
      </w:r>
    </w:p>
    <w:p w14:paraId="0E310B43" w14:textId="3C1207FA" w:rsidR="000C3956" w:rsidRPr="00F51594" w:rsidRDefault="00800A59" w:rsidP="00463EA0">
      <w:pPr>
        <w:tabs>
          <w:tab w:val="left" w:pos="426"/>
        </w:tabs>
        <w:spacing w:before="100" w:beforeAutospacing="1" w:after="100" w:afterAutospacing="1" w:line="360" w:lineRule="auto"/>
        <w:jc w:val="center"/>
        <w:rPr>
          <w:rFonts w:ascii="GHEA Grapalat" w:eastAsia="Times New Roman" w:hAnsi="GHEA Grapalat" w:cs="Times New Roman"/>
          <w:b/>
          <w:bCs/>
          <w:color w:val="0D0D0D" w:themeColor="text1" w:themeTint="F2"/>
          <w:kern w:val="0"/>
          <w:sz w:val="24"/>
          <w:szCs w:val="24"/>
          <w14:ligatures w14:val="none"/>
        </w:rPr>
      </w:pPr>
      <w:r w:rsidRPr="00F51594">
        <w:rPr>
          <w:rFonts w:ascii="GHEA Grapalat" w:eastAsia="Times New Roman" w:hAnsi="GHEA Grapalat" w:cs="Times New Roman"/>
          <w:b/>
          <w:bCs/>
          <w:color w:val="0D0D0D" w:themeColor="text1" w:themeTint="F2"/>
          <w:kern w:val="0"/>
          <w:sz w:val="24"/>
          <w:szCs w:val="24"/>
          <w14:ligatures w14:val="none"/>
        </w:rPr>
        <w:t>8</w:t>
      </w:r>
      <w:r w:rsidRPr="00F51594">
        <w:rPr>
          <w:rFonts w:ascii="Cambria Math" w:eastAsia="Times New Roman" w:hAnsi="Cambria Math" w:cs="Cambria Math"/>
          <w:b/>
          <w:bCs/>
          <w:color w:val="0D0D0D" w:themeColor="text1" w:themeTint="F2"/>
          <w:kern w:val="0"/>
          <w:sz w:val="24"/>
          <w:szCs w:val="24"/>
          <w14:ligatures w14:val="none"/>
        </w:rPr>
        <w:t>․</w:t>
      </w:r>
      <w:r w:rsidRPr="00F51594">
        <w:rPr>
          <w:rFonts w:ascii="GHEA Grapalat" w:eastAsia="Times New Roman" w:hAnsi="GHEA Grapalat" w:cs="Times New Roman"/>
          <w:b/>
          <w:bCs/>
          <w:color w:val="0D0D0D" w:themeColor="text1" w:themeTint="F2"/>
          <w:kern w:val="0"/>
          <w:sz w:val="24"/>
          <w:szCs w:val="24"/>
          <w14:ligatures w14:val="none"/>
        </w:rPr>
        <w:t xml:space="preserve"> ԱԿՆԿԱԼՎՈՂ ԱՐԴՅՈՒՆՔՆԵՐԸ ԵՎ ՑՈՒՑԱՆԻՇՆԵՐԸ</w:t>
      </w:r>
    </w:p>
    <w:p w14:paraId="294CD387" w14:textId="77777777" w:rsidR="00D245DE" w:rsidRPr="000F14E2" w:rsidRDefault="00D245DE"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bookmarkStart w:id="1" w:name="_Hlk229566095"/>
      <w:r w:rsidRPr="000F14E2">
        <w:rPr>
          <w:rFonts w:ascii="GHEA Grapalat" w:eastAsia="Times New Roman" w:hAnsi="GHEA Grapalat" w:cs="Times New Roman"/>
          <w:color w:val="0D0D0D" w:themeColor="text1" w:themeTint="F2"/>
          <w:kern w:val="0"/>
          <w:sz w:val="24"/>
          <w:szCs w:val="24"/>
          <w14:ligatures w14:val="none"/>
        </w:rPr>
        <w:t>Ծրագրի արդյունքային ցուցանիշները սահմանվել են՝ հաշվի առնելով Ծրագրի համար նախատեսված ֆինանսավորման ընդհանուր ծավալը, մեկ շահառուին տրամադրվող աջակցության առավելագույն չափը, ծրագրային միջոցառումների ֆինանսական բաշխումը, ինչպես նաև ֆինանսական հաշվարկների վրա ազդեցություն ունեցող այլ գործոնները։ Ծրագրի միջոցառումների ֆինանսական բաղադրիչների հաշվարկ-հիմնավորումները և ծախսերի ձևավորման մեթոդաբանությունը ներկայացված են Ծրագրի ընդունման հիմնավորման մեջ։</w:t>
      </w:r>
    </w:p>
    <w:p w14:paraId="1B8AA56A" w14:textId="0756D598" w:rsidR="00D245DE" w:rsidRPr="000F14E2" w:rsidRDefault="00D245DE"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շրջանակում նախատեսվում են հետևյալ ցուցանիշները՝</w:t>
      </w:r>
    </w:p>
    <w:bookmarkEnd w:id="1"/>
    <w:p w14:paraId="5167E7D8" w14:textId="77777777" w:rsidR="00CA0B53" w:rsidRPr="000F14E2" w:rsidRDefault="000C3956" w:rsidP="00463EA0">
      <w:pPr>
        <w:pStyle w:val="ListParagraph"/>
        <w:numPr>
          <w:ilvl w:val="0"/>
          <w:numId w:val="13"/>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նախաինկուբացիայի և բիզնես կրթության փուլում առնվազն 100 մասնակցի ներգրավում,</w:t>
      </w:r>
    </w:p>
    <w:p w14:paraId="58340EE0" w14:textId="2FF126BD" w:rsidR="00195E95" w:rsidRPr="000F14E2" w:rsidRDefault="000C3956" w:rsidP="00463EA0">
      <w:pPr>
        <w:pStyle w:val="ListParagraph"/>
        <w:numPr>
          <w:ilvl w:val="0"/>
          <w:numId w:val="13"/>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ուսուցման արդյունքում առնվազն 50 կենսունակ գործարար ծրագրի մշակում և ներկայացում գնահատման,</w:t>
      </w:r>
    </w:p>
    <w:p w14:paraId="3851F47F" w14:textId="29A01A0C" w:rsidR="00195E95" w:rsidRPr="000F14E2" w:rsidRDefault="000C3956" w:rsidP="00463EA0">
      <w:pPr>
        <w:pStyle w:val="ListParagraph"/>
        <w:numPr>
          <w:ilvl w:val="0"/>
          <w:numId w:val="13"/>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ֆինանսական աջակցության (դրամաշնորհի և համաֆինանսավորման) տրամադրում առնվազն 30 շահառուի,</w:t>
      </w:r>
    </w:p>
    <w:p w14:paraId="488506C3" w14:textId="5A75D490" w:rsidR="001F319B" w:rsidRPr="000F14E2" w:rsidRDefault="000C3956" w:rsidP="00463EA0">
      <w:pPr>
        <w:pStyle w:val="ListParagraph"/>
        <w:numPr>
          <w:ilvl w:val="0"/>
          <w:numId w:val="13"/>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տարվա ընթացքում առնվազն մեկ պետություն–մասնավոր երկխոսության համաժողովի կազմակերպում,</w:t>
      </w:r>
    </w:p>
    <w:p w14:paraId="437CAED1" w14:textId="24BD56CF" w:rsidR="000C3956" w:rsidRPr="000F14E2" w:rsidRDefault="000C3956" w:rsidP="00463EA0">
      <w:pPr>
        <w:pStyle w:val="ListParagraph"/>
        <w:numPr>
          <w:ilvl w:val="0"/>
          <w:numId w:val="13"/>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lastRenderedPageBreak/>
        <w:t xml:space="preserve">միջազգային համագործակցության շրջանակում առնվազն 2 համատեղ նախաձեռնության կամ ծրագրային փաստաթղթի մշակում, </w:t>
      </w:r>
    </w:p>
    <w:p w14:paraId="645EE2BE" w14:textId="25BB3AF1" w:rsidR="00FE0779" w:rsidRPr="000F14E2" w:rsidRDefault="005D3966" w:rsidP="00463EA0">
      <w:pPr>
        <w:pStyle w:val="ListParagraph"/>
        <w:numPr>
          <w:ilvl w:val="0"/>
          <w:numId w:val="1"/>
        </w:numPr>
        <w:tabs>
          <w:tab w:val="left" w:pos="426"/>
        </w:tabs>
        <w:spacing w:after="0" w:line="360" w:lineRule="auto"/>
        <w:ind w:left="0" w:firstLine="0"/>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Ծրագրի իրականացման արդյունքում ակնկալվում է՝</w:t>
      </w:r>
    </w:p>
    <w:p w14:paraId="5A8A9D20" w14:textId="1839677A" w:rsidR="005D3966" w:rsidRPr="000F14E2" w:rsidRDefault="000C3956" w:rsidP="00463EA0">
      <w:pPr>
        <w:pStyle w:val="ListParagraph"/>
        <w:numPr>
          <w:ilvl w:val="0"/>
          <w:numId w:val="14"/>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սկսնակ փոքր և միջին ձեռնարկատիրության սուբյեկտների կենսունակության բարձրացում և շուկայում դիրքավորման աջակցություն,</w:t>
      </w:r>
    </w:p>
    <w:p w14:paraId="36D11345" w14:textId="5F65AC29" w:rsidR="00B8601D" w:rsidRPr="000F14E2" w:rsidRDefault="000C3956" w:rsidP="00463EA0">
      <w:pPr>
        <w:pStyle w:val="ListParagraph"/>
        <w:numPr>
          <w:ilvl w:val="0"/>
          <w:numId w:val="14"/>
        </w:numPr>
        <w:tabs>
          <w:tab w:val="left" w:pos="426"/>
        </w:tabs>
        <w:spacing w:after="0" w:line="360" w:lineRule="auto"/>
        <w:ind w:left="0" w:firstLine="567"/>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նոր աշխատատեղերի ստեղծման խթանում, հատկապես Հայաստանի Հանրապետության մարզերում,</w:t>
      </w:r>
    </w:p>
    <w:p w14:paraId="3444920A" w14:textId="060361BF" w:rsidR="003B743C" w:rsidRPr="000F14E2" w:rsidRDefault="000C3956" w:rsidP="00D91004">
      <w:pPr>
        <w:pStyle w:val="ListParagraph"/>
        <w:numPr>
          <w:ilvl w:val="0"/>
          <w:numId w:val="14"/>
        </w:numPr>
        <w:tabs>
          <w:tab w:val="left" w:pos="426"/>
        </w:tabs>
        <w:spacing w:after="0" w:line="360" w:lineRule="auto"/>
        <w:ind w:left="0" w:firstLine="567"/>
        <w:jc w:val="both"/>
        <w:rPr>
          <w:rFonts w:ascii="GHEA Grapalat" w:hAnsi="GHEA Grapalat"/>
          <w:color w:val="0D0D0D" w:themeColor="text1" w:themeTint="F2"/>
          <w:sz w:val="24"/>
          <w:szCs w:val="24"/>
          <w:lang w:val="hy-AM"/>
        </w:rPr>
      </w:pPr>
      <w:r w:rsidRPr="000F14E2">
        <w:rPr>
          <w:rFonts w:ascii="GHEA Grapalat" w:eastAsia="Times New Roman" w:hAnsi="GHEA Grapalat" w:cs="Times New Roman"/>
          <w:color w:val="0D0D0D" w:themeColor="text1" w:themeTint="F2"/>
          <w:kern w:val="0"/>
          <w:sz w:val="24"/>
          <w:szCs w:val="24"/>
          <w14:ligatures w14:val="none"/>
        </w:rPr>
        <w:t>Փոքր և միջին ձեռնարկատիրության ոլորտի արտադրողականության աճի և համախառն ներքին արդյունքում ավելացված արժեքի մասնաբաժնի ավելացման համար նախադրյալների ձևավորում։</w:t>
      </w:r>
      <w:r w:rsidRPr="000F14E2">
        <w:rPr>
          <w:rFonts w:ascii="GHEA Grapalat" w:hAnsi="GHEA Grapalat"/>
          <w:color w:val="0D0D0D" w:themeColor="text1" w:themeTint="F2"/>
          <w:sz w:val="24"/>
          <w:szCs w:val="24"/>
          <w:lang w:val="hy-AM"/>
        </w:rPr>
        <w:br w:type="page"/>
      </w:r>
    </w:p>
    <w:p w14:paraId="4B1DA32F" w14:textId="77777777" w:rsidR="003B743C" w:rsidRPr="000F14E2" w:rsidRDefault="003B743C" w:rsidP="00463EA0">
      <w:pPr>
        <w:spacing w:after="0" w:line="360" w:lineRule="auto"/>
        <w:jc w:val="right"/>
        <w:rPr>
          <w:rFonts w:ascii="GHEA Grapalat" w:hAnsi="GHEA Grapalat"/>
          <w:color w:val="0D0D0D" w:themeColor="text1" w:themeTint="F2"/>
          <w:sz w:val="24"/>
          <w:szCs w:val="24"/>
          <w:lang w:val="hy-AM"/>
        </w:rPr>
        <w:sectPr w:rsidR="003B743C" w:rsidRPr="000F14E2" w:rsidSect="00F51594">
          <w:type w:val="continuous"/>
          <w:pgSz w:w="12240" w:h="15840"/>
          <w:pgMar w:top="709" w:right="900" w:bottom="1276" w:left="1134" w:header="720" w:footer="720" w:gutter="0"/>
          <w:cols w:space="720"/>
          <w:docGrid w:linePitch="360"/>
        </w:sectPr>
      </w:pPr>
    </w:p>
    <w:tbl>
      <w:tblPr>
        <w:tblW w:w="13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37"/>
        <w:gridCol w:w="3342"/>
        <w:gridCol w:w="3767"/>
        <w:gridCol w:w="2518"/>
        <w:gridCol w:w="2632"/>
      </w:tblGrid>
      <w:tr w:rsidR="00306336" w:rsidRPr="004468F4" w14:paraId="6899AD9A" w14:textId="77777777" w:rsidTr="00FF1541">
        <w:trPr>
          <w:tblHeader/>
        </w:trPr>
        <w:tc>
          <w:tcPr>
            <w:tcW w:w="13996" w:type="dxa"/>
            <w:gridSpan w:val="5"/>
            <w:shd w:val="clear" w:color="auto" w:fill="F5F4F0"/>
            <w:tcMar>
              <w:top w:w="120" w:type="dxa"/>
              <w:left w:w="210" w:type="dxa"/>
              <w:bottom w:w="120" w:type="dxa"/>
              <w:right w:w="210" w:type="dxa"/>
            </w:tcMar>
            <w:vAlign w:val="center"/>
          </w:tcPr>
          <w:p w14:paraId="774D393B" w14:textId="5C1F04CA" w:rsidR="00A3174E" w:rsidRPr="000F14E2" w:rsidRDefault="00A3174E" w:rsidP="00463EA0">
            <w:pPr>
              <w:spacing w:after="0" w:line="240" w:lineRule="auto"/>
              <w:jc w:val="right"/>
              <w:rPr>
                <w:rFonts w:ascii="GHEA Grapalat" w:hAnsi="GHEA Grapalat"/>
                <w:color w:val="0D0D0D" w:themeColor="text1" w:themeTint="F2"/>
                <w:sz w:val="24"/>
                <w:szCs w:val="24"/>
                <w:lang w:val="hy-AM"/>
              </w:rPr>
            </w:pPr>
            <w:r w:rsidRPr="000F14E2">
              <w:rPr>
                <w:rFonts w:ascii="GHEA Grapalat" w:eastAsia="Times New Roman" w:hAnsi="GHEA Grapalat" w:cs="Times New Roman"/>
                <w:color w:val="0D0D0D" w:themeColor="text1" w:themeTint="F2"/>
                <w:kern w:val="0"/>
                <w:sz w:val="24"/>
                <w:szCs w:val="24"/>
                <w:lang w:val="hy-AM"/>
                <w14:ligatures w14:val="none"/>
              </w:rPr>
              <w:lastRenderedPageBreak/>
              <w:t>Ձև</w:t>
            </w:r>
          </w:p>
          <w:p w14:paraId="774D393C" w14:textId="5C1F04CB" w:rsidR="00A3174E" w:rsidRPr="000F14E2" w:rsidRDefault="00A3174E" w:rsidP="00463EA0">
            <w:pPr>
              <w:spacing w:after="0" w:line="240" w:lineRule="auto"/>
              <w:jc w:val="center"/>
              <w:rPr>
                <w:rFonts w:ascii="GHEA Grapalat" w:hAnsi="GHEA Grapalat"/>
                <w:b/>
                <w:bCs/>
                <w:color w:val="0D0D0D" w:themeColor="text1" w:themeTint="F2"/>
                <w:sz w:val="24"/>
                <w:szCs w:val="24"/>
                <w:lang w:val="hy-AM"/>
              </w:rPr>
            </w:pPr>
            <w:r w:rsidRPr="000F14E2">
              <w:rPr>
                <w:rFonts w:ascii="GHEA Grapalat" w:eastAsia="Times New Roman" w:hAnsi="GHEA Grapalat" w:cs="Times New Roman"/>
                <w:color w:val="0D0D0D" w:themeColor="text1" w:themeTint="F2"/>
                <w:kern w:val="0"/>
                <w:sz w:val="24"/>
                <w:szCs w:val="24"/>
                <w:lang w:val="hy-AM"/>
                <w14:ligatures w14:val="none"/>
              </w:rPr>
              <w:t>ԾՐԱԳՐԻ ԻՐԱԿԱՆԱՑՄԱՆ ՄԻՋՈՑԱՌՈՒՄՆԵՐԻ ՑԱՆԿԸ ԵՎ ԺԱՄԱՆԱԿԱՑՈՒՅՑԸ</w:t>
            </w:r>
          </w:p>
        </w:tc>
      </w:tr>
      <w:tr w:rsidR="00306336" w:rsidRPr="000F14E2" w14:paraId="3D068086" w14:textId="77777777" w:rsidTr="00FF1541">
        <w:trPr>
          <w:tblHeader/>
        </w:trPr>
        <w:tc>
          <w:tcPr>
            <w:tcW w:w="1627" w:type="dxa"/>
            <w:shd w:val="clear" w:color="auto" w:fill="auto"/>
            <w:tcMar>
              <w:top w:w="120" w:type="dxa"/>
              <w:left w:w="210" w:type="dxa"/>
              <w:bottom w:w="120" w:type="dxa"/>
              <w:right w:w="210" w:type="dxa"/>
            </w:tcMar>
            <w:vAlign w:val="center"/>
            <w:hideMark/>
          </w:tcPr>
          <w:p w14:paraId="2C46969C" w14:textId="262E880D" w:rsidR="00324111" w:rsidRPr="000F14E2" w:rsidRDefault="00324111" w:rsidP="00463EA0">
            <w:pPr>
              <w:spacing w:after="0" w:line="240" w:lineRule="auto"/>
              <w:jc w:val="center"/>
              <w:rPr>
                <w:rFonts w:ascii="GHEA Grapalat" w:hAnsi="GHEA Grapalat"/>
                <w:b/>
                <w:bCs/>
                <w:color w:val="0D0D0D" w:themeColor="text1" w:themeTint="F2"/>
                <w:sz w:val="24"/>
                <w:szCs w:val="24"/>
              </w:rPr>
            </w:pPr>
            <w:proofErr w:type="spellStart"/>
            <w:r w:rsidRPr="000F14E2">
              <w:rPr>
                <w:rFonts w:ascii="GHEA Grapalat" w:hAnsi="GHEA Grapalat"/>
                <w:b/>
                <w:bCs/>
                <w:color w:val="0D0D0D" w:themeColor="text1" w:themeTint="F2"/>
                <w:sz w:val="24"/>
                <w:szCs w:val="24"/>
              </w:rPr>
              <w:t>Հերթական</w:t>
            </w:r>
            <w:proofErr w:type="spellEnd"/>
            <w:r w:rsidRPr="000F14E2">
              <w:rPr>
                <w:rFonts w:ascii="GHEA Grapalat" w:hAnsi="GHEA Grapalat"/>
                <w:b/>
                <w:bCs/>
                <w:color w:val="0D0D0D" w:themeColor="text1" w:themeTint="F2"/>
                <w:sz w:val="24"/>
                <w:szCs w:val="24"/>
              </w:rPr>
              <w:t xml:space="preserve"> </w:t>
            </w:r>
            <w:proofErr w:type="spellStart"/>
            <w:r w:rsidRPr="000F14E2">
              <w:rPr>
                <w:rFonts w:ascii="GHEA Grapalat" w:hAnsi="GHEA Grapalat"/>
                <w:b/>
                <w:bCs/>
                <w:color w:val="0D0D0D" w:themeColor="text1" w:themeTint="F2"/>
                <w:sz w:val="24"/>
                <w:szCs w:val="24"/>
              </w:rPr>
              <w:t>համարը</w:t>
            </w:r>
            <w:proofErr w:type="spellEnd"/>
          </w:p>
        </w:tc>
        <w:tc>
          <w:tcPr>
            <w:tcW w:w="3416" w:type="dxa"/>
            <w:shd w:val="clear" w:color="auto" w:fill="auto"/>
            <w:tcMar>
              <w:top w:w="120" w:type="dxa"/>
              <w:left w:w="210" w:type="dxa"/>
              <w:bottom w:w="120" w:type="dxa"/>
              <w:right w:w="210" w:type="dxa"/>
            </w:tcMar>
            <w:vAlign w:val="center"/>
            <w:hideMark/>
          </w:tcPr>
          <w:p w14:paraId="2B0C9AD7" w14:textId="77777777"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hAnsi="GHEA Grapalat"/>
                <w:b/>
                <w:bCs/>
                <w:color w:val="0D0D0D" w:themeColor="text1" w:themeTint="F2"/>
                <w:sz w:val="24"/>
                <w:szCs w:val="24"/>
              </w:rPr>
              <w:t>Միջոցառման անվանումը</w:t>
            </w:r>
          </w:p>
        </w:tc>
        <w:tc>
          <w:tcPr>
            <w:tcW w:w="3883" w:type="dxa"/>
            <w:shd w:val="clear" w:color="auto" w:fill="auto"/>
            <w:tcMar>
              <w:top w:w="120" w:type="dxa"/>
              <w:left w:w="210" w:type="dxa"/>
              <w:bottom w:w="120" w:type="dxa"/>
              <w:right w:w="210" w:type="dxa"/>
            </w:tcMar>
            <w:vAlign w:val="center"/>
            <w:hideMark/>
          </w:tcPr>
          <w:p w14:paraId="1D9CFE7A" w14:textId="77777777"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hAnsi="GHEA Grapalat"/>
                <w:b/>
                <w:bCs/>
                <w:color w:val="0D0D0D" w:themeColor="text1" w:themeTint="F2"/>
                <w:sz w:val="24"/>
                <w:szCs w:val="24"/>
              </w:rPr>
              <w:t>Ակնկալվող արդյունքը</w:t>
            </w:r>
          </w:p>
        </w:tc>
        <w:tc>
          <w:tcPr>
            <w:tcW w:w="2551" w:type="dxa"/>
            <w:shd w:val="clear" w:color="auto" w:fill="auto"/>
            <w:tcMar>
              <w:top w:w="120" w:type="dxa"/>
              <w:left w:w="210" w:type="dxa"/>
              <w:bottom w:w="120" w:type="dxa"/>
              <w:right w:w="210" w:type="dxa"/>
            </w:tcMar>
            <w:vAlign w:val="center"/>
            <w:hideMark/>
          </w:tcPr>
          <w:p w14:paraId="2ADB5607" w14:textId="77777777"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hAnsi="GHEA Grapalat"/>
                <w:b/>
                <w:bCs/>
                <w:color w:val="0D0D0D" w:themeColor="text1" w:themeTint="F2"/>
                <w:sz w:val="24"/>
                <w:szCs w:val="24"/>
              </w:rPr>
              <w:t>Կատարման վերջնաժամկետ</w:t>
            </w:r>
          </w:p>
        </w:tc>
        <w:tc>
          <w:tcPr>
            <w:tcW w:w="2519" w:type="dxa"/>
            <w:shd w:val="clear" w:color="auto" w:fill="auto"/>
            <w:tcMar>
              <w:top w:w="120" w:type="dxa"/>
              <w:left w:w="210" w:type="dxa"/>
              <w:bottom w:w="120" w:type="dxa"/>
              <w:right w:w="210" w:type="dxa"/>
            </w:tcMar>
            <w:vAlign w:val="center"/>
            <w:hideMark/>
          </w:tcPr>
          <w:p w14:paraId="63DDBD48" w14:textId="77777777"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hAnsi="GHEA Grapalat"/>
                <w:b/>
                <w:bCs/>
                <w:color w:val="0D0D0D" w:themeColor="text1" w:themeTint="F2"/>
                <w:sz w:val="24"/>
                <w:szCs w:val="24"/>
              </w:rPr>
              <w:t>Ֆինանսավորման սահմանաչափ</w:t>
            </w:r>
          </w:p>
          <w:p w14:paraId="3B801DDD" w14:textId="0105A98A"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hAnsi="GHEA Grapalat"/>
                <w:b/>
                <w:bCs/>
                <w:color w:val="0D0D0D" w:themeColor="text1" w:themeTint="F2"/>
                <w:sz w:val="24"/>
                <w:szCs w:val="24"/>
              </w:rPr>
              <w:t xml:space="preserve">(Հայաստանի Հանրապետության դրամ, </w:t>
            </w:r>
            <w:r w:rsidRPr="000F14E2">
              <w:rPr>
                <w:rFonts w:ascii="GHEA Grapalat" w:hAnsi="GHEA Grapalat"/>
                <w:b/>
                <w:bCs/>
                <w:color w:val="0D0D0D" w:themeColor="text1" w:themeTint="F2"/>
                <w:sz w:val="24"/>
                <w:szCs w:val="24"/>
                <w:lang w:val="hy-AM"/>
              </w:rPr>
              <w:t>ներառյալ ավելացված արժեքի հարկը</w:t>
            </w:r>
            <w:r w:rsidRPr="000F14E2">
              <w:rPr>
                <w:rFonts w:ascii="GHEA Grapalat" w:hAnsi="GHEA Grapalat"/>
                <w:b/>
                <w:bCs/>
                <w:color w:val="0D0D0D" w:themeColor="text1" w:themeTint="F2"/>
                <w:sz w:val="24"/>
                <w:szCs w:val="24"/>
              </w:rPr>
              <w:t>)</w:t>
            </w:r>
          </w:p>
        </w:tc>
      </w:tr>
      <w:tr w:rsidR="00306336" w:rsidRPr="000F14E2" w14:paraId="74FE21CF" w14:textId="77777777" w:rsidTr="00FF1541">
        <w:trPr>
          <w:tblHeader/>
        </w:trPr>
        <w:tc>
          <w:tcPr>
            <w:tcW w:w="1627" w:type="dxa"/>
            <w:shd w:val="clear" w:color="auto" w:fill="auto"/>
            <w:tcMar>
              <w:top w:w="120" w:type="dxa"/>
              <w:left w:w="210" w:type="dxa"/>
              <w:bottom w:w="120" w:type="dxa"/>
              <w:right w:w="210" w:type="dxa"/>
            </w:tcMar>
            <w:vAlign w:val="center"/>
          </w:tcPr>
          <w:p w14:paraId="425830EC" w14:textId="1DB9A2F3" w:rsidR="00324111" w:rsidRPr="000F14E2" w:rsidRDefault="00324111" w:rsidP="00463EA0">
            <w:pPr>
              <w:spacing w:after="0" w:line="240" w:lineRule="auto"/>
              <w:jc w:val="both"/>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1.</w:t>
            </w:r>
          </w:p>
        </w:tc>
        <w:tc>
          <w:tcPr>
            <w:tcW w:w="3416" w:type="dxa"/>
            <w:shd w:val="clear" w:color="auto" w:fill="auto"/>
            <w:tcMar>
              <w:top w:w="120" w:type="dxa"/>
              <w:left w:w="210" w:type="dxa"/>
              <w:bottom w:w="120" w:type="dxa"/>
              <w:right w:w="210" w:type="dxa"/>
            </w:tcMar>
            <w:vAlign w:val="center"/>
          </w:tcPr>
          <w:p w14:paraId="4C59A015" w14:textId="6320DDE9"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Սկսնակ ձեռնարկատերերի զարգացման և «Գաղափարից մինչև բիզնես» աջակցման ծրագիր</w:t>
            </w:r>
          </w:p>
        </w:tc>
        <w:tc>
          <w:tcPr>
            <w:tcW w:w="3883" w:type="dxa"/>
            <w:shd w:val="clear" w:color="auto" w:fill="auto"/>
            <w:tcMar>
              <w:top w:w="120" w:type="dxa"/>
              <w:left w:w="210" w:type="dxa"/>
              <w:bottom w:w="120" w:type="dxa"/>
              <w:right w:w="210" w:type="dxa"/>
            </w:tcMar>
            <w:vAlign w:val="center"/>
          </w:tcPr>
          <w:p w14:paraId="255F1102" w14:textId="1429B982"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Սկսնակ ձեռնարկատերերի կարողությունների զարգացում, գործարար ծրագրերի մշակում և կենսունակ բիզնես նախաձեռնությունների ձևավորում</w:t>
            </w:r>
          </w:p>
        </w:tc>
        <w:tc>
          <w:tcPr>
            <w:tcW w:w="2551" w:type="dxa"/>
            <w:shd w:val="clear" w:color="auto" w:fill="auto"/>
            <w:tcMar>
              <w:top w:w="120" w:type="dxa"/>
              <w:left w:w="210" w:type="dxa"/>
              <w:bottom w:w="120" w:type="dxa"/>
              <w:right w:w="210" w:type="dxa"/>
            </w:tcMar>
            <w:vAlign w:val="center"/>
          </w:tcPr>
          <w:p w14:paraId="4B1C493A" w14:textId="46EB15B7"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2026 թվականի դեկտեմբերի 20</w:t>
            </w:r>
          </w:p>
        </w:tc>
        <w:tc>
          <w:tcPr>
            <w:tcW w:w="2519" w:type="dxa"/>
            <w:shd w:val="clear" w:color="auto" w:fill="auto"/>
            <w:tcMar>
              <w:top w:w="120" w:type="dxa"/>
              <w:left w:w="210" w:type="dxa"/>
              <w:bottom w:w="120" w:type="dxa"/>
              <w:right w:w="210" w:type="dxa"/>
            </w:tcMar>
            <w:vAlign w:val="center"/>
          </w:tcPr>
          <w:p w14:paraId="17320533" w14:textId="43ACDFFA"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90,000,000</w:t>
            </w:r>
          </w:p>
        </w:tc>
      </w:tr>
      <w:tr w:rsidR="00306336" w:rsidRPr="000F14E2" w14:paraId="2E4B47E1" w14:textId="77777777" w:rsidTr="00FF1541">
        <w:trPr>
          <w:tblHeader/>
        </w:trPr>
        <w:tc>
          <w:tcPr>
            <w:tcW w:w="1627" w:type="dxa"/>
            <w:shd w:val="clear" w:color="auto" w:fill="auto"/>
            <w:tcMar>
              <w:top w:w="120" w:type="dxa"/>
              <w:left w:w="210" w:type="dxa"/>
              <w:bottom w:w="120" w:type="dxa"/>
              <w:right w:w="210" w:type="dxa"/>
            </w:tcMar>
            <w:vAlign w:val="center"/>
          </w:tcPr>
          <w:p w14:paraId="18F47942" w14:textId="75AD05D6" w:rsidR="00324111" w:rsidRPr="000F14E2" w:rsidRDefault="00324111" w:rsidP="00463EA0">
            <w:pPr>
              <w:spacing w:after="0" w:line="240" w:lineRule="auto"/>
              <w:jc w:val="both"/>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1.1</w:t>
            </w:r>
          </w:p>
        </w:tc>
        <w:tc>
          <w:tcPr>
            <w:tcW w:w="3416" w:type="dxa"/>
            <w:shd w:val="clear" w:color="auto" w:fill="auto"/>
            <w:tcMar>
              <w:top w:w="120" w:type="dxa"/>
              <w:left w:w="210" w:type="dxa"/>
              <w:bottom w:w="120" w:type="dxa"/>
              <w:right w:w="210" w:type="dxa"/>
            </w:tcMar>
            <w:vAlign w:val="center"/>
          </w:tcPr>
          <w:p w14:paraId="75DC86AE" w14:textId="35B306F6"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Նախաինկուբացիա և բիզնես կրթություն</w:t>
            </w:r>
          </w:p>
        </w:tc>
        <w:tc>
          <w:tcPr>
            <w:tcW w:w="3883" w:type="dxa"/>
            <w:shd w:val="clear" w:color="auto" w:fill="auto"/>
            <w:tcMar>
              <w:top w:w="120" w:type="dxa"/>
              <w:left w:w="210" w:type="dxa"/>
              <w:bottom w:w="120" w:type="dxa"/>
              <w:right w:w="210" w:type="dxa"/>
            </w:tcMar>
            <w:vAlign w:val="center"/>
          </w:tcPr>
          <w:p w14:paraId="2827B9C6" w14:textId="301ED998"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Առնվազն 100 մասնակից, որոնց կազմում կանանց մասնակցության խրախուսում (նպատակային ցուցանիշ՝ առնվազն 50 %), ինչպես նաև առնվազն 50 մշակված գործարար ծրագիր</w:t>
            </w:r>
          </w:p>
        </w:tc>
        <w:tc>
          <w:tcPr>
            <w:tcW w:w="2551" w:type="dxa"/>
            <w:shd w:val="clear" w:color="auto" w:fill="auto"/>
            <w:tcMar>
              <w:top w:w="120" w:type="dxa"/>
              <w:left w:w="210" w:type="dxa"/>
              <w:bottom w:w="120" w:type="dxa"/>
              <w:right w:w="210" w:type="dxa"/>
            </w:tcMar>
            <w:vAlign w:val="center"/>
          </w:tcPr>
          <w:p w14:paraId="170E9E73" w14:textId="2A8E67F9"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2026 թվականի նոյեմբերի 25</w:t>
            </w:r>
          </w:p>
        </w:tc>
        <w:tc>
          <w:tcPr>
            <w:tcW w:w="2519" w:type="dxa"/>
            <w:shd w:val="clear" w:color="auto" w:fill="auto"/>
            <w:tcMar>
              <w:top w:w="120" w:type="dxa"/>
              <w:left w:w="210" w:type="dxa"/>
              <w:bottom w:w="120" w:type="dxa"/>
              <w:right w:w="210" w:type="dxa"/>
            </w:tcMar>
            <w:vAlign w:val="center"/>
          </w:tcPr>
          <w:p w14:paraId="26E15A20" w14:textId="3437876F"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15,000,000</w:t>
            </w:r>
          </w:p>
        </w:tc>
      </w:tr>
      <w:tr w:rsidR="00306336" w:rsidRPr="000F14E2" w14:paraId="2CFD47A4" w14:textId="77777777" w:rsidTr="00FF1541">
        <w:trPr>
          <w:tblHeader/>
        </w:trPr>
        <w:tc>
          <w:tcPr>
            <w:tcW w:w="1627" w:type="dxa"/>
            <w:shd w:val="clear" w:color="auto" w:fill="auto"/>
            <w:tcMar>
              <w:top w:w="120" w:type="dxa"/>
              <w:left w:w="210" w:type="dxa"/>
              <w:bottom w:w="120" w:type="dxa"/>
              <w:right w:w="210" w:type="dxa"/>
            </w:tcMar>
            <w:vAlign w:val="center"/>
          </w:tcPr>
          <w:p w14:paraId="1D0B8018" w14:textId="09C5E07A" w:rsidR="00324111" w:rsidRPr="000F14E2" w:rsidRDefault="00324111" w:rsidP="00463EA0">
            <w:pPr>
              <w:spacing w:after="0" w:line="240" w:lineRule="auto"/>
              <w:jc w:val="both"/>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t>1.2</w:t>
            </w:r>
          </w:p>
        </w:tc>
        <w:tc>
          <w:tcPr>
            <w:tcW w:w="3416" w:type="dxa"/>
            <w:shd w:val="clear" w:color="auto" w:fill="auto"/>
            <w:tcMar>
              <w:top w:w="120" w:type="dxa"/>
              <w:left w:w="210" w:type="dxa"/>
              <w:bottom w:w="120" w:type="dxa"/>
              <w:right w:w="210" w:type="dxa"/>
            </w:tcMar>
            <w:vAlign w:val="center"/>
          </w:tcPr>
          <w:p w14:paraId="5D3DE9DD" w14:textId="370C8EEC"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«Գաղափարից մինչև բիզնես» աջակցության ֆինանսավորման փուլ</w:t>
            </w:r>
          </w:p>
        </w:tc>
        <w:tc>
          <w:tcPr>
            <w:tcW w:w="3883" w:type="dxa"/>
            <w:shd w:val="clear" w:color="auto" w:fill="auto"/>
            <w:tcMar>
              <w:top w:w="120" w:type="dxa"/>
              <w:left w:w="210" w:type="dxa"/>
              <w:bottom w:w="120" w:type="dxa"/>
              <w:right w:w="210" w:type="dxa"/>
            </w:tcMar>
            <w:vAlign w:val="center"/>
          </w:tcPr>
          <w:p w14:paraId="2B41B8A0" w14:textId="77D3B42B"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Առնվազն 30 ֆինանսավորված շահառու</w:t>
            </w:r>
          </w:p>
        </w:tc>
        <w:tc>
          <w:tcPr>
            <w:tcW w:w="2551" w:type="dxa"/>
            <w:shd w:val="clear" w:color="auto" w:fill="auto"/>
            <w:tcMar>
              <w:top w:w="120" w:type="dxa"/>
              <w:left w:w="210" w:type="dxa"/>
              <w:bottom w:w="120" w:type="dxa"/>
              <w:right w:w="210" w:type="dxa"/>
            </w:tcMar>
            <w:vAlign w:val="center"/>
          </w:tcPr>
          <w:p w14:paraId="135496D6" w14:textId="0FB3DDEB"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2026 թվականի դեկտեմբերի 20</w:t>
            </w:r>
          </w:p>
        </w:tc>
        <w:tc>
          <w:tcPr>
            <w:tcW w:w="2519" w:type="dxa"/>
            <w:shd w:val="clear" w:color="auto" w:fill="auto"/>
            <w:tcMar>
              <w:top w:w="120" w:type="dxa"/>
              <w:left w:w="210" w:type="dxa"/>
              <w:bottom w:w="120" w:type="dxa"/>
              <w:right w:w="210" w:type="dxa"/>
            </w:tcMar>
            <w:vAlign w:val="center"/>
          </w:tcPr>
          <w:p w14:paraId="2F2B58E0" w14:textId="02554370"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75,000,000</w:t>
            </w:r>
          </w:p>
        </w:tc>
      </w:tr>
      <w:tr w:rsidR="00306336" w:rsidRPr="000F14E2" w14:paraId="776E5ECD" w14:textId="77777777" w:rsidTr="00FF1541">
        <w:trPr>
          <w:tblHeader/>
        </w:trPr>
        <w:tc>
          <w:tcPr>
            <w:tcW w:w="1627" w:type="dxa"/>
            <w:shd w:val="clear" w:color="auto" w:fill="auto"/>
            <w:tcMar>
              <w:top w:w="120" w:type="dxa"/>
              <w:left w:w="210" w:type="dxa"/>
              <w:bottom w:w="120" w:type="dxa"/>
              <w:right w:w="210" w:type="dxa"/>
            </w:tcMar>
            <w:vAlign w:val="center"/>
          </w:tcPr>
          <w:p w14:paraId="62ED2FED" w14:textId="07415402" w:rsidR="00324111" w:rsidRPr="000F14E2" w:rsidRDefault="00324111" w:rsidP="00463EA0">
            <w:pPr>
              <w:spacing w:after="0" w:line="240" w:lineRule="auto"/>
              <w:jc w:val="both"/>
              <w:rPr>
                <w:rFonts w:ascii="GHEA Grapalat" w:hAnsi="GHEA Grapalat"/>
                <w:b/>
                <w:bCs/>
                <w:color w:val="0D0D0D" w:themeColor="text1" w:themeTint="F2"/>
                <w:sz w:val="24"/>
                <w:szCs w:val="24"/>
              </w:rPr>
            </w:pPr>
            <w:r w:rsidRPr="000F14E2">
              <w:rPr>
                <w:rFonts w:ascii="GHEA Grapalat" w:eastAsia="Times New Roman" w:hAnsi="GHEA Grapalat" w:cs="Times New Roman"/>
                <w:color w:val="0D0D0D" w:themeColor="text1" w:themeTint="F2"/>
                <w:kern w:val="0"/>
                <w:sz w:val="24"/>
                <w:szCs w:val="24"/>
                <w14:ligatures w14:val="none"/>
              </w:rPr>
              <w:lastRenderedPageBreak/>
              <w:t>2.</w:t>
            </w:r>
          </w:p>
        </w:tc>
        <w:tc>
          <w:tcPr>
            <w:tcW w:w="3416" w:type="dxa"/>
            <w:shd w:val="clear" w:color="auto" w:fill="auto"/>
            <w:tcMar>
              <w:top w:w="120" w:type="dxa"/>
              <w:left w:w="210" w:type="dxa"/>
              <w:bottom w:w="120" w:type="dxa"/>
              <w:right w:w="210" w:type="dxa"/>
            </w:tcMar>
            <w:vAlign w:val="center"/>
          </w:tcPr>
          <w:p w14:paraId="40547608" w14:textId="62E1F2C9"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Պետություն–մասնավոր երկխոսության ապահովման միջոցառումներ (պետություն–մասնավոր երկխոսության համաժողով)</w:t>
            </w:r>
          </w:p>
        </w:tc>
        <w:tc>
          <w:tcPr>
            <w:tcW w:w="3883" w:type="dxa"/>
            <w:shd w:val="clear" w:color="auto" w:fill="auto"/>
            <w:tcMar>
              <w:top w:w="120" w:type="dxa"/>
              <w:left w:w="210" w:type="dxa"/>
              <w:bottom w:w="120" w:type="dxa"/>
              <w:right w:w="210" w:type="dxa"/>
            </w:tcMar>
            <w:vAlign w:val="center"/>
          </w:tcPr>
          <w:p w14:paraId="0340F012" w14:textId="171E8084"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Փոքր և միջին ձեռնարկատիրության ոլորտում պետություն–մասնավոր երկխոսության ինստիտուցիոնալ հարթակի զարգացում և համագործակցության ամրապնդում</w:t>
            </w:r>
          </w:p>
        </w:tc>
        <w:tc>
          <w:tcPr>
            <w:tcW w:w="2551" w:type="dxa"/>
            <w:shd w:val="clear" w:color="auto" w:fill="auto"/>
            <w:tcMar>
              <w:top w:w="120" w:type="dxa"/>
              <w:left w:w="210" w:type="dxa"/>
              <w:bottom w:w="120" w:type="dxa"/>
              <w:right w:w="210" w:type="dxa"/>
            </w:tcMar>
            <w:vAlign w:val="center"/>
          </w:tcPr>
          <w:p w14:paraId="6D4689E0" w14:textId="08350805"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2026 թվականի դեկտեմբերի 20</w:t>
            </w:r>
          </w:p>
        </w:tc>
        <w:tc>
          <w:tcPr>
            <w:tcW w:w="2519" w:type="dxa"/>
            <w:shd w:val="clear" w:color="auto" w:fill="auto"/>
            <w:tcMar>
              <w:top w:w="120" w:type="dxa"/>
              <w:left w:w="210" w:type="dxa"/>
              <w:bottom w:w="120" w:type="dxa"/>
              <w:right w:w="210" w:type="dxa"/>
            </w:tcMar>
            <w:vAlign w:val="center"/>
          </w:tcPr>
          <w:p w14:paraId="46243E14" w14:textId="758166E7"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10,000,000</w:t>
            </w:r>
          </w:p>
        </w:tc>
      </w:tr>
      <w:tr w:rsidR="00306336" w:rsidRPr="000F14E2" w14:paraId="335D62B8" w14:textId="77777777" w:rsidTr="00FF1541">
        <w:trPr>
          <w:tblHeader/>
        </w:trPr>
        <w:tc>
          <w:tcPr>
            <w:tcW w:w="1627" w:type="dxa"/>
            <w:shd w:val="clear" w:color="auto" w:fill="auto"/>
            <w:tcMar>
              <w:top w:w="120" w:type="dxa"/>
              <w:left w:w="210" w:type="dxa"/>
              <w:bottom w:w="120" w:type="dxa"/>
              <w:right w:w="210" w:type="dxa"/>
            </w:tcMar>
            <w:vAlign w:val="center"/>
          </w:tcPr>
          <w:p w14:paraId="382DBAF7" w14:textId="7584376A" w:rsidR="00324111" w:rsidRPr="000F14E2" w:rsidRDefault="00324111" w:rsidP="00463EA0">
            <w:pPr>
              <w:spacing w:after="0" w:line="240" w:lineRule="auto"/>
              <w:jc w:val="both"/>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3.</w:t>
            </w:r>
          </w:p>
        </w:tc>
        <w:tc>
          <w:tcPr>
            <w:tcW w:w="3416" w:type="dxa"/>
            <w:shd w:val="clear" w:color="auto" w:fill="auto"/>
            <w:tcMar>
              <w:top w:w="120" w:type="dxa"/>
              <w:left w:w="210" w:type="dxa"/>
              <w:bottom w:w="120" w:type="dxa"/>
              <w:right w:w="210" w:type="dxa"/>
            </w:tcMar>
            <w:vAlign w:val="center"/>
          </w:tcPr>
          <w:p w14:paraId="4D6A58CA" w14:textId="18814763"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Միջազգային համագործակցության շրջանակում փոքր և միջին ձեռնարկատիրության զարգացման համատեղ նախաձեռնություններ</w:t>
            </w:r>
          </w:p>
        </w:tc>
        <w:tc>
          <w:tcPr>
            <w:tcW w:w="3883" w:type="dxa"/>
            <w:shd w:val="clear" w:color="auto" w:fill="auto"/>
            <w:tcMar>
              <w:top w:w="120" w:type="dxa"/>
              <w:left w:w="210" w:type="dxa"/>
              <w:bottom w:w="120" w:type="dxa"/>
              <w:right w:w="210" w:type="dxa"/>
            </w:tcMar>
            <w:vAlign w:val="center"/>
          </w:tcPr>
          <w:p w14:paraId="03DD2D08" w14:textId="329C5CC2"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Միջազգային համագործակցության շրջանակում առնվազն 2 համատեղ նախաձեռնության կամ ծրագրային փաստաթղթի ձևավորում, ինչպես նաև ներգրավված տեխնիկական, փորձագիտական կամ ֆինանսական աջակցության վերաբերյալ տեղեկատվության ներառում Ծրագրի իրականացման ամփոփ հաշվետվությունում</w:t>
            </w:r>
          </w:p>
        </w:tc>
        <w:tc>
          <w:tcPr>
            <w:tcW w:w="2551" w:type="dxa"/>
            <w:shd w:val="clear" w:color="auto" w:fill="auto"/>
            <w:tcMar>
              <w:top w:w="120" w:type="dxa"/>
              <w:left w:w="210" w:type="dxa"/>
              <w:bottom w:w="120" w:type="dxa"/>
              <w:right w:w="210" w:type="dxa"/>
            </w:tcMar>
            <w:vAlign w:val="center"/>
          </w:tcPr>
          <w:p w14:paraId="571531BE" w14:textId="339F565E"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2026 թվականի ընթացքում, բայց ոչ ուշ, քան 2026 թվականի դեկտեմբերի 20-ը</w:t>
            </w:r>
          </w:p>
        </w:tc>
        <w:tc>
          <w:tcPr>
            <w:tcW w:w="2519" w:type="dxa"/>
            <w:shd w:val="clear" w:color="auto" w:fill="auto"/>
            <w:tcMar>
              <w:top w:w="120" w:type="dxa"/>
              <w:left w:w="210" w:type="dxa"/>
              <w:bottom w:w="120" w:type="dxa"/>
              <w:right w:w="210" w:type="dxa"/>
            </w:tcMar>
            <w:vAlign w:val="center"/>
          </w:tcPr>
          <w:p w14:paraId="63223BCF" w14:textId="02C13077" w:rsidR="00324111" w:rsidRPr="000F14E2" w:rsidRDefault="00324111" w:rsidP="00463EA0">
            <w:pPr>
              <w:spacing w:after="0" w:line="240" w:lineRule="auto"/>
              <w:jc w:val="center"/>
              <w:rPr>
                <w:rFonts w:ascii="GHEA Grapalat" w:eastAsia="Times New Roman" w:hAnsi="GHEA Grapalat" w:cs="Times New Roman"/>
                <w:color w:val="0D0D0D" w:themeColor="text1" w:themeTint="F2"/>
                <w:kern w:val="0"/>
                <w:sz w:val="24"/>
                <w:szCs w:val="24"/>
                <w14:ligatures w14:val="none"/>
              </w:rPr>
            </w:pPr>
            <w:r w:rsidRPr="000F14E2">
              <w:rPr>
                <w:rFonts w:ascii="GHEA Grapalat" w:eastAsia="Times New Roman" w:hAnsi="GHEA Grapalat" w:cs="Times New Roman"/>
                <w:color w:val="0D0D0D" w:themeColor="text1" w:themeTint="F2"/>
                <w:kern w:val="0"/>
                <w:sz w:val="24"/>
                <w:szCs w:val="24"/>
                <w14:ligatures w14:val="none"/>
              </w:rPr>
              <w:t>Օրենքով չարգելված այլ աղբյուրների հաշվին</w:t>
            </w:r>
          </w:p>
        </w:tc>
      </w:tr>
      <w:tr w:rsidR="00306336" w:rsidRPr="000F14E2" w14:paraId="48AFFB96" w14:textId="77777777" w:rsidTr="00FF1541">
        <w:tc>
          <w:tcPr>
            <w:tcW w:w="11477" w:type="dxa"/>
            <w:gridSpan w:val="4"/>
            <w:shd w:val="clear" w:color="auto" w:fill="F1EFE8"/>
            <w:tcMar>
              <w:top w:w="150" w:type="dxa"/>
              <w:left w:w="210" w:type="dxa"/>
              <w:bottom w:w="150" w:type="dxa"/>
              <w:right w:w="210" w:type="dxa"/>
            </w:tcMar>
            <w:hideMark/>
          </w:tcPr>
          <w:p w14:paraId="73423359" w14:textId="29FCAD52" w:rsidR="00324111" w:rsidRPr="000F14E2" w:rsidRDefault="00324111" w:rsidP="00463EA0">
            <w:pPr>
              <w:spacing w:after="0" w:line="240" w:lineRule="auto"/>
              <w:rPr>
                <w:rFonts w:ascii="GHEA Grapalat" w:hAnsi="GHEA Grapalat"/>
                <w:b/>
                <w:bCs/>
                <w:color w:val="0D0D0D" w:themeColor="text1" w:themeTint="F2"/>
                <w:sz w:val="24"/>
                <w:szCs w:val="24"/>
              </w:rPr>
            </w:pPr>
            <w:proofErr w:type="spellStart"/>
            <w:r w:rsidRPr="000F14E2">
              <w:rPr>
                <w:rFonts w:ascii="GHEA Grapalat" w:hAnsi="GHEA Grapalat"/>
                <w:b/>
                <w:bCs/>
                <w:color w:val="0D0D0D" w:themeColor="text1" w:themeTint="F2"/>
                <w:sz w:val="24"/>
                <w:szCs w:val="24"/>
              </w:rPr>
              <w:t>Ընդհանուր</w:t>
            </w:r>
            <w:proofErr w:type="spellEnd"/>
            <w:r w:rsidRPr="000F14E2">
              <w:rPr>
                <w:rFonts w:ascii="GHEA Grapalat" w:hAnsi="GHEA Grapalat"/>
                <w:b/>
                <w:bCs/>
                <w:color w:val="0D0D0D" w:themeColor="text1" w:themeTint="F2"/>
                <w:sz w:val="24"/>
                <w:szCs w:val="24"/>
                <w:lang w:val="ru-RU"/>
              </w:rPr>
              <w:t xml:space="preserve"> </w:t>
            </w:r>
          </w:p>
        </w:tc>
        <w:tc>
          <w:tcPr>
            <w:tcW w:w="2519" w:type="dxa"/>
            <w:shd w:val="clear" w:color="auto" w:fill="F1EFE8"/>
            <w:tcMar>
              <w:top w:w="150" w:type="dxa"/>
              <w:left w:w="210" w:type="dxa"/>
              <w:bottom w:w="150" w:type="dxa"/>
              <w:right w:w="210" w:type="dxa"/>
            </w:tcMar>
            <w:hideMark/>
          </w:tcPr>
          <w:p w14:paraId="4DB8E181" w14:textId="4B12F20A" w:rsidR="00324111" w:rsidRPr="000F14E2" w:rsidRDefault="00324111" w:rsidP="00463EA0">
            <w:pPr>
              <w:spacing w:after="0" w:line="240" w:lineRule="auto"/>
              <w:jc w:val="center"/>
              <w:rPr>
                <w:rFonts w:ascii="GHEA Grapalat" w:hAnsi="GHEA Grapalat"/>
                <w:b/>
                <w:bCs/>
                <w:color w:val="0D0D0D" w:themeColor="text1" w:themeTint="F2"/>
                <w:sz w:val="24"/>
                <w:szCs w:val="24"/>
              </w:rPr>
            </w:pPr>
            <w:r w:rsidRPr="000F14E2">
              <w:rPr>
                <w:rFonts w:ascii="GHEA Grapalat" w:hAnsi="GHEA Grapalat"/>
                <w:b/>
                <w:bCs/>
                <w:color w:val="0D0D0D" w:themeColor="text1" w:themeTint="F2"/>
                <w:sz w:val="24"/>
                <w:szCs w:val="24"/>
              </w:rPr>
              <w:t xml:space="preserve">100,000,000 </w:t>
            </w:r>
          </w:p>
        </w:tc>
      </w:tr>
    </w:tbl>
    <w:p w14:paraId="672F7862" w14:textId="77777777" w:rsidR="000976BD" w:rsidRPr="000F14E2" w:rsidRDefault="000976BD" w:rsidP="00463EA0">
      <w:pPr>
        <w:spacing w:after="0" w:line="360" w:lineRule="auto"/>
        <w:jc w:val="both"/>
        <w:rPr>
          <w:rFonts w:ascii="GHEA Grapalat" w:hAnsi="GHEA Grapalat"/>
          <w:color w:val="0D0D0D" w:themeColor="text1" w:themeTint="F2"/>
          <w:sz w:val="24"/>
          <w:szCs w:val="24"/>
          <w:lang w:val="hy-AM"/>
        </w:rPr>
      </w:pPr>
    </w:p>
    <w:p w14:paraId="4B06C445" w14:textId="77777777" w:rsidR="00306336" w:rsidRPr="000F14E2" w:rsidRDefault="00306336">
      <w:pPr>
        <w:spacing w:after="0" w:line="360" w:lineRule="auto"/>
        <w:jc w:val="both"/>
        <w:rPr>
          <w:rFonts w:ascii="GHEA Grapalat" w:hAnsi="GHEA Grapalat"/>
          <w:color w:val="0D0D0D" w:themeColor="text1" w:themeTint="F2"/>
          <w:sz w:val="24"/>
          <w:szCs w:val="24"/>
          <w:lang w:val="hy-AM"/>
        </w:rPr>
      </w:pPr>
    </w:p>
    <w:sectPr w:rsidR="00306336" w:rsidRPr="000F14E2" w:rsidSect="00213145">
      <w:type w:val="continuous"/>
      <w:pgSz w:w="15840" w:h="12240" w:orient="landscape"/>
      <w:pgMar w:top="993" w:right="1276" w:bottom="568"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MS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4F06"/>
    <w:multiLevelType w:val="hybridMultilevel"/>
    <w:tmpl w:val="2BAE139C"/>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ED39E7"/>
    <w:multiLevelType w:val="hybridMultilevel"/>
    <w:tmpl w:val="A96AFAA6"/>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921449"/>
    <w:multiLevelType w:val="multilevel"/>
    <w:tmpl w:val="C51A1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9B67DF"/>
    <w:multiLevelType w:val="hybridMultilevel"/>
    <w:tmpl w:val="428EB838"/>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AF18E4"/>
    <w:multiLevelType w:val="hybridMultilevel"/>
    <w:tmpl w:val="97840A92"/>
    <w:lvl w:ilvl="0" w:tplc="10B8A904">
      <w:start w:val="1"/>
      <w:numFmt w:val="decimal"/>
      <w:lvlText w:val="%1)"/>
      <w:lvlJc w:val="righ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A605B5"/>
    <w:multiLevelType w:val="multilevel"/>
    <w:tmpl w:val="2362D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C72FB"/>
    <w:multiLevelType w:val="hybridMultilevel"/>
    <w:tmpl w:val="617417D8"/>
    <w:lvl w:ilvl="0" w:tplc="E4CC0D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D81C2A"/>
    <w:multiLevelType w:val="hybridMultilevel"/>
    <w:tmpl w:val="C2FE0AD2"/>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54063D"/>
    <w:multiLevelType w:val="hybridMultilevel"/>
    <w:tmpl w:val="18ACD3CA"/>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873C4F"/>
    <w:multiLevelType w:val="hybridMultilevel"/>
    <w:tmpl w:val="AF62E0B0"/>
    <w:lvl w:ilvl="0" w:tplc="10B8A904">
      <w:start w:val="1"/>
      <w:numFmt w:val="decimal"/>
      <w:lvlText w:val="%1)"/>
      <w:lvlJc w:val="righ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96670"/>
    <w:multiLevelType w:val="hybridMultilevel"/>
    <w:tmpl w:val="86B42282"/>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181DA3"/>
    <w:multiLevelType w:val="hybridMultilevel"/>
    <w:tmpl w:val="0F6E4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B0016"/>
    <w:multiLevelType w:val="hybridMultilevel"/>
    <w:tmpl w:val="E3DC1088"/>
    <w:lvl w:ilvl="0" w:tplc="10B8A904">
      <w:start w:val="1"/>
      <w:numFmt w:val="decimal"/>
      <w:lvlText w:val="%1)"/>
      <w:lvlJc w:val="righ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721CB0"/>
    <w:multiLevelType w:val="hybridMultilevel"/>
    <w:tmpl w:val="89DAE814"/>
    <w:lvl w:ilvl="0" w:tplc="10B8A904">
      <w:start w:val="1"/>
      <w:numFmt w:val="decimal"/>
      <w:lvlText w:val="%1)"/>
      <w:lvlJc w:val="righ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045BA"/>
    <w:multiLevelType w:val="hybridMultilevel"/>
    <w:tmpl w:val="3B245A84"/>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6450C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5105FB"/>
    <w:multiLevelType w:val="hybridMultilevel"/>
    <w:tmpl w:val="46A0CCC4"/>
    <w:lvl w:ilvl="0" w:tplc="3ACE7ECC">
      <w:start w:val="1"/>
      <w:numFmt w:val="decimal"/>
      <w:lvlText w:val="%1."/>
      <w:lvlJc w:val="left"/>
      <w:pPr>
        <w:ind w:left="720" w:hanging="360"/>
      </w:pPr>
      <w:rPr>
        <w:rFonts w:hint="default"/>
        <w:b w:val="0"/>
        <w:i w:val="0"/>
        <w:sz w:val="24"/>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92283B"/>
    <w:multiLevelType w:val="hybridMultilevel"/>
    <w:tmpl w:val="3F5AD98C"/>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2806E6E"/>
    <w:multiLevelType w:val="hybridMultilevel"/>
    <w:tmpl w:val="9648E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4B3CC1"/>
    <w:multiLevelType w:val="multilevel"/>
    <w:tmpl w:val="05B433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1E54FC"/>
    <w:multiLevelType w:val="hybridMultilevel"/>
    <w:tmpl w:val="ED80E8BA"/>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E042FF"/>
    <w:multiLevelType w:val="hybridMultilevel"/>
    <w:tmpl w:val="C8FA9960"/>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A275C23"/>
    <w:multiLevelType w:val="hybridMultilevel"/>
    <w:tmpl w:val="49549026"/>
    <w:lvl w:ilvl="0" w:tplc="8E1EB038">
      <w:start w:val="1"/>
      <w:numFmt w:val="decimal"/>
      <w:lvlText w:val="%1."/>
      <w:lvlJc w:val="left"/>
      <w:pPr>
        <w:ind w:left="1637" w:hanging="360"/>
      </w:pPr>
      <w:rPr>
        <w:rFonts w:hint="default"/>
        <w:spacing w:val="-2"/>
        <w:kern w:val="16"/>
        <w:position w:val="-6"/>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295D4B"/>
    <w:multiLevelType w:val="hybridMultilevel"/>
    <w:tmpl w:val="A5C40014"/>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87686"/>
    <w:multiLevelType w:val="hybridMultilevel"/>
    <w:tmpl w:val="22440832"/>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2771B23"/>
    <w:multiLevelType w:val="hybridMultilevel"/>
    <w:tmpl w:val="140C901A"/>
    <w:lvl w:ilvl="0" w:tplc="10B8A904">
      <w:start w:val="1"/>
      <w:numFmt w:val="decimal"/>
      <w:lvlText w:val="%1)"/>
      <w:lvlJc w:val="right"/>
      <w:pPr>
        <w:ind w:left="720" w:hanging="360"/>
      </w:pPr>
      <w:rPr>
        <w:rFonts w:hint="default"/>
        <w:b w:val="0"/>
        <w:i w:val="0"/>
        <w:spacing w:val="-2"/>
        <w:kern w:val="16"/>
        <w:position w:val="-6"/>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44976BA"/>
    <w:multiLevelType w:val="hybridMultilevel"/>
    <w:tmpl w:val="F5AA1554"/>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5"/>
  </w:num>
  <w:num w:numId="3">
    <w:abstractNumId w:val="17"/>
  </w:num>
  <w:num w:numId="4">
    <w:abstractNumId w:val="24"/>
  </w:num>
  <w:num w:numId="5">
    <w:abstractNumId w:val="13"/>
  </w:num>
  <w:num w:numId="6">
    <w:abstractNumId w:val="20"/>
  </w:num>
  <w:num w:numId="7">
    <w:abstractNumId w:val="12"/>
  </w:num>
  <w:num w:numId="8">
    <w:abstractNumId w:val="1"/>
  </w:num>
  <w:num w:numId="9">
    <w:abstractNumId w:val="0"/>
  </w:num>
  <w:num w:numId="10">
    <w:abstractNumId w:val="14"/>
  </w:num>
  <w:num w:numId="11">
    <w:abstractNumId w:val="10"/>
  </w:num>
  <w:num w:numId="12">
    <w:abstractNumId w:val="23"/>
  </w:num>
  <w:num w:numId="13">
    <w:abstractNumId w:val="7"/>
  </w:num>
  <w:num w:numId="14">
    <w:abstractNumId w:val="3"/>
  </w:num>
  <w:num w:numId="15">
    <w:abstractNumId w:val="9"/>
  </w:num>
  <w:num w:numId="16">
    <w:abstractNumId w:val="21"/>
  </w:num>
  <w:num w:numId="17">
    <w:abstractNumId w:val="4"/>
  </w:num>
  <w:num w:numId="18">
    <w:abstractNumId w:val="18"/>
  </w:num>
  <w:num w:numId="19">
    <w:abstractNumId w:val="26"/>
  </w:num>
  <w:num w:numId="20">
    <w:abstractNumId w:val="8"/>
  </w:num>
  <w:num w:numId="21">
    <w:abstractNumId w:val="11"/>
  </w:num>
  <w:num w:numId="22">
    <w:abstractNumId w:val="6"/>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 w:numId="26">
    <w:abstractNumId w:val="2"/>
  </w:num>
  <w:num w:numId="27">
    <w:abstractNumId w:val="19"/>
  </w:num>
  <w:num w:numId="2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3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093"/>
    <w:rsid w:val="00001E65"/>
    <w:rsid w:val="00003DF3"/>
    <w:rsid w:val="00005B49"/>
    <w:rsid w:val="0001216E"/>
    <w:rsid w:val="00013E57"/>
    <w:rsid w:val="0001437F"/>
    <w:rsid w:val="000158B6"/>
    <w:rsid w:val="00015E1E"/>
    <w:rsid w:val="0001706B"/>
    <w:rsid w:val="00017E22"/>
    <w:rsid w:val="000200A6"/>
    <w:rsid w:val="000237FE"/>
    <w:rsid w:val="00023ABA"/>
    <w:rsid w:val="0002408A"/>
    <w:rsid w:val="000242E9"/>
    <w:rsid w:val="00025371"/>
    <w:rsid w:val="000304C1"/>
    <w:rsid w:val="000324D0"/>
    <w:rsid w:val="00034B8D"/>
    <w:rsid w:val="00034E91"/>
    <w:rsid w:val="0003769D"/>
    <w:rsid w:val="000403D6"/>
    <w:rsid w:val="00046494"/>
    <w:rsid w:val="00047A68"/>
    <w:rsid w:val="00052A31"/>
    <w:rsid w:val="00054861"/>
    <w:rsid w:val="00054C83"/>
    <w:rsid w:val="000552C0"/>
    <w:rsid w:val="0005541F"/>
    <w:rsid w:val="000567F4"/>
    <w:rsid w:val="00056A06"/>
    <w:rsid w:val="00060193"/>
    <w:rsid w:val="000604DE"/>
    <w:rsid w:val="00070783"/>
    <w:rsid w:val="00072FAB"/>
    <w:rsid w:val="000758E8"/>
    <w:rsid w:val="0008132F"/>
    <w:rsid w:val="00085F5B"/>
    <w:rsid w:val="000863FF"/>
    <w:rsid w:val="000902E7"/>
    <w:rsid w:val="000937D6"/>
    <w:rsid w:val="000938B9"/>
    <w:rsid w:val="00095662"/>
    <w:rsid w:val="00097066"/>
    <w:rsid w:val="000976BD"/>
    <w:rsid w:val="000A1DB5"/>
    <w:rsid w:val="000A1E15"/>
    <w:rsid w:val="000A24C3"/>
    <w:rsid w:val="000A41FB"/>
    <w:rsid w:val="000A533A"/>
    <w:rsid w:val="000A57FB"/>
    <w:rsid w:val="000A775F"/>
    <w:rsid w:val="000B3CBB"/>
    <w:rsid w:val="000B4317"/>
    <w:rsid w:val="000B5851"/>
    <w:rsid w:val="000B68D2"/>
    <w:rsid w:val="000C0656"/>
    <w:rsid w:val="000C2CFF"/>
    <w:rsid w:val="000C3956"/>
    <w:rsid w:val="000C5487"/>
    <w:rsid w:val="000C5DB6"/>
    <w:rsid w:val="000D039B"/>
    <w:rsid w:val="000D079F"/>
    <w:rsid w:val="000D38E6"/>
    <w:rsid w:val="000D4210"/>
    <w:rsid w:val="000D4A9B"/>
    <w:rsid w:val="000E08CB"/>
    <w:rsid w:val="000E1C88"/>
    <w:rsid w:val="000E1CD9"/>
    <w:rsid w:val="000E27AD"/>
    <w:rsid w:val="000E30F6"/>
    <w:rsid w:val="000E62CA"/>
    <w:rsid w:val="000E706B"/>
    <w:rsid w:val="000F14E2"/>
    <w:rsid w:val="000F3536"/>
    <w:rsid w:val="000F6795"/>
    <w:rsid w:val="000F6FDF"/>
    <w:rsid w:val="000F79B5"/>
    <w:rsid w:val="000F7BDF"/>
    <w:rsid w:val="001003EF"/>
    <w:rsid w:val="001034B5"/>
    <w:rsid w:val="00103C36"/>
    <w:rsid w:val="001040F8"/>
    <w:rsid w:val="00105E0C"/>
    <w:rsid w:val="0010645D"/>
    <w:rsid w:val="00111D85"/>
    <w:rsid w:val="0011200D"/>
    <w:rsid w:val="00112530"/>
    <w:rsid w:val="001133DA"/>
    <w:rsid w:val="0011436D"/>
    <w:rsid w:val="00114BFF"/>
    <w:rsid w:val="00114E75"/>
    <w:rsid w:val="00115FC5"/>
    <w:rsid w:val="00116EF1"/>
    <w:rsid w:val="00116F1F"/>
    <w:rsid w:val="001222F1"/>
    <w:rsid w:val="00122B83"/>
    <w:rsid w:val="00125D9B"/>
    <w:rsid w:val="00126C1F"/>
    <w:rsid w:val="00126C86"/>
    <w:rsid w:val="001312C8"/>
    <w:rsid w:val="00131AB8"/>
    <w:rsid w:val="0013332C"/>
    <w:rsid w:val="00134D67"/>
    <w:rsid w:val="001366B9"/>
    <w:rsid w:val="001410F0"/>
    <w:rsid w:val="0014252C"/>
    <w:rsid w:val="00143FCC"/>
    <w:rsid w:val="00150FA3"/>
    <w:rsid w:val="00154171"/>
    <w:rsid w:val="00154707"/>
    <w:rsid w:val="00155A60"/>
    <w:rsid w:val="00157073"/>
    <w:rsid w:val="001607C1"/>
    <w:rsid w:val="00162024"/>
    <w:rsid w:val="0017249F"/>
    <w:rsid w:val="00172CBD"/>
    <w:rsid w:val="00172E76"/>
    <w:rsid w:val="00175013"/>
    <w:rsid w:val="001811AA"/>
    <w:rsid w:val="001829F3"/>
    <w:rsid w:val="00185075"/>
    <w:rsid w:val="001858FD"/>
    <w:rsid w:val="00186F01"/>
    <w:rsid w:val="00192FCD"/>
    <w:rsid w:val="00193CD7"/>
    <w:rsid w:val="001947A3"/>
    <w:rsid w:val="00195E95"/>
    <w:rsid w:val="00195F91"/>
    <w:rsid w:val="00196CF6"/>
    <w:rsid w:val="001A0536"/>
    <w:rsid w:val="001A2A0C"/>
    <w:rsid w:val="001A2A4D"/>
    <w:rsid w:val="001A39B0"/>
    <w:rsid w:val="001A4349"/>
    <w:rsid w:val="001A6C58"/>
    <w:rsid w:val="001A76B6"/>
    <w:rsid w:val="001B0547"/>
    <w:rsid w:val="001B1F38"/>
    <w:rsid w:val="001B5D52"/>
    <w:rsid w:val="001B6F1C"/>
    <w:rsid w:val="001C1E85"/>
    <w:rsid w:val="001C2C3C"/>
    <w:rsid w:val="001C3390"/>
    <w:rsid w:val="001C3C68"/>
    <w:rsid w:val="001C514A"/>
    <w:rsid w:val="001C522F"/>
    <w:rsid w:val="001C581F"/>
    <w:rsid w:val="001C7A1B"/>
    <w:rsid w:val="001C7AF2"/>
    <w:rsid w:val="001D24E0"/>
    <w:rsid w:val="001D306E"/>
    <w:rsid w:val="001D40CA"/>
    <w:rsid w:val="001D4548"/>
    <w:rsid w:val="001D65BD"/>
    <w:rsid w:val="001D72A1"/>
    <w:rsid w:val="001E154B"/>
    <w:rsid w:val="001E293D"/>
    <w:rsid w:val="001E5061"/>
    <w:rsid w:val="001F319B"/>
    <w:rsid w:val="001F4272"/>
    <w:rsid w:val="001F4A4B"/>
    <w:rsid w:val="001F4BD0"/>
    <w:rsid w:val="001F6143"/>
    <w:rsid w:val="00200597"/>
    <w:rsid w:val="00201500"/>
    <w:rsid w:val="00203A9D"/>
    <w:rsid w:val="00204336"/>
    <w:rsid w:val="00206F47"/>
    <w:rsid w:val="00206FFD"/>
    <w:rsid w:val="002074D7"/>
    <w:rsid w:val="00210874"/>
    <w:rsid w:val="00210B0E"/>
    <w:rsid w:val="00212CD0"/>
    <w:rsid w:val="00213145"/>
    <w:rsid w:val="002139A6"/>
    <w:rsid w:val="00216025"/>
    <w:rsid w:val="0022189E"/>
    <w:rsid w:val="00221BE0"/>
    <w:rsid w:val="00223914"/>
    <w:rsid w:val="00225101"/>
    <w:rsid w:val="00230533"/>
    <w:rsid w:val="00230D6A"/>
    <w:rsid w:val="00241FFF"/>
    <w:rsid w:val="00243321"/>
    <w:rsid w:val="00244B55"/>
    <w:rsid w:val="0024510E"/>
    <w:rsid w:val="002523D6"/>
    <w:rsid w:val="00252F36"/>
    <w:rsid w:val="00254355"/>
    <w:rsid w:val="00256D09"/>
    <w:rsid w:val="00256EB0"/>
    <w:rsid w:val="00264775"/>
    <w:rsid w:val="00264E7C"/>
    <w:rsid w:val="00267725"/>
    <w:rsid w:val="00270F94"/>
    <w:rsid w:val="00271943"/>
    <w:rsid w:val="00274324"/>
    <w:rsid w:val="00280B69"/>
    <w:rsid w:val="002900F8"/>
    <w:rsid w:val="002910E9"/>
    <w:rsid w:val="00295C0B"/>
    <w:rsid w:val="00297A7D"/>
    <w:rsid w:val="002A30FF"/>
    <w:rsid w:val="002A343D"/>
    <w:rsid w:val="002A35AC"/>
    <w:rsid w:val="002A35C5"/>
    <w:rsid w:val="002A7BFC"/>
    <w:rsid w:val="002B05B2"/>
    <w:rsid w:val="002B0CA7"/>
    <w:rsid w:val="002B13DE"/>
    <w:rsid w:val="002B2017"/>
    <w:rsid w:val="002B23FF"/>
    <w:rsid w:val="002B3CE1"/>
    <w:rsid w:val="002B6135"/>
    <w:rsid w:val="002C19CA"/>
    <w:rsid w:val="002C2366"/>
    <w:rsid w:val="002C360F"/>
    <w:rsid w:val="002C5509"/>
    <w:rsid w:val="002C5FBA"/>
    <w:rsid w:val="002C67A8"/>
    <w:rsid w:val="002D5F61"/>
    <w:rsid w:val="002D60A0"/>
    <w:rsid w:val="002D6DF6"/>
    <w:rsid w:val="002D7897"/>
    <w:rsid w:val="002E0792"/>
    <w:rsid w:val="002E15A2"/>
    <w:rsid w:val="002E1D42"/>
    <w:rsid w:val="002E26B1"/>
    <w:rsid w:val="002E5858"/>
    <w:rsid w:val="002E5CDF"/>
    <w:rsid w:val="002F1FC5"/>
    <w:rsid w:val="002F6163"/>
    <w:rsid w:val="003023BD"/>
    <w:rsid w:val="0030478C"/>
    <w:rsid w:val="00304DFF"/>
    <w:rsid w:val="00306336"/>
    <w:rsid w:val="0030787D"/>
    <w:rsid w:val="0031210F"/>
    <w:rsid w:val="0031617F"/>
    <w:rsid w:val="00316AC7"/>
    <w:rsid w:val="00316F9F"/>
    <w:rsid w:val="0031787D"/>
    <w:rsid w:val="0032083F"/>
    <w:rsid w:val="00322B39"/>
    <w:rsid w:val="00323A4A"/>
    <w:rsid w:val="00324111"/>
    <w:rsid w:val="00324E62"/>
    <w:rsid w:val="003260CE"/>
    <w:rsid w:val="00326F5E"/>
    <w:rsid w:val="003319B3"/>
    <w:rsid w:val="0033208B"/>
    <w:rsid w:val="0033345D"/>
    <w:rsid w:val="00335B26"/>
    <w:rsid w:val="0033646F"/>
    <w:rsid w:val="00340106"/>
    <w:rsid w:val="003406DE"/>
    <w:rsid w:val="00342B28"/>
    <w:rsid w:val="00343F91"/>
    <w:rsid w:val="00344836"/>
    <w:rsid w:val="003463E6"/>
    <w:rsid w:val="00351575"/>
    <w:rsid w:val="003519E6"/>
    <w:rsid w:val="0035450F"/>
    <w:rsid w:val="003551A6"/>
    <w:rsid w:val="00355BE2"/>
    <w:rsid w:val="00356ABA"/>
    <w:rsid w:val="00356CB6"/>
    <w:rsid w:val="00356EDD"/>
    <w:rsid w:val="00357DA0"/>
    <w:rsid w:val="00363FFA"/>
    <w:rsid w:val="00364C6B"/>
    <w:rsid w:val="00364F8F"/>
    <w:rsid w:val="00366C66"/>
    <w:rsid w:val="00367301"/>
    <w:rsid w:val="00370E15"/>
    <w:rsid w:val="0037439C"/>
    <w:rsid w:val="00374AAF"/>
    <w:rsid w:val="00375093"/>
    <w:rsid w:val="003765F1"/>
    <w:rsid w:val="00376CA2"/>
    <w:rsid w:val="003771C0"/>
    <w:rsid w:val="003779D3"/>
    <w:rsid w:val="00377F2A"/>
    <w:rsid w:val="00382524"/>
    <w:rsid w:val="00386C54"/>
    <w:rsid w:val="00393728"/>
    <w:rsid w:val="003972E2"/>
    <w:rsid w:val="003A0939"/>
    <w:rsid w:val="003A40B1"/>
    <w:rsid w:val="003A4BA7"/>
    <w:rsid w:val="003A6C33"/>
    <w:rsid w:val="003A6D3D"/>
    <w:rsid w:val="003B5C7E"/>
    <w:rsid w:val="003B743C"/>
    <w:rsid w:val="003C06AE"/>
    <w:rsid w:val="003C3868"/>
    <w:rsid w:val="003C3BA2"/>
    <w:rsid w:val="003C417A"/>
    <w:rsid w:val="003C43D3"/>
    <w:rsid w:val="003C7455"/>
    <w:rsid w:val="003C765F"/>
    <w:rsid w:val="003D1226"/>
    <w:rsid w:val="003D3207"/>
    <w:rsid w:val="003E067D"/>
    <w:rsid w:val="003E0728"/>
    <w:rsid w:val="003E4F33"/>
    <w:rsid w:val="003F1F56"/>
    <w:rsid w:val="003F2095"/>
    <w:rsid w:val="003F253B"/>
    <w:rsid w:val="003F3440"/>
    <w:rsid w:val="003F79D2"/>
    <w:rsid w:val="00400788"/>
    <w:rsid w:val="00401129"/>
    <w:rsid w:val="00401634"/>
    <w:rsid w:val="0040283C"/>
    <w:rsid w:val="00405D01"/>
    <w:rsid w:val="0040659C"/>
    <w:rsid w:val="00406DB6"/>
    <w:rsid w:val="00413FD2"/>
    <w:rsid w:val="00414A3A"/>
    <w:rsid w:val="00416D7B"/>
    <w:rsid w:val="00417007"/>
    <w:rsid w:val="00421A20"/>
    <w:rsid w:val="00426884"/>
    <w:rsid w:val="00426CE8"/>
    <w:rsid w:val="004274D0"/>
    <w:rsid w:val="00430351"/>
    <w:rsid w:val="0043071E"/>
    <w:rsid w:val="00431807"/>
    <w:rsid w:val="00433C59"/>
    <w:rsid w:val="004342C5"/>
    <w:rsid w:val="004344A5"/>
    <w:rsid w:val="004359A1"/>
    <w:rsid w:val="00437958"/>
    <w:rsid w:val="004438A6"/>
    <w:rsid w:val="0044611E"/>
    <w:rsid w:val="00446207"/>
    <w:rsid w:val="00446383"/>
    <w:rsid w:val="00446859"/>
    <w:rsid w:val="004468F4"/>
    <w:rsid w:val="00446E9B"/>
    <w:rsid w:val="00457FD1"/>
    <w:rsid w:val="00463EA0"/>
    <w:rsid w:val="00464394"/>
    <w:rsid w:val="00465528"/>
    <w:rsid w:val="00465D06"/>
    <w:rsid w:val="00465D5B"/>
    <w:rsid w:val="00466354"/>
    <w:rsid w:val="004670FB"/>
    <w:rsid w:val="004710AE"/>
    <w:rsid w:val="004745C5"/>
    <w:rsid w:val="00475277"/>
    <w:rsid w:val="004761A8"/>
    <w:rsid w:val="00480C4A"/>
    <w:rsid w:val="00481DD3"/>
    <w:rsid w:val="0048378B"/>
    <w:rsid w:val="00484246"/>
    <w:rsid w:val="00490347"/>
    <w:rsid w:val="00490C83"/>
    <w:rsid w:val="00492B24"/>
    <w:rsid w:val="00494108"/>
    <w:rsid w:val="00494444"/>
    <w:rsid w:val="00495D2B"/>
    <w:rsid w:val="00497530"/>
    <w:rsid w:val="004A3255"/>
    <w:rsid w:val="004A4290"/>
    <w:rsid w:val="004A57D5"/>
    <w:rsid w:val="004A64F5"/>
    <w:rsid w:val="004B30E7"/>
    <w:rsid w:val="004B5C53"/>
    <w:rsid w:val="004B6317"/>
    <w:rsid w:val="004B7011"/>
    <w:rsid w:val="004C2A02"/>
    <w:rsid w:val="004C5B25"/>
    <w:rsid w:val="004D3D0C"/>
    <w:rsid w:val="004D3E02"/>
    <w:rsid w:val="004D3EA8"/>
    <w:rsid w:val="004D3F19"/>
    <w:rsid w:val="004D4D53"/>
    <w:rsid w:val="004D6EF5"/>
    <w:rsid w:val="004D7E7F"/>
    <w:rsid w:val="004E50F4"/>
    <w:rsid w:val="004E5360"/>
    <w:rsid w:val="004F1A32"/>
    <w:rsid w:val="004F2204"/>
    <w:rsid w:val="004F32B8"/>
    <w:rsid w:val="004F7C8E"/>
    <w:rsid w:val="00500C92"/>
    <w:rsid w:val="00510E3D"/>
    <w:rsid w:val="005138E5"/>
    <w:rsid w:val="00515CB2"/>
    <w:rsid w:val="00516384"/>
    <w:rsid w:val="00517643"/>
    <w:rsid w:val="0052045E"/>
    <w:rsid w:val="00524A5C"/>
    <w:rsid w:val="00525482"/>
    <w:rsid w:val="005274EF"/>
    <w:rsid w:val="005321DE"/>
    <w:rsid w:val="00532B96"/>
    <w:rsid w:val="0053314B"/>
    <w:rsid w:val="005334B7"/>
    <w:rsid w:val="0053442F"/>
    <w:rsid w:val="005363C2"/>
    <w:rsid w:val="00540D5D"/>
    <w:rsid w:val="005422DF"/>
    <w:rsid w:val="00543326"/>
    <w:rsid w:val="00543688"/>
    <w:rsid w:val="005449BC"/>
    <w:rsid w:val="005466C5"/>
    <w:rsid w:val="005526EB"/>
    <w:rsid w:val="00552836"/>
    <w:rsid w:val="00554902"/>
    <w:rsid w:val="005569B8"/>
    <w:rsid w:val="00557390"/>
    <w:rsid w:val="00561E25"/>
    <w:rsid w:val="00562CE1"/>
    <w:rsid w:val="0056367D"/>
    <w:rsid w:val="00567228"/>
    <w:rsid w:val="00570143"/>
    <w:rsid w:val="005704C4"/>
    <w:rsid w:val="00572147"/>
    <w:rsid w:val="005723FC"/>
    <w:rsid w:val="00572ACD"/>
    <w:rsid w:val="00575675"/>
    <w:rsid w:val="00576BFD"/>
    <w:rsid w:val="0058143C"/>
    <w:rsid w:val="00584A7A"/>
    <w:rsid w:val="00586A64"/>
    <w:rsid w:val="00595CA2"/>
    <w:rsid w:val="005A0AFC"/>
    <w:rsid w:val="005A3394"/>
    <w:rsid w:val="005A457F"/>
    <w:rsid w:val="005B3A21"/>
    <w:rsid w:val="005B54C4"/>
    <w:rsid w:val="005B7F62"/>
    <w:rsid w:val="005C4830"/>
    <w:rsid w:val="005C554B"/>
    <w:rsid w:val="005D1886"/>
    <w:rsid w:val="005D1A63"/>
    <w:rsid w:val="005D3888"/>
    <w:rsid w:val="005D3966"/>
    <w:rsid w:val="005D3F1A"/>
    <w:rsid w:val="005D4196"/>
    <w:rsid w:val="005D4476"/>
    <w:rsid w:val="005D480B"/>
    <w:rsid w:val="005D4DA5"/>
    <w:rsid w:val="005D671F"/>
    <w:rsid w:val="005D68C4"/>
    <w:rsid w:val="005E09BA"/>
    <w:rsid w:val="005E2810"/>
    <w:rsid w:val="005F4E8D"/>
    <w:rsid w:val="005F671E"/>
    <w:rsid w:val="005F7401"/>
    <w:rsid w:val="0060000A"/>
    <w:rsid w:val="00603238"/>
    <w:rsid w:val="006066D3"/>
    <w:rsid w:val="00607854"/>
    <w:rsid w:val="00610D24"/>
    <w:rsid w:val="00611625"/>
    <w:rsid w:val="006117E9"/>
    <w:rsid w:val="00612726"/>
    <w:rsid w:val="006145D8"/>
    <w:rsid w:val="00615D4A"/>
    <w:rsid w:val="00616995"/>
    <w:rsid w:val="0061793F"/>
    <w:rsid w:val="0062034A"/>
    <w:rsid w:val="00621640"/>
    <w:rsid w:val="00623879"/>
    <w:rsid w:val="00626FEC"/>
    <w:rsid w:val="00627A05"/>
    <w:rsid w:val="00631D52"/>
    <w:rsid w:val="00631EE0"/>
    <w:rsid w:val="00637144"/>
    <w:rsid w:val="00640028"/>
    <w:rsid w:val="00640182"/>
    <w:rsid w:val="00641A64"/>
    <w:rsid w:val="00641B85"/>
    <w:rsid w:val="00641C56"/>
    <w:rsid w:val="006435B3"/>
    <w:rsid w:val="00644D71"/>
    <w:rsid w:val="006461CC"/>
    <w:rsid w:val="006476E6"/>
    <w:rsid w:val="00657220"/>
    <w:rsid w:val="00662D9C"/>
    <w:rsid w:val="00667DAB"/>
    <w:rsid w:val="0067195F"/>
    <w:rsid w:val="006728E3"/>
    <w:rsid w:val="00681368"/>
    <w:rsid w:val="00682EE0"/>
    <w:rsid w:val="00683672"/>
    <w:rsid w:val="0068392C"/>
    <w:rsid w:val="00684840"/>
    <w:rsid w:val="006856E2"/>
    <w:rsid w:val="00686804"/>
    <w:rsid w:val="00686C58"/>
    <w:rsid w:val="00687169"/>
    <w:rsid w:val="006907FE"/>
    <w:rsid w:val="00691382"/>
    <w:rsid w:val="00691779"/>
    <w:rsid w:val="00694F33"/>
    <w:rsid w:val="00695391"/>
    <w:rsid w:val="00696D95"/>
    <w:rsid w:val="00697E29"/>
    <w:rsid w:val="00697F70"/>
    <w:rsid w:val="006B0516"/>
    <w:rsid w:val="006B1097"/>
    <w:rsid w:val="006B3C67"/>
    <w:rsid w:val="006B3CE2"/>
    <w:rsid w:val="006B411C"/>
    <w:rsid w:val="006B4253"/>
    <w:rsid w:val="006C1F48"/>
    <w:rsid w:val="006C425F"/>
    <w:rsid w:val="006D195B"/>
    <w:rsid w:val="006D435E"/>
    <w:rsid w:val="006D66BC"/>
    <w:rsid w:val="006D6EAB"/>
    <w:rsid w:val="006E43C9"/>
    <w:rsid w:val="006E45C7"/>
    <w:rsid w:val="006E4E6A"/>
    <w:rsid w:val="006E67C5"/>
    <w:rsid w:val="006E74EF"/>
    <w:rsid w:val="006F0491"/>
    <w:rsid w:val="006F3F06"/>
    <w:rsid w:val="006F71ED"/>
    <w:rsid w:val="007013DE"/>
    <w:rsid w:val="00703210"/>
    <w:rsid w:val="007033CF"/>
    <w:rsid w:val="007115A8"/>
    <w:rsid w:val="0071339F"/>
    <w:rsid w:val="0071588F"/>
    <w:rsid w:val="00715D23"/>
    <w:rsid w:val="00716E86"/>
    <w:rsid w:val="00722D51"/>
    <w:rsid w:val="00730C44"/>
    <w:rsid w:val="00731A62"/>
    <w:rsid w:val="00732BB7"/>
    <w:rsid w:val="007347DD"/>
    <w:rsid w:val="0073698D"/>
    <w:rsid w:val="00736E09"/>
    <w:rsid w:val="0073742F"/>
    <w:rsid w:val="00740054"/>
    <w:rsid w:val="00745984"/>
    <w:rsid w:val="00747F43"/>
    <w:rsid w:val="0075292B"/>
    <w:rsid w:val="007531EC"/>
    <w:rsid w:val="00754612"/>
    <w:rsid w:val="00756D18"/>
    <w:rsid w:val="007605F3"/>
    <w:rsid w:val="00761158"/>
    <w:rsid w:val="007619E2"/>
    <w:rsid w:val="00761DFC"/>
    <w:rsid w:val="00762885"/>
    <w:rsid w:val="00763A47"/>
    <w:rsid w:val="007677ED"/>
    <w:rsid w:val="00771B09"/>
    <w:rsid w:val="00772102"/>
    <w:rsid w:val="00772B08"/>
    <w:rsid w:val="00773400"/>
    <w:rsid w:val="0077418E"/>
    <w:rsid w:val="00776382"/>
    <w:rsid w:val="0078090A"/>
    <w:rsid w:val="00780A9E"/>
    <w:rsid w:val="00784668"/>
    <w:rsid w:val="00786CDA"/>
    <w:rsid w:val="00787221"/>
    <w:rsid w:val="00790B00"/>
    <w:rsid w:val="0079427A"/>
    <w:rsid w:val="00795985"/>
    <w:rsid w:val="007A0093"/>
    <w:rsid w:val="007A13D0"/>
    <w:rsid w:val="007A1AD6"/>
    <w:rsid w:val="007A2E67"/>
    <w:rsid w:val="007A2FE5"/>
    <w:rsid w:val="007A394E"/>
    <w:rsid w:val="007A77B1"/>
    <w:rsid w:val="007B55E7"/>
    <w:rsid w:val="007C2D2C"/>
    <w:rsid w:val="007C32E8"/>
    <w:rsid w:val="007C37C4"/>
    <w:rsid w:val="007C3FCA"/>
    <w:rsid w:val="007C43C9"/>
    <w:rsid w:val="007C5221"/>
    <w:rsid w:val="007C7389"/>
    <w:rsid w:val="007D1581"/>
    <w:rsid w:val="007D4A19"/>
    <w:rsid w:val="007D7E88"/>
    <w:rsid w:val="007E437B"/>
    <w:rsid w:val="007E775E"/>
    <w:rsid w:val="007E794A"/>
    <w:rsid w:val="007F23A1"/>
    <w:rsid w:val="007F279B"/>
    <w:rsid w:val="007F41AE"/>
    <w:rsid w:val="007F5440"/>
    <w:rsid w:val="007F5456"/>
    <w:rsid w:val="00800A59"/>
    <w:rsid w:val="00803674"/>
    <w:rsid w:val="00805117"/>
    <w:rsid w:val="008074B1"/>
    <w:rsid w:val="008141A3"/>
    <w:rsid w:val="008172E2"/>
    <w:rsid w:val="00817942"/>
    <w:rsid w:val="00817E08"/>
    <w:rsid w:val="0082043F"/>
    <w:rsid w:val="0082368F"/>
    <w:rsid w:val="00824958"/>
    <w:rsid w:val="00830493"/>
    <w:rsid w:val="0083190F"/>
    <w:rsid w:val="00832BCD"/>
    <w:rsid w:val="00835093"/>
    <w:rsid w:val="008370EC"/>
    <w:rsid w:val="008400C3"/>
    <w:rsid w:val="0084035E"/>
    <w:rsid w:val="00842D73"/>
    <w:rsid w:val="00852BEB"/>
    <w:rsid w:val="008558B6"/>
    <w:rsid w:val="00855EB2"/>
    <w:rsid w:val="00856541"/>
    <w:rsid w:val="00861820"/>
    <w:rsid w:val="00862683"/>
    <w:rsid w:val="00863D54"/>
    <w:rsid w:val="00864705"/>
    <w:rsid w:val="00867443"/>
    <w:rsid w:val="00872E2D"/>
    <w:rsid w:val="00874BE9"/>
    <w:rsid w:val="00877CE7"/>
    <w:rsid w:val="00882FA9"/>
    <w:rsid w:val="00883579"/>
    <w:rsid w:val="00885DB0"/>
    <w:rsid w:val="00887828"/>
    <w:rsid w:val="008909C9"/>
    <w:rsid w:val="00890C8D"/>
    <w:rsid w:val="00892ABF"/>
    <w:rsid w:val="00893452"/>
    <w:rsid w:val="008974B6"/>
    <w:rsid w:val="008A5415"/>
    <w:rsid w:val="008A66F9"/>
    <w:rsid w:val="008A6AD2"/>
    <w:rsid w:val="008B0D03"/>
    <w:rsid w:val="008C2BCF"/>
    <w:rsid w:val="008C3C16"/>
    <w:rsid w:val="008C5FA6"/>
    <w:rsid w:val="008D0CF0"/>
    <w:rsid w:val="008D3175"/>
    <w:rsid w:val="008D5222"/>
    <w:rsid w:val="008D712C"/>
    <w:rsid w:val="008E06D0"/>
    <w:rsid w:val="008E3584"/>
    <w:rsid w:val="008E3629"/>
    <w:rsid w:val="008E65AF"/>
    <w:rsid w:val="008E7FE0"/>
    <w:rsid w:val="008F0044"/>
    <w:rsid w:val="008F0744"/>
    <w:rsid w:val="008F23E8"/>
    <w:rsid w:val="008F2E00"/>
    <w:rsid w:val="008F6C8C"/>
    <w:rsid w:val="008F6EEC"/>
    <w:rsid w:val="008F7016"/>
    <w:rsid w:val="008F727E"/>
    <w:rsid w:val="008F7978"/>
    <w:rsid w:val="009057A7"/>
    <w:rsid w:val="009075AE"/>
    <w:rsid w:val="0091067C"/>
    <w:rsid w:val="00914D55"/>
    <w:rsid w:val="009150F6"/>
    <w:rsid w:val="00915777"/>
    <w:rsid w:val="00917CA3"/>
    <w:rsid w:val="009251CF"/>
    <w:rsid w:val="009270FF"/>
    <w:rsid w:val="009306C5"/>
    <w:rsid w:val="00930F9E"/>
    <w:rsid w:val="00940365"/>
    <w:rsid w:val="009439B2"/>
    <w:rsid w:val="009448F1"/>
    <w:rsid w:val="00944EC3"/>
    <w:rsid w:val="0095107D"/>
    <w:rsid w:val="00955E0F"/>
    <w:rsid w:val="00956CDD"/>
    <w:rsid w:val="00960EC0"/>
    <w:rsid w:val="00962686"/>
    <w:rsid w:val="00964EBA"/>
    <w:rsid w:val="0097062D"/>
    <w:rsid w:val="00970EBD"/>
    <w:rsid w:val="0097204E"/>
    <w:rsid w:val="009722D4"/>
    <w:rsid w:val="00974357"/>
    <w:rsid w:val="00974B0A"/>
    <w:rsid w:val="0097524F"/>
    <w:rsid w:val="00975F3E"/>
    <w:rsid w:val="009777CB"/>
    <w:rsid w:val="009830F8"/>
    <w:rsid w:val="009859A4"/>
    <w:rsid w:val="00987814"/>
    <w:rsid w:val="00992041"/>
    <w:rsid w:val="00992F13"/>
    <w:rsid w:val="009932F6"/>
    <w:rsid w:val="00994537"/>
    <w:rsid w:val="00994DC2"/>
    <w:rsid w:val="00995D96"/>
    <w:rsid w:val="009962F2"/>
    <w:rsid w:val="00997858"/>
    <w:rsid w:val="009A0EF4"/>
    <w:rsid w:val="009A263D"/>
    <w:rsid w:val="009A4FC9"/>
    <w:rsid w:val="009B127C"/>
    <w:rsid w:val="009B18A7"/>
    <w:rsid w:val="009B1E70"/>
    <w:rsid w:val="009B54C8"/>
    <w:rsid w:val="009C0049"/>
    <w:rsid w:val="009C1159"/>
    <w:rsid w:val="009C26DC"/>
    <w:rsid w:val="009C6FFF"/>
    <w:rsid w:val="009D3671"/>
    <w:rsid w:val="009D3936"/>
    <w:rsid w:val="009D4384"/>
    <w:rsid w:val="009D5CFE"/>
    <w:rsid w:val="009D6BF5"/>
    <w:rsid w:val="009E2ACD"/>
    <w:rsid w:val="009E47DD"/>
    <w:rsid w:val="009E4843"/>
    <w:rsid w:val="009E598C"/>
    <w:rsid w:val="009F05FC"/>
    <w:rsid w:val="009F1112"/>
    <w:rsid w:val="009F1373"/>
    <w:rsid w:val="009F245A"/>
    <w:rsid w:val="009F4F56"/>
    <w:rsid w:val="009F5859"/>
    <w:rsid w:val="00A01598"/>
    <w:rsid w:val="00A02453"/>
    <w:rsid w:val="00A0469B"/>
    <w:rsid w:val="00A0496A"/>
    <w:rsid w:val="00A05A63"/>
    <w:rsid w:val="00A06014"/>
    <w:rsid w:val="00A06826"/>
    <w:rsid w:val="00A13E7E"/>
    <w:rsid w:val="00A14218"/>
    <w:rsid w:val="00A1526F"/>
    <w:rsid w:val="00A162E9"/>
    <w:rsid w:val="00A16398"/>
    <w:rsid w:val="00A16A6F"/>
    <w:rsid w:val="00A16C39"/>
    <w:rsid w:val="00A20F63"/>
    <w:rsid w:val="00A21A20"/>
    <w:rsid w:val="00A23304"/>
    <w:rsid w:val="00A239D4"/>
    <w:rsid w:val="00A23C69"/>
    <w:rsid w:val="00A23DA8"/>
    <w:rsid w:val="00A24D32"/>
    <w:rsid w:val="00A256BB"/>
    <w:rsid w:val="00A26AD9"/>
    <w:rsid w:val="00A26DE8"/>
    <w:rsid w:val="00A30CC3"/>
    <w:rsid w:val="00A3174E"/>
    <w:rsid w:val="00A31FCA"/>
    <w:rsid w:val="00A3368A"/>
    <w:rsid w:val="00A33895"/>
    <w:rsid w:val="00A4057E"/>
    <w:rsid w:val="00A43891"/>
    <w:rsid w:val="00A44363"/>
    <w:rsid w:val="00A467A2"/>
    <w:rsid w:val="00A520C7"/>
    <w:rsid w:val="00A52697"/>
    <w:rsid w:val="00A530F2"/>
    <w:rsid w:val="00A53572"/>
    <w:rsid w:val="00A53E67"/>
    <w:rsid w:val="00A56470"/>
    <w:rsid w:val="00A56A4F"/>
    <w:rsid w:val="00A56AE5"/>
    <w:rsid w:val="00A57BFA"/>
    <w:rsid w:val="00A61AEE"/>
    <w:rsid w:val="00A61C01"/>
    <w:rsid w:val="00A632C5"/>
    <w:rsid w:val="00A64A4E"/>
    <w:rsid w:val="00A73717"/>
    <w:rsid w:val="00A73973"/>
    <w:rsid w:val="00A739D3"/>
    <w:rsid w:val="00A751E1"/>
    <w:rsid w:val="00A818C9"/>
    <w:rsid w:val="00A83C21"/>
    <w:rsid w:val="00A84217"/>
    <w:rsid w:val="00A85958"/>
    <w:rsid w:val="00A90675"/>
    <w:rsid w:val="00A92A4D"/>
    <w:rsid w:val="00A9512F"/>
    <w:rsid w:val="00A96199"/>
    <w:rsid w:val="00A962D8"/>
    <w:rsid w:val="00A969B2"/>
    <w:rsid w:val="00AA1016"/>
    <w:rsid w:val="00AA1648"/>
    <w:rsid w:val="00AA5225"/>
    <w:rsid w:val="00AA5C5E"/>
    <w:rsid w:val="00AB24E2"/>
    <w:rsid w:val="00AB4E21"/>
    <w:rsid w:val="00AC00AF"/>
    <w:rsid w:val="00AC1FC1"/>
    <w:rsid w:val="00AC4511"/>
    <w:rsid w:val="00AC4FD6"/>
    <w:rsid w:val="00AD153C"/>
    <w:rsid w:val="00AD22FF"/>
    <w:rsid w:val="00AD2980"/>
    <w:rsid w:val="00AE3B1D"/>
    <w:rsid w:val="00AE4604"/>
    <w:rsid w:val="00AE5925"/>
    <w:rsid w:val="00AE6D22"/>
    <w:rsid w:val="00B0185A"/>
    <w:rsid w:val="00B05786"/>
    <w:rsid w:val="00B06D47"/>
    <w:rsid w:val="00B10EDB"/>
    <w:rsid w:val="00B13484"/>
    <w:rsid w:val="00B143D2"/>
    <w:rsid w:val="00B172A4"/>
    <w:rsid w:val="00B173D4"/>
    <w:rsid w:val="00B247A5"/>
    <w:rsid w:val="00B273AB"/>
    <w:rsid w:val="00B27425"/>
    <w:rsid w:val="00B3039F"/>
    <w:rsid w:val="00B32B79"/>
    <w:rsid w:val="00B37297"/>
    <w:rsid w:val="00B37B7E"/>
    <w:rsid w:val="00B405DD"/>
    <w:rsid w:val="00B4473A"/>
    <w:rsid w:val="00B450F0"/>
    <w:rsid w:val="00B45967"/>
    <w:rsid w:val="00B47098"/>
    <w:rsid w:val="00B47581"/>
    <w:rsid w:val="00B5593E"/>
    <w:rsid w:val="00B55A39"/>
    <w:rsid w:val="00B5639E"/>
    <w:rsid w:val="00B56AB8"/>
    <w:rsid w:val="00B576C3"/>
    <w:rsid w:val="00B60913"/>
    <w:rsid w:val="00B60CE5"/>
    <w:rsid w:val="00B618FB"/>
    <w:rsid w:val="00B61C5E"/>
    <w:rsid w:val="00B62404"/>
    <w:rsid w:val="00B638D2"/>
    <w:rsid w:val="00B64E50"/>
    <w:rsid w:val="00B76E5B"/>
    <w:rsid w:val="00B855DA"/>
    <w:rsid w:val="00B8601D"/>
    <w:rsid w:val="00B8745B"/>
    <w:rsid w:val="00B93E59"/>
    <w:rsid w:val="00B94235"/>
    <w:rsid w:val="00B954E4"/>
    <w:rsid w:val="00B972AB"/>
    <w:rsid w:val="00BA0992"/>
    <w:rsid w:val="00BA0A47"/>
    <w:rsid w:val="00BA1D61"/>
    <w:rsid w:val="00BA7AEE"/>
    <w:rsid w:val="00BB2B25"/>
    <w:rsid w:val="00BB566A"/>
    <w:rsid w:val="00BB5FB8"/>
    <w:rsid w:val="00BC0214"/>
    <w:rsid w:val="00BC3349"/>
    <w:rsid w:val="00BC4C6F"/>
    <w:rsid w:val="00BC4FAB"/>
    <w:rsid w:val="00BC5C0F"/>
    <w:rsid w:val="00BD54B2"/>
    <w:rsid w:val="00BD6888"/>
    <w:rsid w:val="00BE3060"/>
    <w:rsid w:val="00BE38FF"/>
    <w:rsid w:val="00BE3D62"/>
    <w:rsid w:val="00BE511E"/>
    <w:rsid w:val="00BE536E"/>
    <w:rsid w:val="00BE59F9"/>
    <w:rsid w:val="00BF57A9"/>
    <w:rsid w:val="00BF68E1"/>
    <w:rsid w:val="00BF6B4F"/>
    <w:rsid w:val="00BF7E48"/>
    <w:rsid w:val="00C031FC"/>
    <w:rsid w:val="00C03B03"/>
    <w:rsid w:val="00C04204"/>
    <w:rsid w:val="00C04CE2"/>
    <w:rsid w:val="00C05551"/>
    <w:rsid w:val="00C06353"/>
    <w:rsid w:val="00C10544"/>
    <w:rsid w:val="00C11413"/>
    <w:rsid w:val="00C123FB"/>
    <w:rsid w:val="00C14664"/>
    <w:rsid w:val="00C14C45"/>
    <w:rsid w:val="00C16ACA"/>
    <w:rsid w:val="00C179A0"/>
    <w:rsid w:val="00C248D7"/>
    <w:rsid w:val="00C24996"/>
    <w:rsid w:val="00C32633"/>
    <w:rsid w:val="00C32EDD"/>
    <w:rsid w:val="00C370FB"/>
    <w:rsid w:val="00C40260"/>
    <w:rsid w:val="00C419ED"/>
    <w:rsid w:val="00C43091"/>
    <w:rsid w:val="00C43F00"/>
    <w:rsid w:val="00C45C34"/>
    <w:rsid w:val="00C47FA4"/>
    <w:rsid w:val="00C51770"/>
    <w:rsid w:val="00C51C1D"/>
    <w:rsid w:val="00C51D6A"/>
    <w:rsid w:val="00C5562D"/>
    <w:rsid w:val="00C562CA"/>
    <w:rsid w:val="00C56837"/>
    <w:rsid w:val="00C621DA"/>
    <w:rsid w:val="00C6241E"/>
    <w:rsid w:val="00C67074"/>
    <w:rsid w:val="00C675A3"/>
    <w:rsid w:val="00C71B62"/>
    <w:rsid w:val="00C71DDF"/>
    <w:rsid w:val="00C72B5A"/>
    <w:rsid w:val="00C735E2"/>
    <w:rsid w:val="00C82E53"/>
    <w:rsid w:val="00C836E9"/>
    <w:rsid w:val="00C83F66"/>
    <w:rsid w:val="00C84364"/>
    <w:rsid w:val="00C8597E"/>
    <w:rsid w:val="00C90970"/>
    <w:rsid w:val="00C90A29"/>
    <w:rsid w:val="00C90BC6"/>
    <w:rsid w:val="00C92E3D"/>
    <w:rsid w:val="00C9309C"/>
    <w:rsid w:val="00C959AE"/>
    <w:rsid w:val="00C9674E"/>
    <w:rsid w:val="00C973DE"/>
    <w:rsid w:val="00C97C7E"/>
    <w:rsid w:val="00CA0B53"/>
    <w:rsid w:val="00CA2931"/>
    <w:rsid w:val="00CA528B"/>
    <w:rsid w:val="00CA58C8"/>
    <w:rsid w:val="00CA6939"/>
    <w:rsid w:val="00CA6B35"/>
    <w:rsid w:val="00CA7A03"/>
    <w:rsid w:val="00CB0DCA"/>
    <w:rsid w:val="00CB25D2"/>
    <w:rsid w:val="00CB5170"/>
    <w:rsid w:val="00CB70CC"/>
    <w:rsid w:val="00CB7528"/>
    <w:rsid w:val="00CB76CC"/>
    <w:rsid w:val="00CB7B55"/>
    <w:rsid w:val="00CC0325"/>
    <w:rsid w:val="00CC1CED"/>
    <w:rsid w:val="00CD04DA"/>
    <w:rsid w:val="00CD0711"/>
    <w:rsid w:val="00CD0984"/>
    <w:rsid w:val="00CD6528"/>
    <w:rsid w:val="00CE119B"/>
    <w:rsid w:val="00CE16E3"/>
    <w:rsid w:val="00CE1BEA"/>
    <w:rsid w:val="00CE2EC2"/>
    <w:rsid w:val="00CE410B"/>
    <w:rsid w:val="00CE6008"/>
    <w:rsid w:val="00CE6A22"/>
    <w:rsid w:val="00CE7EF5"/>
    <w:rsid w:val="00CF2D2F"/>
    <w:rsid w:val="00CF31B2"/>
    <w:rsid w:val="00CF42A3"/>
    <w:rsid w:val="00CF751F"/>
    <w:rsid w:val="00D017B7"/>
    <w:rsid w:val="00D03024"/>
    <w:rsid w:val="00D04BD9"/>
    <w:rsid w:val="00D07DDC"/>
    <w:rsid w:val="00D10541"/>
    <w:rsid w:val="00D11816"/>
    <w:rsid w:val="00D12111"/>
    <w:rsid w:val="00D12ACF"/>
    <w:rsid w:val="00D134F1"/>
    <w:rsid w:val="00D158C2"/>
    <w:rsid w:val="00D1625F"/>
    <w:rsid w:val="00D21925"/>
    <w:rsid w:val="00D2358C"/>
    <w:rsid w:val="00D245DE"/>
    <w:rsid w:val="00D247D4"/>
    <w:rsid w:val="00D32254"/>
    <w:rsid w:val="00D3659C"/>
    <w:rsid w:val="00D37BBB"/>
    <w:rsid w:val="00D37D38"/>
    <w:rsid w:val="00D41E37"/>
    <w:rsid w:val="00D41EC8"/>
    <w:rsid w:val="00D440DE"/>
    <w:rsid w:val="00D4530F"/>
    <w:rsid w:val="00D455D2"/>
    <w:rsid w:val="00D458CE"/>
    <w:rsid w:val="00D45A79"/>
    <w:rsid w:val="00D4754B"/>
    <w:rsid w:val="00D5119D"/>
    <w:rsid w:val="00D51FEF"/>
    <w:rsid w:val="00D539DB"/>
    <w:rsid w:val="00D55295"/>
    <w:rsid w:val="00D55BB0"/>
    <w:rsid w:val="00D570C8"/>
    <w:rsid w:val="00D65281"/>
    <w:rsid w:val="00D653E2"/>
    <w:rsid w:val="00D66339"/>
    <w:rsid w:val="00D6689D"/>
    <w:rsid w:val="00D70015"/>
    <w:rsid w:val="00D70D93"/>
    <w:rsid w:val="00D72473"/>
    <w:rsid w:val="00D731AC"/>
    <w:rsid w:val="00D74997"/>
    <w:rsid w:val="00D76548"/>
    <w:rsid w:val="00D76988"/>
    <w:rsid w:val="00D776D5"/>
    <w:rsid w:val="00D8042E"/>
    <w:rsid w:val="00D80A9B"/>
    <w:rsid w:val="00D80D97"/>
    <w:rsid w:val="00D836F4"/>
    <w:rsid w:val="00D90319"/>
    <w:rsid w:val="00D91692"/>
    <w:rsid w:val="00D918D8"/>
    <w:rsid w:val="00D91D9A"/>
    <w:rsid w:val="00D92AB4"/>
    <w:rsid w:val="00D9473E"/>
    <w:rsid w:val="00D95874"/>
    <w:rsid w:val="00D97401"/>
    <w:rsid w:val="00DA25C1"/>
    <w:rsid w:val="00DA4782"/>
    <w:rsid w:val="00DA73D4"/>
    <w:rsid w:val="00DA7C92"/>
    <w:rsid w:val="00DA7F4C"/>
    <w:rsid w:val="00DB126F"/>
    <w:rsid w:val="00DB3547"/>
    <w:rsid w:val="00DB4487"/>
    <w:rsid w:val="00DB58CE"/>
    <w:rsid w:val="00DB66E7"/>
    <w:rsid w:val="00DB6BB3"/>
    <w:rsid w:val="00DB7E3F"/>
    <w:rsid w:val="00DC1A04"/>
    <w:rsid w:val="00DC3351"/>
    <w:rsid w:val="00DC33CF"/>
    <w:rsid w:val="00DC4C18"/>
    <w:rsid w:val="00DC7390"/>
    <w:rsid w:val="00DD2281"/>
    <w:rsid w:val="00DD7E30"/>
    <w:rsid w:val="00DE44F9"/>
    <w:rsid w:val="00DE53B6"/>
    <w:rsid w:val="00DF0E16"/>
    <w:rsid w:val="00DF12A8"/>
    <w:rsid w:val="00DF19A1"/>
    <w:rsid w:val="00DF2B50"/>
    <w:rsid w:val="00DF5B8F"/>
    <w:rsid w:val="00DF6A28"/>
    <w:rsid w:val="00DF6A95"/>
    <w:rsid w:val="00DF7368"/>
    <w:rsid w:val="00E018A8"/>
    <w:rsid w:val="00E021A8"/>
    <w:rsid w:val="00E07CFD"/>
    <w:rsid w:val="00E119E0"/>
    <w:rsid w:val="00E123AE"/>
    <w:rsid w:val="00E12C07"/>
    <w:rsid w:val="00E21821"/>
    <w:rsid w:val="00E24172"/>
    <w:rsid w:val="00E2540F"/>
    <w:rsid w:val="00E26C7B"/>
    <w:rsid w:val="00E277D4"/>
    <w:rsid w:val="00E27DD8"/>
    <w:rsid w:val="00E33975"/>
    <w:rsid w:val="00E41399"/>
    <w:rsid w:val="00E4177C"/>
    <w:rsid w:val="00E41E4E"/>
    <w:rsid w:val="00E4467F"/>
    <w:rsid w:val="00E455DE"/>
    <w:rsid w:val="00E460D4"/>
    <w:rsid w:val="00E570F4"/>
    <w:rsid w:val="00E61FB8"/>
    <w:rsid w:val="00E623B6"/>
    <w:rsid w:val="00E67410"/>
    <w:rsid w:val="00E72DEA"/>
    <w:rsid w:val="00E7356F"/>
    <w:rsid w:val="00E756A3"/>
    <w:rsid w:val="00E758BB"/>
    <w:rsid w:val="00E8116E"/>
    <w:rsid w:val="00E82CEE"/>
    <w:rsid w:val="00E84DA0"/>
    <w:rsid w:val="00E85746"/>
    <w:rsid w:val="00E870A1"/>
    <w:rsid w:val="00E90926"/>
    <w:rsid w:val="00E94CDD"/>
    <w:rsid w:val="00E95C15"/>
    <w:rsid w:val="00E979F9"/>
    <w:rsid w:val="00EA1DDD"/>
    <w:rsid w:val="00EA2219"/>
    <w:rsid w:val="00EA24D6"/>
    <w:rsid w:val="00EA3E03"/>
    <w:rsid w:val="00EA7CE1"/>
    <w:rsid w:val="00EB1B33"/>
    <w:rsid w:val="00EB2F75"/>
    <w:rsid w:val="00EB3B80"/>
    <w:rsid w:val="00EB52FF"/>
    <w:rsid w:val="00EB722F"/>
    <w:rsid w:val="00EC30FD"/>
    <w:rsid w:val="00EC7B5D"/>
    <w:rsid w:val="00ED07D8"/>
    <w:rsid w:val="00ED1EBF"/>
    <w:rsid w:val="00ED29E9"/>
    <w:rsid w:val="00ED4030"/>
    <w:rsid w:val="00ED6DCD"/>
    <w:rsid w:val="00ED7191"/>
    <w:rsid w:val="00ED7B62"/>
    <w:rsid w:val="00EE040D"/>
    <w:rsid w:val="00EE1560"/>
    <w:rsid w:val="00EE15DA"/>
    <w:rsid w:val="00EE1CAB"/>
    <w:rsid w:val="00EE2A74"/>
    <w:rsid w:val="00EE391E"/>
    <w:rsid w:val="00EE4F3E"/>
    <w:rsid w:val="00EE7551"/>
    <w:rsid w:val="00EF2F1A"/>
    <w:rsid w:val="00EF3354"/>
    <w:rsid w:val="00EF4DFF"/>
    <w:rsid w:val="00EF6720"/>
    <w:rsid w:val="00EF6B04"/>
    <w:rsid w:val="00EF6D3B"/>
    <w:rsid w:val="00EF76EA"/>
    <w:rsid w:val="00F00A02"/>
    <w:rsid w:val="00F00FFD"/>
    <w:rsid w:val="00F0165B"/>
    <w:rsid w:val="00F01D55"/>
    <w:rsid w:val="00F02426"/>
    <w:rsid w:val="00F04504"/>
    <w:rsid w:val="00F04FCA"/>
    <w:rsid w:val="00F05179"/>
    <w:rsid w:val="00F06769"/>
    <w:rsid w:val="00F06A9A"/>
    <w:rsid w:val="00F10A51"/>
    <w:rsid w:val="00F11F52"/>
    <w:rsid w:val="00F17A81"/>
    <w:rsid w:val="00F17BA6"/>
    <w:rsid w:val="00F23D21"/>
    <w:rsid w:val="00F240B8"/>
    <w:rsid w:val="00F263B1"/>
    <w:rsid w:val="00F31770"/>
    <w:rsid w:val="00F338F9"/>
    <w:rsid w:val="00F34697"/>
    <w:rsid w:val="00F403DA"/>
    <w:rsid w:val="00F429F1"/>
    <w:rsid w:val="00F44FC3"/>
    <w:rsid w:val="00F46979"/>
    <w:rsid w:val="00F47875"/>
    <w:rsid w:val="00F51594"/>
    <w:rsid w:val="00F52619"/>
    <w:rsid w:val="00F52953"/>
    <w:rsid w:val="00F52FF1"/>
    <w:rsid w:val="00F534C3"/>
    <w:rsid w:val="00F53788"/>
    <w:rsid w:val="00F53AC2"/>
    <w:rsid w:val="00F54646"/>
    <w:rsid w:val="00F5575B"/>
    <w:rsid w:val="00F568D0"/>
    <w:rsid w:val="00F56E0D"/>
    <w:rsid w:val="00F6181A"/>
    <w:rsid w:val="00F61A69"/>
    <w:rsid w:val="00F6338E"/>
    <w:rsid w:val="00F66013"/>
    <w:rsid w:val="00F6731A"/>
    <w:rsid w:val="00F73B11"/>
    <w:rsid w:val="00F750B0"/>
    <w:rsid w:val="00F75B5A"/>
    <w:rsid w:val="00F7656E"/>
    <w:rsid w:val="00F76B12"/>
    <w:rsid w:val="00F8251E"/>
    <w:rsid w:val="00F84902"/>
    <w:rsid w:val="00F86F1F"/>
    <w:rsid w:val="00F9111E"/>
    <w:rsid w:val="00F94394"/>
    <w:rsid w:val="00F95288"/>
    <w:rsid w:val="00F95D4A"/>
    <w:rsid w:val="00F97D6B"/>
    <w:rsid w:val="00FA11DA"/>
    <w:rsid w:val="00FA513E"/>
    <w:rsid w:val="00FA670E"/>
    <w:rsid w:val="00FB25D2"/>
    <w:rsid w:val="00FB2C1F"/>
    <w:rsid w:val="00FB2DAA"/>
    <w:rsid w:val="00FB3207"/>
    <w:rsid w:val="00FB48B3"/>
    <w:rsid w:val="00FB504D"/>
    <w:rsid w:val="00FB6127"/>
    <w:rsid w:val="00FB73FB"/>
    <w:rsid w:val="00FB7662"/>
    <w:rsid w:val="00FB76EB"/>
    <w:rsid w:val="00FB7A61"/>
    <w:rsid w:val="00FD48AC"/>
    <w:rsid w:val="00FE05BC"/>
    <w:rsid w:val="00FE0779"/>
    <w:rsid w:val="00FE12D7"/>
    <w:rsid w:val="00FE2176"/>
    <w:rsid w:val="00FE2A04"/>
    <w:rsid w:val="00FE2C2E"/>
    <w:rsid w:val="00FE6704"/>
    <w:rsid w:val="00FE6C07"/>
    <w:rsid w:val="00FE711A"/>
    <w:rsid w:val="00FE741C"/>
    <w:rsid w:val="00FF1541"/>
    <w:rsid w:val="00FF32C3"/>
    <w:rsid w:val="00FF350C"/>
    <w:rsid w:val="00FF3B9D"/>
    <w:rsid w:val="00FF4417"/>
    <w:rsid w:val="00FF4D20"/>
    <w:rsid w:val="00FF6ACB"/>
    <w:rsid w:val="00FF6E2C"/>
    <w:rsid w:val="00FF727B"/>
    <w:rsid w:val="00FF7F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4F3A4"/>
  <w15:docId w15:val="{8016BB98-40F0-4673-8C96-CDDFA24A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C66"/>
  </w:style>
  <w:style w:type="paragraph" w:styleId="Heading1">
    <w:name w:val="heading 1"/>
    <w:basedOn w:val="Normal"/>
    <w:next w:val="Normal"/>
    <w:link w:val="Heading1Char"/>
    <w:uiPriority w:val="9"/>
    <w:qFormat/>
    <w:rsid w:val="003C06AE"/>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3C06AE"/>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3C06AE"/>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styleId="Heading4">
    <w:name w:val="heading 4"/>
    <w:basedOn w:val="Normal"/>
    <w:next w:val="Normal"/>
    <w:link w:val="Heading4Char"/>
    <w:uiPriority w:val="9"/>
    <w:semiHidden/>
    <w:unhideWhenUsed/>
    <w:qFormat/>
    <w:rsid w:val="003C06AE"/>
    <w:pPr>
      <w:keepNext/>
      <w:keepLines/>
      <w:spacing w:before="40" w:after="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bo"/>
    <w:basedOn w:val="Normal"/>
    <w:link w:val="ListParagraphChar"/>
    <w:uiPriority w:val="34"/>
    <w:qFormat/>
    <w:rsid w:val="00375093"/>
    <w:pPr>
      <w:ind w:left="720"/>
      <w:contextualSpacing/>
    </w:pPr>
  </w:style>
  <w:style w:type="character" w:customStyle="1" w:styleId="normChar">
    <w:name w:val="norm Char"/>
    <w:link w:val="norm"/>
    <w:locked/>
    <w:rsid w:val="00ED29E9"/>
    <w:rPr>
      <w:rFonts w:ascii="Arial Armenian" w:hAnsi="Arial Armenian"/>
      <w:lang w:eastAsia="ru-RU"/>
    </w:rPr>
  </w:style>
  <w:style w:type="paragraph" w:customStyle="1" w:styleId="norm">
    <w:name w:val="norm"/>
    <w:basedOn w:val="Normal"/>
    <w:link w:val="normChar"/>
    <w:qFormat/>
    <w:rsid w:val="00ED29E9"/>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ED29E9"/>
    <w:rPr>
      <w:rFonts w:ascii="Arial Armenian" w:hAnsi="Arial Armenian"/>
      <w:lang w:eastAsia="ru-RU"/>
    </w:rPr>
  </w:style>
  <w:style w:type="paragraph" w:customStyle="1" w:styleId="mechtex">
    <w:name w:val="mechtex"/>
    <w:basedOn w:val="Normal"/>
    <w:link w:val="mechtexChar"/>
    <w:qFormat/>
    <w:rsid w:val="00ED29E9"/>
    <w:pPr>
      <w:spacing w:after="0" w:line="240" w:lineRule="auto"/>
      <w:jc w:val="center"/>
    </w:pPr>
    <w:rPr>
      <w:rFonts w:ascii="Arial Armenian" w:hAnsi="Arial Armenian"/>
      <w:lang w:eastAsia="ru-RU"/>
    </w:rPr>
  </w:style>
  <w:style w:type="table" w:styleId="TableGrid">
    <w:name w:val="Table Grid"/>
    <w:basedOn w:val="TableNormal"/>
    <w:uiPriority w:val="39"/>
    <w:rsid w:val="00056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C06AE"/>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semiHidden/>
    <w:rsid w:val="003C06AE"/>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rsid w:val="003C06AE"/>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semiHidden/>
    <w:rsid w:val="003C06AE"/>
    <w:rPr>
      <w:rFonts w:asciiTheme="majorHAnsi" w:eastAsiaTheme="majorEastAsia" w:hAnsiTheme="majorHAnsi" w:cstheme="majorBidi"/>
      <w:i/>
      <w:iCs/>
      <w:color w:val="2F5496" w:themeColor="accent1" w:themeShade="BF"/>
      <w:lang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Знак Знак1,Char Char Char,Char Char Char Char"/>
    <w:basedOn w:val="Normal"/>
    <w:link w:val="NormalWebChar"/>
    <w:uiPriority w:val="99"/>
    <w:unhideWhenUsed/>
    <w:qFormat/>
    <w:rsid w:val="003C06AE"/>
    <w:pPr>
      <w:spacing w:before="100" w:beforeAutospacing="1" w:after="100" w:afterAutospacing="1" w:line="240" w:lineRule="auto"/>
    </w:pPr>
    <w:rPr>
      <w:rFonts w:ascii="Times New Roman" w:eastAsia="Times New Roman" w:hAnsi="Times New Roman" w:cs="Times New Roman"/>
      <w:kern w:val="0"/>
      <w:sz w:val="24"/>
      <w:szCs w:val="24"/>
      <w:lang w:eastAsia="en-US"/>
      <w14:ligatures w14:val="none"/>
    </w:rPr>
  </w:style>
  <w:style w:type="character" w:styleId="Strong">
    <w:name w:val="Strong"/>
    <w:basedOn w:val="DefaultParagraphFont"/>
    <w:uiPriority w:val="22"/>
    <w:qFormat/>
    <w:rsid w:val="003C06AE"/>
    <w:rPr>
      <w:b/>
      <w:bCs/>
    </w:rPr>
  </w:style>
  <w:style w:type="character" w:styleId="CommentReference">
    <w:name w:val="annotation reference"/>
    <w:basedOn w:val="DefaultParagraphFont"/>
    <w:uiPriority w:val="99"/>
    <w:semiHidden/>
    <w:unhideWhenUsed/>
    <w:rsid w:val="003C06AE"/>
    <w:rPr>
      <w:sz w:val="16"/>
      <w:szCs w:val="16"/>
    </w:rPr>
  </w:style>
  <w:style w:type="paragraph" w:styleId="CommentText">
    <w:name w:val="annotation text"/>
    <w:basedOn w:val="Normal"/>
    <w:link w:val="CommentTextChar"/>
    <w:uiPriority w:val="99"/>
    <w:unhideWhenUsed/>
    <w:rsid w:val="003C06AE"/>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rsid w:val="003C06AE"/>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3C06AE"/>
    <w:rPr>
      <w:b/>
      <w:bCs/>
    </w:rPr>
  </w:style>
  <w:style w:type="character" w:customStyle="1" w:styleId="CommentSubjectChar">
    <w:name w:val="Comment Subject Char"/>
    <w:basedOn w:val="CommentTextChar"/>
    <w:link w:val="CommentSubject"/>
    <w:uiPriority w:val="99"/>
    <w:semiHidden/>
    <w:rsid w:val="003C06AE"/>
    <w:rPr>
      <w:rFonts w:eastAsiaTheme="minorHAnsi"/>
      <w:b/>
      <w:bCs/>
      <w:sz w:val="20"/>
      <w:szCs w:val="20"/>
      <w:lang w:eastAsia="en-US"/>
    </w:rPr>
  </w:style>
  <w:style w:type="paragraph" w:styleId="BalloonText">
    <w:name w:val="Balloon Text"/>
    <w:basedOn w:val="Normal"/>
    <w:link w:val="BalloonTextChar"/>
    <w:uiPriority w:val="99"/>
    <w:semiHidden/>
    <w:unhideWhenUsed/>
    <w:rsid w:val="003C06AE"/>
    <w:pPr>
      <w:spacing w:after="0" w:line="240" w:lineRule="auto"/>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3C06AE"/>
    <w:rPr>
      <w:rFonts w:ascii="Segoe UI" w:eastAsiaTheme="minorHAnsi" w:hAnsi="Segoe UI" w:cs="Segoe UI"/>
      <w:sz w:val="18"/>
      <w:szCs w:val="18"/>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3C06AE"/>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Знак Знак1 Char,Char Char Char Char1"/>
    <w:link w:val="NormalWeb"/>
    <w:uiPriority w:val="99"/>
    <w:locked/>
    <w:rsid w:val="003C06AE"/>
    <w:rPr>
      <w:rFonts w:ascii="Times New Roman" w:eastAsia="Times New Roman" w:hAnsi="Times New Roman" w:cs="Times New Roman"/>
      <w:kern w:val="0"/>
      <w:sz w:val="24"/>
      <w:szCs w:val="24"/>
      <w:lang w:eastAsia="en-US"/>
      <w14:ligatures w14:val="none"/>
    </w:rPr>
  </w:style>
  <w:style w:type="table" w:customStyle="1" w:styleId="TableGrid1">
    <w:name w:val="Table Grid1"/>
    <w:basedOn w:val="TableNormal"/>
    <w:next w:val="TableGrid"/>
    <w:uiPriority w:val="39"/>
    <w:rsid w:val="003C06AE"/>
    <w:pPr>
      <w:suppressAutoHyphens/>
      <w:spacing w:after="0" w:line="240" w:lineRule="auto"/>
    </w:pPr>
    <w:rPr>
      <w:rFonts w:ascii="Calibri" w:eastAsia="Calibri" w:hAnsi="Calibri" w:cs="Times New Roman"/>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C06AE"/>
    <w:pPr>
      <w:spacing w:after="0" w:line="240" w:lineRule="auto"/>
    </w:pPr>
    <w:rPr>
      <w:rFonts w:eastAsiaTheme="minorHAnsi"/>
      <w:lang w:eastAsia="en-US"/>
    </w:rPr>
  </w:style>
  <w:style w:type="character" w:styleId="Hyperlink">
    <w:name w:val="Hyperlink"/>
    <w:basedOn w:val="DefaultParagraphFont"/>
    <w:uiPriority w:val="99"/>
    <w:unhideWhenUsed/>
    <w:rsid w:val="003C06AE"/>
    <w:rPr>
      <w:color w:val="0563C1" w:themeColor="hyperlink"/>
      <w:u w:val="single"/>
    </w:rPr>
  </w:style>
  <w:style w:type="character" w:customStyle="1" w:styleId="UnresolvedMention1">
    <w:name w:val="Unresolved Mention1"/>
    <w:basedOn w:val="DefaultParagraphFont"/>
    <w:uiPriority w:val="99"/>
    <w:semiHidden/>
    <w:unhideWhenUsed/>
    <w:rsid w:val="003C06AE"/>
    <w:rPr>
      <w:color w:val="605E5C"/>
      <w:shd w:val="clear" w:color="auto" w:fill="E1DFDD"/>
    </w:rPr>
  </w:style>
  <w:style w:type="paragraph" w:styleId="FootnoteText">
    <w:name w:val="footnote text"/>
    <w:basedOn w:val="Normal"/>
    <w:link w:val="FootnoteTextChar"/>
    <w:uiPriority w:val="99"/>
    <w:semiHidden/>
    <w:unhideWhenUsed/>
    <w:rsid w:val="003C06AE"/>
    <w:pPr>
      <w:spacing w:after="0" w:line="240"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003C06AE"/>
    <w:rPr>
      <w:rFonts w:eastAsiaTheme="minorHAnsi"/>
      <w:sz w:val="20"/>
      <w:szCs w:val="20"/>
      <w:lang w:eastAsia="en-US"/>
    </w:rPr>
  </w:style>
  <w:style w:type="character" w:styleId="FootnoteReference">
    <w:name w:val="footnote reference"/>
    <w:basedOn w:val="DefaultParagraphFont"/>
    <w:uiPriority w:val="99"/>
    <w:unhideWhenUsed/>
    <w:rsid w:val="003C06AE"/>
    <w:rPr>
      <w:vertAlign w:val="superscript"/>
    </w:rPr>
  </w:style>
  <w:style w:type="character" w:customStyle="1" w:styleId="citation-45">
    <w:name w:val="citation-45"/>
    <w:basedOn w:val="DefaultParagraphFont"/>
    <w:rsid w:val="003C06AE"/>
  </w:style>
  <w:style w:type="character" w:customStyle="1" w:styleId="citation-44">
    <w:name w:val="citation-44"/>
    <w:basedOn w:val="DefaultParagraphFont"/>
    <w:rsid w:val="003C06AE"/>
  </w:style>
  <w:style w:type="character" w:customStyle="1" w:styleId="citation-43">
    <w:name w:val="citation-43"/>
    <w:basedOn w:val="DefaultParagraphFont"/>
    <w:rsid w:val="003C06AE"/>
  </w:style>
  <w:style w:type="character" w:customStyle="1" w:styleId="button-label">
    <w:name w:val="button-label"/>
    <w:basedOn w:val="DefaultParagraphFont"/>
    <w:rsid w:val="003C06AE"/>
  </w:style>
  <w:style w:type="character" w:customStyle="1" w:styleId="citation-42">
    <w:name w:val="citation-42"/>
    <w:basedOn w:val="DefaultParagraphFont"/>
    <w:rsid w:val="003C06AE"/>
  </w:style>
  <w:style w:type="character" w:customStyle="1" w:styleId="citation-41">
    <w:name w:val="citation-41"/>
    <w:basedOn w:val="DefaultParagraphFont"/>
    <w:rsid w:val="003C06AE"/>
  </w:style>
  <w:style w:type="character" w:customStyle="1" w:styleId="citation-40">
    <w:name w:val="citation-40"/>
    <w:basedOn w:val="DefaultParagraphFont"/>
    <w:rsid w:val="003C06AE"/>
  </w:style>
  <w:style w:type="character" w:customStyle="1" w:styleId="citation-39">
    <w:name w:val="citation-39"/>
    <w:basedOn w:val="DefaultParagraphFont"/>
    <w:rsid w:val="003C06AE"/>
  </w:style>
  <w:style w:type="character" w:customStyle="1" w:styleId="citation-38">
    <w:name w:val="citation-38"/>
    <w:basedOn w:val="DefaultParagraphFont"/>
    <w:rsid w:val="003C06AE"/>
  </w:style>
  <w:style w:type="character" w:customStyle="1" w:styleId="citation-37">
    <w:name w:val="citation-37"/>
    <w:basedOn w:val="DefaultParagraphFont"/>
    <w:rsid w:val="003C06AE"/>
  </w:style>
  <w:style w:type="character" w:customStyle="1" w:styleId="citation-36">
    <w:name w:val="citation-36"/>
    <w:basedOn w:val="DefaultParagraphFont"/>
    <w:rsid w:val="003C06AE"/>
  </w:style>
  <w:style w:type="character" w:customStyle="1" w:styleId="citation-274">
    <w:name w:val="citation-274"/>
    <w:basedOn w:val="DefaultParagraphFont"/>
    <w:rsid w:val="002D5F61"/>
  </w:style>
  <w:style w:type="character" w:customStyle="1" w:styleId="citation-273">
    <w:name w:val="citation-273"/>
    <w:basedOn w:val="DefaultParagraphFont"/>
    <w:rsid w:val="002D5F61"/>
  </w:style>
  <w:style w:type="character" w:customStyle="1" w:styleId="citation-272">
    <w:name w:val="citation-272"/>
    <w:basedOn w:val="DefaultParagraphFont"/>
    <w:rsid w:val="002D5F61"/>
  </w:style>
  <w:style w:type="character" w:customStyle="1" w:styleId="citation-271">
    <w:name w:val="citation-271"/>
    <w:basedOn w:val="DefaultParagraphFont"/>
    <w:rsid w:val="002D5F61"/>
  </w:style>
  <w:style w:type="character" w:customStyle="1" w:styleId="citation-270">
    <w:name w:val="citation-270"/>
    <w:basedOn w:val="DefaultParagraphFont"/>
    <w:rsid w:val="002D5F61"/>
  </w:style>
  <w:style w:type="character" w:customStyle="1" w:styleId="citation-269">
    <w:name w:val="citation-269"/>
    <w:basedOn w:val="DefaultParagraphFont"/>
    <w:rsid w:val="002D5F61"/>
  </w:style>
  <w:style w:type="character" w:customStyle="1" w:styleId="citation-268">
    <w:name w:val="citation-268"/>
    <w:basedOn w:val="DefaultParagraphFont"/>
    <w:rsid w:val="002D5F61"/>
  </w:style>
  <w:style w:type="character" w:customStyle="1" w:styleId="citation-267">
    <w:name w:val="citation-267"/>
    <w:basedOn w:val="DefaultParagraphFont"/>
    <w:rsid w:val="002D5F61"/>
  </w:style>
  <w:style w:type="character" w:customStyle="1" w:styleId="citation-266">
    <w:name w:val="citation-266"/>
    <w:basedOn w:val="DefaultParagraphFont"/>
    <w:rsid w:val="002D5F61"/>
  </w:style>
  <w:style w:type="character" w:styleId="BookTitle">
    <w:name w:val="Book Title"/>
    <w:basedOn w:val="DefaultParagraphFont"/>
    <w:uiPriority w:val="33"/>
    <w:qFormat/>
    <w:rsid w:val="008074B1"/>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7159">
      <w:bodyDiv w:val="1"/>
      <w:marLeft w:val="0"/>
      <w:marRight w:val="0"/>
      <w:marTop w:val="0"/>
      <w:marBottom w:val="0"/>
      <w:divBdr>
        <w:top w:val="none" w:sz="0" w:space="0" w:color="auto"/>
        <w:left w:val="none" w:sz="0" w:space="0" w:color="auto"/>
        <w:bottom w:val="none" w:sz="0" w:space="0" w:color="auto"/>
        <w:right w:val="none" w:sz="0" w:space="0" w:color="auto"/>
      </w:divBdr>
    </w:div>
    <w:div w:id="14962538">
      <w:bodyDiv w:val="1"/>
      <w:marLeft w:val="0"/>
      <w:marRight w:val="0"/>
      <w:marTop w:val="0"/>
      <w:marBottom w:val="0"/>
      <w:divBdr>
        <w:top w:val="none" w:sz="0" w:space="0" w:color="auto"/>
        <w:left w:val="none" w:sz="0" w:space="0" w:color="auto"/>
        <w:bottom w:val="none" w:sz="0" w:space="0" w:color="auto"/>
        <w:right w:val="none" w:sz="0" w:space="0" w:color="auto"/>
      </w:divBdr>
      <w:divsChild>
        <w:div w:id="211815335">
          <w:marLeft w:val="0"/>
          <w:marRight w:val="0"/>
          <w:marTop w:val="0"/>
          <w:marBottom w:val="0"/>
          <w:divBdr>
            <w:top w:val="none" w:sz="0" w:space="0" w:color="auto"/>
            <w:left w:val="none" w:sz="0" w:space="0" w:color="auto"/>
            <w:bottom w:val="none" w:sz="0" w:space="0" w:color="auto"/>
            <w:right w:val="none" w:sz="0" w:space="0" w:color="auto"/>
          </w:divBdr>
          <w:divsChild>
            <w:div w:id="131338195">
              <w:marLeft w:val="0"/>
              <w:marRight w:val="0"/>
              <w:marTop w:val="0"/>
              <w:marBottom w:val="0"/>
              <w:divBdr>
                <w:top w:val="none" w:sz="0" w:space="0" w:color="auto"/>
                <w:left w:val="none" w:sz="0" w:space="0" w:color="auto"/>
                <w:bottom w:val="none" w:sz="0" w:space="0" w:color="auto"/>
                <w:right w:val="none" w:sz="0" w:space="0" w:color="auto"/>
              </w:divBdr>
              <w:divsChild>
                <w:div w:id="1253902940">
                  <w:marLeft w:val="0"/>
                  <w:marRight w:val="0"/>
                  <w:marTop w:val="0"/>
                  <w:marBottom w:val="0"/>
                  <w:divBdr>
                    <w:top w:val="none" w:sz="0" w:space="0" w:color="auto"/>
                    <w:left w:val="none" w:sz="0" w:space="0" w:color="auto"/>
                    <w:bottom w:val="none" w:sz="0" w:space="0" w:color="auto"/>
                    <w:right w:val="none" w:sz="0" w:space="0" w:color="auto"/>
                  </w:divBdr>
                  <w:divsChild>
                    <w:div w:id="1833793790">
                      <w:marLeft w:val="0"/>
                      <w:marRight w:val="0"/>
                      <w:marTop w:val="0"/>
                      <w:marBottom w:val="0"/>
                      <w:divBdr>
                        <w:top w:val="none" w:sz="0" w:space="0" w:color="auto"/>
                        <w:left w:val="none" w:sz="0" w:space="0" w:color="auto"/>
                        <w:bottom w:val="none" w:sz="0" w:space="0" w:color="auto"/>
                        <w:right w:val="none" w:sz="0" w:space="0" w:color="auto"/>
                      </w:divBdr>
                      <w:divsChild>
                        <w:div w:id="973028082">
                          <w:marLeft w:val="0"/>
                          <w:marRight w:val="0"/>
                          <w:marTop w:val="0"/>
                          <w:marBottom w:val="0"/>
                          <w:divBdr>
                            <w:top w:val="none" w:sz="0" w:space="0" w:color="auto"/>
                            <w:left w:val="none" w:sz="0" w:space="0" w:color="auto"/>
                            <w:bottom w:val="none" w:sz="0" w:space="0" w:color="auto"/>
                            <w:right w:val="none" w:sz="0" w:space="0" w:color="auto"/>
                          </w:divBdr>
                          <w:divsChild>
                            <w:div w:id="2045321280">
                              <w:marLeft w:val="0"/>
                              <w:marRight w:val="0"/>
                              <w:marTop w:val="0"/>
                              <w:marBottom w:val="0"/>
                              <w:divBdr>
                                <w:top w:val="none" w:sz="0" w:space="0" w:color="auto"/>
                                <w:left w:val="none" w:sz="0" w:space="0" w:color="auto"/>
                                <w:bottom w:val="none" w:sz="0" w:space="0" w:color="auto"/>
                                <w:right w:val="none" w:sz="0" w:space="0" w:color="auto"/>
                              </w:divBdr>
                              <w:divsChild>
                                <w:div w:id="1244603654">
                                  <w:marLeft w:val="0"/>
                                  <w:marRight w:val="0"/>
                                  <w:marTop w:val="0"/>
                                  <w:marBottom w:val="0"/>
                                  <w:divBdr>
                                    <w:top w:val="none" w:sz="0" w:space="0" w:color="auto"/>
                                    <w:left w:val="none" w:sz="0" w:space="0" w:color="auto"/>
                                    <w:bottom w:val="none" w:sz="0" w:space="0" w:color="auto"/>
                                    <w:right w:val="none" w:sz="0" w:space="0" w:color="auto"/>
                                  </w:divBdr>
                                  <w:divsChild>
                                    <w:div w:id="161934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00844">
      <w:bodyDiv w:val="1"/>
      <w:marLeft w:val="0"/>
      <w:marRight w:val="0"/>
      <w:marTop w:val="0"/>
      <w:marBottom w:val="0"/>
      <w:divBdr>
        <w:top w:val="none" w:sz="0" w:space="0" w:color="auto"/>
        <w:left w:val="none" w:sz="0" w:space="0" w:color="auto"/>
        <w:bottom w:val="none" w:sz="0" w:space="0" w:color="auto"/>
        <w:right w:val="none" w:sz="0" w:space="0" w:color="auto"/>
      </w:divBdr>
    </w:div>
    <w:div w:id="63651830">
      <w:bodyDiv w:val="1"/>
      <w:marLeft w:val="0"/>
      <w:marRight w:val="0"/>
      <w:marTop w:val="0"/>
      <w:marBottom w:val="0"/>
      <w:divBdr>
        <w:top w:val="none" w:sz="0" w:space="0" w:color="auto"/>
        <w:left w:val="none" w:sz="0" w:space="0" w:color="auto"/>
        <w:bottom w:val="none" w:sz="0" w:space="0" w:color="auto"/>
        <w:right w:val="none" w:sz="0" w:space="0" w:color="auto"/>
      </w:divBdr>
    </w:div>
    <w:div w:id="198662134">
      <w:bodyDiv w:val="1"/>
      <w:marLeft w:val="0"/>
      <w:marRight w:val="0"/>
      <w:marTop w:val="0"/>
      <w:marBottom w:val="0"/>
      <w:divBdr>
        <w:top w:val="none" w:sz="0" w:space="0" w:color="auto"/>
        <w:left w:val="none" w:sz="0" w:space="0" w:color="auto"/>
        <w:bottom w:val="none" w:sz="0" w:space="0" w:color="auto"/>
        <w:right w:val="none" w:sz="0" w:space="0" w:color="auto"/>
      </w:divBdr>
    </w:div>
    <w:div w:id="206576760">
      <w:bodyDiv w:val="1"/>
      <w:marLeft w:val="0"/>
      <w:marRight w:val="0"/>
      <w:marTop w:val="0"/>
      <w:marBottom w:val="0"/>
      <w:divBdr>
        <w:top w:val="none" w:sz="0" w:space="0" w:color="auto"/>
        <w:left w:val="none" w:sz="0" w:space="0" w:color="auto"/>
        <w:bottom w:val="none" w:sz="0" w:space="0" w:color="auto"/>
        <w:right w:val="none" w:sz="0" w:space="0" w:color="auto"/>
      </w:divBdr>
    </w:div>
    <w:div w:id="286854482">
      <w:bodyDiv w:val="1"/>
      <w:marLeft w:val="0"/>
      <w:marRight w:val="0"/>
      <w:marTop w:val="0"/>
      <w:marBottom w:val="0"/>
      <w:divBdr>
        <w:top w:val="none" w:sz="0" w:space="0" w:color="auto"/>
        <w:left w:val="none" w:sz="0" w:space="0" w:color="auto"/>
        <w:bottom w:val="none" w:sz="0" w:space="0" w:color="auto"/>
        <w:right w:val="none" w:sz="0" w:space="0" w:color="auto"/>
      </w:divBdr>
    </w:div>
    <w:div w:id="305622156">
      <w:bodyDiv w:val="1"/>
      <w:marLeft w:val="0"/>
      <w:marRight w:val="0"/>
      <w:marTop w:val="0"/>
      <w:marBottom w:val="0"/>
      <w:divBdr>
        <w:top w:val="none" w:sz="0" w:space="0" w:color="auto"/>
        <w:left w:val="none" w:sz="0" w:space="0" w:color="auto"/>
        <w:bottom w:val="none" w:sz="0" w:space="0" w:color="auto"/>
        <w:right w:val="none" w:sz="0" w:space="0" w:color="auto"/>
      </w:divBdr>
      <w:divsChild>
        <w:div w:id="2024234798">
          <w:marLeft w:val="0"/>
          <w:marRight w:val="0"/>
          <w:marTop w:val="0"/>
          <w:marBottom w:val="0"/>
          <w:divBdr>
            <w:top w:val="none" w:sz="0" w:space="0" w:color="auto"/>
            <w:left w:val="none" w:sz="0" w:space="0" w:color="auto"/>
            <w:bottom w:val="none" w:sz="0" w:space="0" w:color="auto"/>
            <w:right w:val="none" w:sz="0" w:space="0" w:color="auto"/>
          </w:divBdr>
          <w:divsChild>
            <w:div w:id="1965036258">
              <w:marLeft w:val="0"/>
              <w:marRight w:val="0"/>
              <w:marTop w:val="0"/>
              <w:marBottom w:val="0"/>
              <w:divBdr>
                <w:top w:val="none" w:sz="0" w:space="0" w:color="auto"/>
                <w:left w:val="none" w:sz="0" w:space="0" w:color="auto"/>
                <w:bottom w:val="none" w:sz="0" w:space="0" w:color="auto"/>
                <w:right w:val="none" w:sz="0" w:space="0" w:color="auto"/>
              </w:divBdr>
              <w:divsChild>
                <w:div w:id="1801144852">
                  <w:marLeft w:val="0"/>
                  <w:marRight w:val="0"/>
                  <w:marTop w:val="0"/>
                  <w:marBottom w:val="0"/>
                  <w:divBdr>
                    <w:top w:val="none" w:sz="0" w:space="0" w:color="auto"/>
                    <w:left w:val="none" w:sz="0" w:space="0" w:color="auto"/>
                    <w:bottom w:val="none" w:sz="0" w:space="0" w:color="auto"/>
                    <w:right w:val="none" w:sz="0" w:space="0" w:color="auto"/>
                  </w:divBdr>
                  <w:divsChild>
                    <w:div w:id="24838700">
                      <w:marLeft w:val="0"/>
                      <w:marRight w:val="0"/>
                      <w:marTop w:val="0"/>
                      <w:marBottom w:val="0"/>
                      <w:divBdr>
                        <w:top w:val="none" w:sz="0" w:space="0" w:color="auto"/>
                        <w:left w:val="none" w:sz="0" w:space="0" w:color="auto"/>
                        <w:bottom w:val="none" w:sz="0" w:space="0" w:color="auto"/>
                        <w:right w:val="none" w:sz="0" w:space="0" w:color="auto"/>
                      </w:divBdr>
                      <w:divsChild>
                        <w:div w:id="278729212">
                          <w:marLeft w:val="0"/>
                          <w:marRight w:val="0"/>
                          <w:marTop w:val="0"/>
                          <w:marBottom w:val="0"/>
                          <w:divBdr>
                            <w:top w:val="none" w:sz="0" w:space="0" w:color="auto"/>
                            <w:left w:val="none" w:sz="0" w:space="0" w:color="auto"/>
                            <w:bottom w:val="none" w:sz="0" w:space="0" w:color="auto"/>
                            <w:right w:val="none" w:sz="0" w:space="0" w:color="auto"/>
                          </w:divBdr>
                          <w:divsChild>
                            <w:div w:id="1845238142">
                              <w:marLeft w:val="0"/>
                              <w:marRight w:val="0"/>
                              <w:marTop w:val="0"/>
                              <w:marBottom w:val="0"/>
                              <w:divBdr>
                                <w:top w:val="none" w:sz="0" w:space="0" w:color="auto"/>
                                <w:left w:val="none" w:sz="0" w:space="0" w:color="auto"/>
                                <w:bottom w:val="none" w:sz="0" w:space="0" w:color="auto"/>
                                <w:right w:val="none" w:sz="0" w:space="0" w:color="auto"/>
                              </w:divBdr>
                              <w:divsChild>
                                <w:div w:id="349644515">
                                  <w:marLeft w:val="0"/>
                                  <w:marRight w:val="0"/>
                                  <w:marTop w:val="0"/>
                                  <w:marBottom w:val="0"/>
                                  <w:divBdr>
                                    <w:top w:val="none" w:sz="0" w:space="0" w:color="auto"/>
                                    <w:left w:val="none" w:sz="0" w:space="0" w:color="auto"/>
                                    <w:bottom w:val="none" w:sz="0" w:space="0" w:color="auto"/>
                                    <w:right w:val="none" w:sz="0" w:space="0" w:color="auto"/>
                                  </w:divBdr>
                                  <w:divsChild>
                                    <w:div w:id="175427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1446317">
      <w:bodyDiv w:val="1"/>
      <w:marLeft w:val="0"/>
      <w:marRight w:val="0"/>
      <w:marTop w:val="0"/>
      <w:marBottom w:val="0"/>
      <w:divBdr>
        <w:top w:val="none" w:sz="0" w:space="0" w:color="auto"/>
        <w:left w:val="none" w:sz="0" w:space="0" w:color="auto"/>
        <w:bottom w:val="none" w:sz="0" w:space="0" w:color="auto"/>
        <w:right w:val="none" w:sz="0" w:space="0" w:color="auto"/>
      </w:divBdr>
    </w:div>
    <w:div w:id="384839866">
      <w:bodyDiv w:val="1"/>
      <w:marLeft w:val="0"/>
      <w:marRight w:val="0"/>
      <w:marTop w:val="0"/>
      <w:marBottom w:val="0"/>
      <w:divBdr>
        <w:top w:val="none" w:sz="0" w:space="0" w:color="auto"/>
        <w:left w:val="none" w:sz="0" w:space="0" w:color="auto"/>
        <w:bottom w:val="none" w:sz="0" w:space="0" w:color="auto"/>
        <w:right w:val="none" w:sz="0" w:space="0" w:color="auto"/>
      </w:divBdr>
      <w:divsChild>
        <w:div w:id="7163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4418629">
      <w:bodyDiv w:val="1"/>
      <w:marLeft w:val="0"/>
      <w:marRight w:val="0"/>
      <w:marTop w:val="0"/>
      <w:marBottom w:val="0"/>
      <w:divBdr>
        <w:top w:val="none" w:sz="0" w:space="0" w:color="auto"/>
        <w:left w:val="none" w:sz="0" w:space="0" w:color="auto"/>
        <w:bottom w:val="none" w:sz="0" w:space="0" w:color="auto"/>
        <w:right w:val="none" w:sz="0" w:space="0" w:color="auto"/>
      </w:divBdr>
      <w:divsChild>
        <w:div w:id="1402871707">
          <w:marLeft w:val="0"/>
          <w:marRight w:val="0"/>
          <w:marTop w:val="0"/>
          <w:marBottom w:val="0"/>
          <w:divBdr>
            <w:top w:val="none" w:sz="0" w:space="0" w:color="auto"/>
            <w:left w:val="none" w:sz="0" w:space="0" w:color="auto"/>
            <w:bottom w:val="none" w:sz="0" w:space="0" w:color="auto"/>
            <w:right w:val="none" w:sz="0" w:space="0" w:color="auto"/>
          </w:divBdr>
          <w:divsChild>
            <w:div w:id="319965805">
              <w:marLeft w:val="0"/>
              <w:marRight w:val="0"/>
              <w:marTop w:val="0"/>
              <w:marBottom w:val="0"/>
              <w:divBdr>
                <w:top w:val="none" w:sz="0" w:space="0" w:color="auto"/>
                <w:left w:val="none" w:sz="0" w:space="0" w:color="auto"/>
                <w:bottom w:val="none" w:sz="0" w:space="0" w:color="auto"/>
                <w:right w:val="none" w:sz="0" w:space="0" w:color="auto"/>
              </w:divBdr>
              <w:divsChild>
                <w:div w:id="1406807010">
                  <w:marLeft w:val="0"/>
                  <w:marRight w:val="0"/>
                  <w:marTop w:val="0"/>
                  <w:marBottom w:val="0"/>
                  <w:divBdr>
                    <w:top w:val="none" w:sz="0" w:space="0" w:color="auto"/>
                    <w:left w:val="none" w:sz="0" w:space="0" w:color="auto"/>
                    <w:bottom w:val="none" w:sz="0" w:space="0" w:color="auto"/>
                    <w:right w:val="none" w:sz="0" w:space="0" w:color="auto"/>
                  </w:divBdr>
                  <w:divsChild>
                    <w:div w:id="23210523">
                      <w:marLeft w:val="0"/>
                      <w:marRight w:val="0"/>
                      <w:marTop w:val="0"/>
                      <w:marBottom w:val="0"/>
                      <w:divBdr>
                        <w:top w:val="none" w:sz="0" w:space="0" w:color="auto"/>
                        <w:left w:val="none" w:sz="0" w:space="0" w:color="auto"/>
                        <w:bottom w:val="none" w:sz="0" w:space="0" w:color="auto"/>
                        <w:right w:val="none" w:sz="0" w:space="0" w:color="auto"/>
                      </w:divBdr>
                      <w:divsChild>
                        <w:div w:id="1918662788">
                          <w:marLeft w:val="0"/>
                          <w:marRight w:val="0"/>
                          <w:marTop w:val="0"/>
                          <w:marBottom w:val="0"/>
                          <w:divBdr>
                            <w:top w:val="none" w:sz="0" w:space="0" w:color="auto"/>
                            <w:left w:val="none" w:sz="0" w:space="0" w:color="auto"/>
                            <w:bottom w:val="none" w:sz="0" w:space="0" w:color="auto"/>
                            <w:right w:val="none" w:sz="0" w:space="0" w:color="auto"/>
                          </w:divBdr>
                          <w:divsChild>
                            <w:div w:id="1080558865">
                              <w:marLeft w:val="0"/>
                              <w:marRight w:val="0"/>
                              <w:marTop w:val="0"/>
                              <w:marBottom w:val="0"/>
                              <w:divBdr>
                                <w:top w:val="none" w:sz="0" w:space="0" w:color="auto"/>
                                <w:left w:val="none" w:sz="0" w:space="0" w:color="auto"/>
                                <w:bottom w:val="none" w:sz="0" w:space="0" w:color="auto"/>
                                <w:right w:val="none" w:sz="0" w:space="0" w:color="auto"/>
                              </w:divBdr>
                              <w:divsChild>
                                <w:div w:id="2104834744">
                                  <w:marLeft w:val="0"/>
                                  <w:marRight w:val="0"/>
                                  <w:marTop w:val="0"/>
                                  <w:marBottom w:val="0"/>
                                  <w:divBdr>
                                    <w:top w:val="none" w:sz="0" w:space="0" w:color="auto"/>
                                    <w:left w:val="none" w:sz="0" w:space="0" w:color="auto"/>
                                    <w:bottom w:val="none" w:sz="0" w:space="0" w:color="auto"/>
                                    <w:right w:val="none" w:sz="0" w:space="0" w:color="auto"/>
                                  </w:divBdr>
                                  <w:divsChild>
                                    <w:div w:id="15009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882937">
      <w:bodyDiv w:val="1"/>
      <w:marLeft w:val="0"/>
      <w:marRight w:val="0"/>
      <w:marTop w:val="0"/>
      <w:marBottom w:val="0"/>
      <w:divBdr>
        <w:top w:val="none" w:sz="0" w:space="0" w:color="auto"/>
        <w:left w:val="none" w:sz="0" w:space="0" w:color="auto"/>
        <w:bottom w:val="none" w:sz="0" w:space="0" w:color="auto"/>
        <w:right w:val="none" w:sz="0" w:space="0" w:color="auto"/>
      </w:divBdr>
    </w:div>
    <w:div w:id="451478301">
      <w:bodyDiv w:val="1"/>
      <w:marLeft w:val="0"/>
      <w:marRight w:val="0"/>
      <w:marTop w:val="0"/>
      <w:marBottom w:val="0"/>
      <w:divBdr>
        <w:top w:val="none" w:sz="0" w:space="0" w:color="auto"/>
        <w:left w:val="none" w:sz="0" w:space="0" w:color="auto"/>
        <w:bottom w:val="none" w:sz="0" w:space="0" w:color="auto"/>
        <w:right w:val="none" w:sz="0" w:space="0" w:color="auto"/>
      </w:divBdr>
    </w:div>
    <w:div w:id="524443283">
      <w:bodyDiv w:val="1"/>
      <w:marLeft w:val="0"/>
      <w:marRight w:val="0"/>
      <w:marTop w:val="0"/>
      <w:marBottom w:val="0"/>
      <w:divBdr>
        <w:top w:val="none" w:sz="0" w:space="0" w:color="auto"/>
        <w:left w:val="none" w:sz="0" w:space="0" w:color="auto"/>
        <w:bottom w:val="none" w:sz="0" w:space="0" w:color="auto"/>
        <w:right w:val="none" w:sz="0" w:space="0" w:color="auto"/>
      </w:divBdr>
    </w:div>
    <w:div w:id="605038078">
      <w:bodyDiv w:val="1"/>
      <w:marLeft w:val="0"/>
      <w:marRight w:val="0"/>
      <w:marTop w:val="0"/>
      <w:marBottom w:val="0"/>
      <w:divBdr>
        <w:top w:val="none" w:sz="0" w:space="0" w:color="auto"/>
        <w:left w:val="none" w:sz="0" w:space="0" w:color="auto"/>
        <w:bottom w:val="none" w:sz="0" w:space="0" w:color="auto"/>
        <w:right w:val="none" w:sz="0" w:space="0" w:color="auto"/>
      </w:divBdr>
    </w:div>
    <w:div w:id="635335592">
      <w:bodyDiv w:val="1"/>
      <w:marLeft w:val="0"/>
      <w:marRight w:val="0"/>
      <w:marTop w:val="0"/>
      <w:marBottom w:val="0"/>
      <w:divBdr>
        <w:top w:val="none" w:sz="0" w:space="0" w:color="auto"/>
        <w:left w:val="none" w:sz="0" w:space="0" w:color="auto"/>
        <w:bottom w:val="none" w:sz="0" w:space="0" w:color="auto"/>
        <w:right w:val="none" w:sz="0" w:space="0" w:color="auto"/>
      </w:divBdr>
    </w:div>
    <w:div w:id="661814734">
      <w:bodyDiv w:val="1"/>
      <w:marLeft w:val="0"/>
      <w:marRight w:val="0"/>
      <w:marTop w:val="0"/>
      <w:marBottom w:val="0"/>
      <w:divBdr>
        <w:top w:val="none" w:sz="0" w:space="0" w:color="auto"/>
        <w:left w:val="none" w:sz="0" w:space="0" w:color="auto"/>
        <w:bottom w:val="none" w:sz="0" w:space="0" w:color="auto"/>
        <w:right w:val="none" w:sz="0" w:space="0" w:color="auto"/>
      </w:divBdr>
    </w:div>
    <w:div w:id="759520339">
      <w:bodyDiv w:val="1"/>
      <w:marLeft w:val="0"/>
      <w:marRight w:val="0"/>
      <w:marTop w:val="0"/>
      <w:marBottom w:val="0"/>
      <w:divBdr>
        <w:top w:val="none" w:sz="0" w:space="0" w:color="auto"/>
        <w:left w:val="none" w:sz="0" w:space="0" w:color="auto"/>
        <w:bottom w:val="none" w:sz="0" w:space="0" w:color="auto"/>
        <w:right w:val="none" w:sz="0" w:space="0" w:color="auto"/>
      </w:divBdr>
      <w:divsChild>
        <w:div w:id="682174314">
          <w:marLeft w:val="0"/>
          <w:marRight w:val="0"/>
          <w:marTop w:val="0"/>
          <w:marBottom w:val="0"/>
          <w:divBdr>
            <w:top w:val="none" w:sz="0" w:space="0" w:color="auto"/>
            <w:left w:val="none" w:sz="0" w:space="0" w:color="auto"/>
            <w:bottom w:val="none" w:sz="0" w:space="0" w:color="auto"/>
            <w:right w:val="none" w:sz="0" w:space="0" w:color="auto"/>
          </w:divBdr>
          <w:divsChild>
            <w:div w:id="683554594">
              <w:marLeft w:val="0"/>
              <w:marRight w:val="0"/>
              <w:marTop w:val="0"/>
              <w:marBottom w:val="0"/>
              <w:divBdr>
                <w:top w:val="none" w:sz="0" w:space="0" w:color="auto"/>
                <w:left w:val="none" w:sz="0" w:space="0" w:color="auto"/>
                <w:bottom w:val="none" w:sz="0" w:space="0" w:color="auto"/>
                <w:right w:val="none" w:sz="0" w:space="0" w:color="auto"/>
              </w:divBdr>
              <w:divsChild>
                <w:div w:id="1219441929">
                  <w:marLeft w:val="0"/>
                  <w:marRight w:val="0"/>
                  <w:marTop w:val="0"/>
                  <w:marBottom w:val="0"/>
                  <w:divBdr>
                    <w:top w:val="none" w:sz="0" w:space="0" w:color="auto"/>
                    <w:left w:val="none" w:sz="0" w:space="0" w:color="auto"/>
                    <w:bottom w:val="none" w:sz="0" w:space="0" w:color="auto"/>
                    <w:right w:val="none" w:sz="0" w:space="0" w:color="auto"/>
                  </w:divBdr>
                  <w:divsChild>
                    <w:div w:id="213927779">
                      <w:marLeft w:val="0"/>
                      <w:marRight w:val="0"/>
                      <w:marTop w:val="0"/>
                      <w:marBottom w:val="0"/>
                      <w:divBdr>
                        <w:top w:val="none" w:sz="0" w:space="0" w:color="auto"/>
                        <w:left w:val="none" w:sz="0" w:space="0" w:color="auto"/>
                        <w:bottom w:val="none" w:sz="0" w:space="0" w:color="auto"/>
                        <w:right w:val="none" w:sz="0" w:space="0" w:color="auto"/>
                      </w:divBdr>
                      <w:divsChild>
                        <w:div w:id="1336566167">
                          <w:marLeft w:val="0"/>
                          <w:marRight w:val="0"/>
                          <w:marTop w:val="0"/>
                          <w:marBottom w:val="0"/>
                          <w:divBdr>
                            <w:top w:val="none" w:sz="0" w:space="0" w:color="auto"/>
                            <w:left w:val="none" w:sz="0" w:space="0" w:color="auto"/>
                            <w:bottom w:val="none" w:sz="0" w:space="0" w:color="auto"/>
                            <w:right w:val="none" w:sz="0" w:space="0" w:color="auto"/>
                          </w:divBdr>
                          <w:divsChild>
                            <w:div w:id="58791356">
                              <w:marLeft w:val="0"/>
                              <w:marRight w:val="0"/>
                              <w:marTop w:val="0"/>
                              <w:marBottom w:val="0"/>
                              <w:divBdr>
                                <w:top w:val="none" w:sz="0" w:space="0" w:color="auto"/>
                                <w:left w:val="none" w:sz="0" w:space="0" w:color="auto"/>
                                <w:bottom w:val="none" w:sz="0" w:space="0" w:color="auto"/>
                                <w:right w:val="none" w:sz="0" w:space="0" w:color="auto"/>
                              </w:divBdr>
                              <w:divsChild>
                                <w:div w:id="1662007767">
                                  <w:marLeft w:val="0"/>
                                  <w:marRight w:val="0"/>
                                  <w:marTop w:val="0"/>
                                  <w:marBottom w:val="0"/>
                                  <w:divBdr>
                                    <w:top w:val="none" w:sz="0" w:space="0" w:color="auto"/>
                                    <w:left w:val="none" w:sz="0" w:space="0" w:color="auto"/>
                                    <w:bottom w:val="none" w:sz="0" w:space="0" w:color="auto"/>
                                    <w:right w:val="none" w:sz="0" w:space="0" w:color="auto"/>
                                  </w:divBdr>
                                  <w:divsChild>
                                    <w:div w:id="179529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7698386">
      <w:bodyDiv w:val="1"/>
      <w:marLeft w:val="0"/>
      <w:marRight w:val="0"/>
      <w:marTop w:val="0"/>
      <w:marBottom w:val="0"/>
      <w:divBdr>
        <w:top w:val="none" w:sz="0" w:space="0" w:color="auto"/>
        <w:left w:val="none" w:sz="0" w:space="0" w:color="auto"/>
        <w:bottom w:val="none" w:sz="0" w:space="0" w:color="auto"/>
        <w:right w:val="none" w:sz="0" w:space="0" w:color="auto"/>
      </w:divBdr>
    </w:div>
    <w:div w:id="889147091">
      <w:bodyDiv w:val="1"/>
      <w:marLeft w:val="0"/>
      <w:marRight w:val="0"/>
      <w:marTop w:val="0"/>
      <w:marBottom w:val="0"/>
      <w:divBdr>
        <w:top w:val="none" w:sz="0" w:space="0" w:color="auto"/>
        <w:left w:val="none" w:sz="0" w:space="0" w:color="auto"/>
        <w:bottom w:val="none" w:sz="0" w:space="0" w:color="auto"/>
        <w:right w:val="none" w:sz="0" w:space="0" w:color="auto"/>
      </w:divBdr>
      <w:divsChild>
        <w:div w:id="1217467401">
          <w:marLeft w:val="0"/>
          <w:marRight w:val="0"/>
          <w:marTop w:val="0"/>
          <w:marBottom w:val="0"/>
          <w:divBdr>
            <w:top w:val="none" w:sz="0" w:space="0" w:color="auto"/>
            <w:left w:val="none" w:sz="0" w:space="0" w:color="auto"/>
            <w:bottom w:val="none" w:sz="0" w:space="0" w:color="auto"/>
            <w:right w:val="none" w:sz="0" w:space="0" w:color="auto"/>
          </w:divBdr>
        </w:div>
      </w:divsChild>
    </w:div>
    <w:div w:id="973755169">
      <w:bodyDiv w:val="1"/>
      <w:marLeft w:val="0"/>
      <w:marRight w:val="0"/>
      <w:marTop w:val="0"/>
      <w:marBottom w:val="0"/>
      <w:divBdr>
        <w:top w:val="none" w:sz="0" w:space="0" w:color="auto"/>
        <w:left w:val="none" w:sz="0" w:space="0" w:color="auto"/>
        <w:bottom w:val="none" w:sz="0" w:space="0" w:color="auto"/>
        <w:right w:val="none" w:sz="0" w:space="0" w:color="auto"/>
      </w:divBdr>
    </w:div>
    <w:div w:id="992484760">
      <w:bodyDiv w:val="1"/>
      <w:marLeft w:val="0"/>
      <w:marRight w:val="0"/>
      <w:marTop w:val="0"/>
      <w:marBottom w:val="0"/>
      <w:divBdr>
        <w:top w:val="none" w:sz="0" w:space="0" w:color="auto"/>
        <w:left w:val="none" w:sz="0" w:space="0" w:color="auto"/>
        <w:bottom w:val="none" w:sz="0" w:space="0" w:color="auto"/>
        <w:right w:val="none" w:sz="0" w:space="0" w:color="auto"/>
      </w:divBdr>
    </w:div>
    <w:div w:id="1031221921">
      <w:bodyDiv w:val="1"/>
      <w:marLeft w:val="0"/>
      <w:marRight w:val="0"/>
      <w:marTop w:val="0"/>
      <w:marBottom w:val="0"/>
      <w:divBdr>
        <w:top w:val="none" w:sz="0" w:space="0" w:color="auto"/>
        <w:left w:val="none" w:sz="0" w:space="0" w:color="auto"/>
        <w:bottom w:val="none" w:sz="0" w:space="0" w:color="auto"/>
        <w:right w:val="none" w:sz="0" w:space="0" w:color="auto"/>
      </w:divBdr>
    </w:div>
    <w:div w:id="1044479445">
      <w:bodyDiv w:val="1"/>
      <w:marLeft w:val="0"/>
      <w:marRight w:val="0"/>
      <w:marTop w:val="0"/>
      <w:marBottom w:val="0"/>
      <w:divBdr>
        <w:top w:val="none" w:sz="0" w:space="0" w:color="auto"/>
        <w:left w:val="none" w:sz="0" w:space="0" w:color="auto"/>
        <w:bottom w:val="none" w:sz="0" w:space="0" w:color="auto"/>
        <w:right w:val="none" w:sz="0" w:space="0" w:color="auto"/>
      </w:divBdr>
      <w:divsChild>
        <w:div w:id="1769617450">
          <w:marLeft w:val="0"/>
          <w:marRight w:val="0"/>
          <w:marTop w:val="0"/>
          <w:marBottom w:val="0"/>
          <w:divBdr>
            <w:top w:val="none" w:sz="0" w:space="0" w:color="auto"/>
            <w:left w:val="none" w:sz="0" w:space="0" w:color="auto"/>
            <w:bottom w:val="none" w:sz="0" w:space="0" w:color="auto"/>
            <w:right w:val="none" w:sz="0" w:space="0" w:color="auto"/>
          </w:divBdr>
          <w:divsChild>
            <w:div w:id="1859813264">
              <w:marLeft w:val="0"/>
              <w:marRight w:val="0"/>
              <w:marTop w:val="0"/>
              <w:marBottom w:val="0"/>
              <w:divBdr>
                <w:top w:val="none" w:sz="0" w:space="0" w:color="auto"/>
                <w:left w:val="none" w:sz="0" w:space="0" w:color="auto"/>
                <w:bottom w:val="none" w:sz="0" w:space="0" w:color="auto"/>
                <w:right w:val="none" w:sz="0" w:space="0" w:color="auto"/>
              </w:divBdr>
              <w:divsChild>
                <w:div w:id="540871050">
                  <w:marLeft w:val="0"/>
                  <w:marRight w:val="0"/>
                  <w:marTop w:val="0"/>
                  <w:marBottom w:val="0"/>
                  <w:divBdr>
                    <w:top w:val="none" w:sz="0" w:space="0" w:color="auto"/>
                    <w:left w:val="none" w:sz="0" w:space="0" w:color="auto"/>
                    <w:bottom w:val="none" w:sz="0" w:space="0" w:color="auto"/>
                    <w:right w:val="none" w:sz="0" w:space="0" w:color="auto"/>
                  </w:divBdr>
                </w:div>
                <w:div w:id="7601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25921">
      <w:bodyDiv w:val="1"/>
      <w:marLeft w:val="0"/>
      <w:marRight w:val="0"/>
      <w:marTop w:val="0"/>
      <w:marBottom w:val="0"/>
      <w:divBdr>
        <w:top w:val="none" w:sz="0" w:space="0" w:color="auto"/>
        <w:left w:val="none" w:sz="0" w:space="0" w:color="auto"/>
        <w:bottom w:val="none" w:sz="0" w:space="0" w:color="auto"/>
        <w:right w:val="none" w:sz="0" w:space="0" w:color="auto"/>
      </w:divBdr>
    </w:div>
    <w:div w:id="1167941055">
      <w:bodyDiv w:val="1"/>
      <w:marLeft w:val="0"/>
      <w:marRight w:val="0"/>
      <w:marTop w:val="0"/>
      <w:marBottom w:val="0"/>
      <w:divBdr>
        <w:top w:val="none" w:sz="0" w:space="0" w:color="auto"/>
        <w:left w:val="none" w:sz="0" w:space="0" w:color="auto"/>
        <w:bottom w:val="none" w:sz="0" w:space="0" w:color="auto"/>
        <w:right w:val="none" w:sz="0" w:space="0" w:color="auto"/>
      </w:divBdr>
    </w:div>
    <w:div w:id="1316257081">
      <w:bodyDiv w:val="1"/>
      <w:marLeft w:val="0"/>
      <w:marRight w:val="0"/>
      <w:marTop w:val="0"/>
      <w:marBottom w:val="0"/>
      <w:divBdr>
        <w:top w:val="none" w:sz="0" w:space="0" w:color="auto"/>
        <w:left w:val="none" w:sz="0" w:space="0" w:color="auto"/>
        <w:bottom w:val="none" w:sz="0" w:space="0" w:color="auto"/>
        <w:right w:val="none" w:sz="0" w:space="0" w:color="auto"/>
      </w:divBdr>
    </w:div>
    <w:div w:id="1352296004">
      <w:bodyDiv w:val="1"/>
      <w:marLeft w:val="0"/>
      <w:marRight w:val="0"/>
      <w:marTop w:val="0"/>
      <w:marBottom w:val="0"/>
      <w:divBdr>
        <w:top w:val="none" w:sz="0" w:space="0" w:color="auto"/>
        <w:left w:val="none" w:sz="0" w:space="0" w:color="auto"/>
        <w:bottom w:val="none" w:sz="0" w:space="0" w:color="auto"/>
        <w:right w:val="none" w:sz="0" w:space="0" w:color="auto"/>
      </w:divBdr>
      <w:divsChild>
        <w:div w:id="1649244968">
          <w:marLeft w:val="0"/>
          <w:marRight w:val="0"/>
          <w:marTop w:val="0"/>
          <w:marBottom w:val="0"/>
          <w:divBdr>
            <w:top w:val="none" w:sz="0" w:space="0" w:color="auto"/>
            <w:left w:val="none" w:sz="0" w:space="0" w:color="auto"/>
            <w:bottom w:val="none" w:sz="0" w:space="0" w:color="auto"/>
            <w:right w:val="none" w:sz="0" w:space="0" w:color="auto"/>
          </w:divBdr>
        </w:div>
        <w:div w:id="1733305964">
          <w:marLeft w:val="0"/>
          <w:marRight w:val="0"/>
          <w:marTop w:val="0"/>
          <w:marBottom w:val="0"/>
          <w:divBdr>
            <w:top w:val="none" w:sz="0" w:space="0" w:color="auto"/>
            <w:left w:val="none" w:sz="0" w:space="0" w:color="auto"/>
            <w:bottom w:val="none" w:sz="0" w:space="0" w:color="auto"/>
            <w:right w:val="none" w:sz="0" w:space="0" w:color="auto"/>
          </w:divBdr>
        </w:div>
        <w:div w:id="2136287614">
          <w:marLeft w:val="0"/>
          <w:marRight w:val="0"/>
          <w:marTop w:val="0"/>
          <w:marBottom w:val="0"/>
          <w:divBdr>
            <w:top w:val="none" w:sz="0" w:space="0" w:color="auto"/>
            <w:left w:val="none" w:sz="0" w:space="0" w:color="auto"/>
            <w:bottom w:val="none" w:sz="0" w:space="0" w:color="auto"/>
            <w:right w:val="none" w:sz="0" w:space="0" w:color="auto"/>
          </w:divBdr>
        </w:div>
      </w:divsChild>
    </w:div>
    <w:div w:id="1376929292">
      <w:bodyDiv w:val="1"/>
      <w:marLeft w:val="0"/>
      <w:marRight w:val="0"/>
      <w:marTop w:val="0"/>
      <w:marBottom w:val="0"/>
      <w:divBdr>
        <w:top w:val="none" w:sz="0" w:space="0" w:color="auto"/>
        <w:left w:val="none" w:sz="0" w:space="0" w:color="auto"/>
        <w:bottom w:val="none" w:sz="0" w:space="0" w:color="auto"/>
        <w:right w:val="none" w:sz="0" w:space="0" w:color="auto"/>
      </w:divBdr>
    </w:div>
    <w:div w:id="1387605000">
      <w:bodyDiv w:val="1"/>
      <w:marLeft w:val="0"/>
      <w:marRight w:val="0"/>
      <w:marTop w:val="0"/>
      <w:marBottom w:val="0"/>
      <w:divBdr>
        <w:top w:val="none" w:sz="0" w:space="0" w:color="auto"/>
        <w:left w:val="none" w:sz="0" w:space="0" w:color="auto"/>
        <w:bottom w:val="none" w:sz="0" w:space="0" w:color="auto"/>
        <w:right w:val="none" w:sz="0" w:space="0" w:color="auto"/>
      </w:divBdr>
    </w:div>
    <w:div w:id="1418556640">
      <w:bodyDiv w:val="1"/>
      <w:marLeft w:val="0"/>
      <w:marRight w:val="0"/>
      <w:marTop w:val="0"/>
      <w:marBottom w:val="0"/>
      <w:divBdr>
        <w:top w:val="none" w:sz="0" w:space="0" w:color="auto"/>
        <w:left w:val="none" w:sz="0" w:space="0" w:color="auto"/>
        <w:bottom w:val="none" w:sz="0" w:space="0" w:color="auto"/>
        <w:right w:val="none" w:sz="0" w:space="0" w:color="auto"/>
      </w:divBdr>
    </w:div>
    <w:div w:id="1443299361">
      <w:bodyDiv w:val="1"/>
      <w:marLeft w:val="0"/>
      <w:marRight w:val="0"/>
      <w:marTop w:val="0"/>
      <w:marBottom w:val="0"/>
      <w:divBdr>
        <w:top w:val="none" w:sz="0" w:space="0" w:color="auto"/>
        <w:left w:val="none" w:sz="0" w:space="0" w:color="auto"/>
        <w:bottom w:val="none" w:sz="0" w:space="0" w:color="auto"/>
        <w:right w:val="none" w:sz="0" w:space="0" w:color="auto"/>
      </w:divBdr>
    </w:div>
    <w:div w:id="1485394666">
      <w:bodyDiv w:val="1"/>
      <w:marLeft w:val="0"/>
      <w:marRight w:val="0"/>
      <w:marTop w:val="0"/>
      <w:marBottom w:val="0"/>
      <w:divBdr>
        <w:top w:val="none" w:sz="0" w:space="0" w:color="auto"/>
        <w:left w:val="none" w:sz="0" w:space="0" w:color="auto"/>
        <w:bottom w:val="none" w:sz="0" w:space="0" w:color="auto"/>
        <w:right w:val="none" w:sz="0" w:space="0" w:color="auto"/>
      </w:divBdr>
    </w:div>
    <w:div w:id="1529492248">
      <w:bodyDiv w:val="1"/>
      <w:marLeft w:val="0"/>
      <w:marRight w:val="0"/>
      <w:marTop w:val="0"/>
      <w:marBottom w:val="0"/>
      <w:divBdr>
        <w:top w:val="none" w:sz="0" w:space="0" w:color="auto"/>
        <w:left w:val="none" w:sz="0" w:space="0" w:color="auto"/>
        <w:bottom w:val="none" w:sz="0" w:space="0" w:color="auto"/>
        <w:right w:val="none" w:sz="0" w:space="0" w:color="auto"/>
      </w:divBdr>
    </w:div>
    <w:div w:id="1553927462">
      <w:bodyDiv w:val="1"/>
      <w:marLeft w:val="0"/>
      <w:marRight w:val="0"/>
      <w:marTop w:val="0"/>
      <w:marBottom w:val="0"/>
      <w:divBdr>
        <w:top w:val="none" w:sz="0" w:space="0" w:color="auto"/>
        <w:left w:val="none" w:sz="0" w:space="0" w:color="auto"/>
        <w:bottom w:val="none" w:sz="0" w:space="0" w:color="auto"/>
        <w:right w:val="none" w:sz="0" w:space="0" w:color="auto"/>
      </w:divBdr>
    </w:div>
    <w:div w:id="1555240504">
      <w:bodyDiv w:val="1"/>
      <w:marLeft w:val="0"/>
      <w:marRight w:val="0"/>
      <w:marTop w:val="0"/>
      <w:marBottom w:val="0"/>
      <w:divBdr>
        <w:top w:val="none" w:sz="0" w:space="0" w:color="auto"/>
        <w:left w:val="none" w:sz="0" w:space="0" w:color="auto"/>
        <w:bottom w:val="none" w:sz="0" w:space="0" w:color="auto"/>
        <w:right w:val="none" w:sz="0" w:space="0" w:color="auto"/>
      </w:divBdr>
      <w:divsChild>
        <w:div w:id="1840802272">
          <w:marLeft w:val="0"/>
          <w:marRight w:val="0"/>
          <w:marTop w:val="0"/>
          <w:marBottom w:val="0"/>
          <w:divBdr>
            <w:top w:val="none" w:sz="0" w:space="0" w:color="auto"/>
            <w:left w:val="none" w:sz="0" w:space="0" w:color="auto"/>
            <w:bottom w:val="none" w:sz="0" w:space="0" w:color="auto"/>
            <w:right w:val="none" w:sz="0" w:space="0" w:color="auto"/>
          </w:divBdr>
          <w:divsChild>
            <w:div w:id="781995944">
              <w:marLeft w:val="0"/>
              <w:marRight w:val="0"/>
              <w:marTop w:val="0"/>
              <w:marBottom w:val="0"/>
              <w:divBdr>
                <w:top w:val="none" w:sz="0" w:space="0" w:color="auto"/>
                <w:left w:val="none" w:sz="0" w:space="0" w:color="auto"/>
                <w:bottom w:val="none" w:sz="0" w:space="0" w:color="auto"/>
                <w:right w:val="none" w:sz="0" w:space="0" w:color="auto"/>
              </w:divBdr>
              <w:divsChild>
                <w:div w:id="1281649322">
                  <w:marLeft w:val="0"/>
                  <w:marRight w:val="0"/>
                  <w:marTop w:val="0"/>
                  <w:marBottom w:val="0"/>
                  <w:divBdr>
                    <w:top w:val="none" w:sz="0" w:space="0" w:color="auto"/>
                    <w:left w:val="none" w:sz="0" w:space="0" w:color="auto"/>
                    <w:bottom w:val="none" w:sz="0" w:space="0" w:color="auto"/>
                    <w:right w:val="none" w:sz="0" w:space="0" w:color="auto"/>
                  </w:divBdr>
                  <w:divsChild>
                    <w:div w:id="1701199938">
                      <w:marLeft w:val="0"/>
                      <w:marRight w:val="0"/>
                      <w:marTop w:val="0"/>
                      <w:marBottom w:val="0"/>
                      <w:divBdr>
                        <w:top w:val="none" w:sz="0" w:space="0" w:color="auto"/>
                        <w:left w:val="none" w:sz="0" w:space="0" w:color="auto"/>
                        <w:bottom w:val="none" w:sz="0" w:space="0" w:color="auto"/>
                        <w:right w:val="none" w:sz="0" w:space="0" w:color="auto"/>
                      </w:divBdr>
                      <w:divsChild>
                        <w:div w:id="393898438">
                          <w:marLeft w:val="0"/>
                          <w:marRight w:val="0"/>
                          <w:marTop w:val="0"/>
                          <w:marBottom w:val="0"/>
                          <w:divBdr>
                            <w:top w:val="none" w:sz="0" w:space="0" w:color="auto"/>
                            <w:left w:val="none" w:sz="0" w:space="0" w:color="auto"/>
                            <w:bottom w:val="none" w:sz="0" w:space="0" w:color="auto"/>
                            <w:right w:val="none" w:sz="0" w:space="0" w:color="auto"/>
                          </w:divBdr>
                          <w:divsChild>
                            <w:div w:id="95579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101316">
      <w:bodyDiv w:val="1"/>
      <w:marLeft w:val="0"/>
      <w:marRight w:val="0"/>
      <w:marTop w:val="0"/>
      <w:marBottom w:val="0"/>
      <w:divBdr>
        <w:top w:val="none" w:sz="0" w:space="0" w:color="auto"/>
        <w:left w:val="none" w:sz="0" w:space="0" w:color="auto"/>
        <w:bottom w:val="none" w:sz="0" w:space="0" w:color="auto"/>
        <w:right w:val="none" w:sz="0" w:space="0" w:color="auto"/>
      </w:divBdr>
      <w:divsChild>
        <w:div w:id="329718742">
          <w:marLeft w:val="0"/>
          <w:marRight w:val="0"/>
          <w:marTop w:val="0"/>
          <w:marBottom w:val="0"/>
          <w:divBdr>
            <w:top w:val="none" w:sz="0" w:space="0" w:color="auto"/>
            <w:left w:val="none" w:sz="0" w:space="0" w:color="auto"/>
            <w:bottom w:val="none" w:sz="0" w:space="0" w:color="auto"/>
            <w:right w:val="none" w:sz="0" w:space="0" w:color="auto"/>
          </w:divBdr>
          <w:divsChild>
            <w:div w:id="778839019">
              <w:marLeft w:val="0"/>
              <w:marRight w:val="0"/>
              <w:marTop w:val="0"/>
              <w:marBottom w:val="0"/>
              <w:divBdr>
                <w:top w:val="none" w:sz="0" w:space="0" w:color="auto"/>
                <w:left w:val="none" w:sz="0" w:space="0" w:color="auto"/>
                <w:bottom w:val="none" w:sz="0" w:space="0" w:color="auto"/>
                <w:right w:val="none" w:sz="0" w:space="0" w:color="auto"/>
              </w:divBdr>
              <w:divsChild>
                <w:div w:id="839083003">
                  <w:marLeft w:val="0"/>
                  <w:marRight w:val="0"/>
                  <w:marTop w:val="0"/>
                  <w:marBottom w:val="0"/>
                  <w:divBdr>
                    <w:top w:val="none" w:sz="0" w:space="0" w:color="auto"/>
                    <w:left w:val="none" w:sz="0" w:space="0" w:color="auto"/>
                    <w:bottom w:val="none" w:sz="0" w:space="0" w:color="auto"/>
                    <w:right w:val="none" w:sz="0" w:space="0" w:color="auto"/>
                  </w:divBdr>
                  <w:divsChild>
                    <w:div w:id="385882946">
                      <w:marLeft w:val="0"/>
                      <w:marRight w:val="0"/>
                      <w:marTop w:val="0"/>
                      <w:marBottom w:val="0"/>
                      <w:divBdr>
                        <w:top w:val="none" w:sz="0" w:space="0" w:color="auto"/>
                        <w:left w:val="none" w:sz="0" w:space="0" w:color="auto"/>
                        <w:bottom w:val="none" w:sz="0" w:space="0" w:color="auto"/>
                        <w:right w:val="none" w:sz="0" w:space="0" w:color="auto"/>
                      </w:divBdr>
                      <w:divsChild>
                        <w:div w:id="1904754453">
                          <w:marLeft w:val="0"/>
                          <w:marRight w:val="0"/>
                          <w:marTop w:val="0"/>
                          <w:marBottom w:val="0"/>
                          <w:divBdr>
                            <w:top w:val="none" w:sz="0" w:space="0" w:color="auto"/>
                            <w:left w:val="none" w:sz="0" w:space="0" w:color="auto"/>
                            <w:bottom w:val="none" w:sz="0" w:space="0" w:color="auto"/>
                            <w:right w:val="none" w:sz="0" w:space="0" w:color="auto"/>
                          </w:divBdr>
                          <w:divsChild>
                            <w:div w:id="884878712">
                              <w:marLeft w:val="0"/>
                              <w:marRight w:val="0"/>
                              <w:marTop w:val="0"/>
                              <w:marBottom w:val="0"/>
                              <w:divBdr>
                                <w:top w:val="none" w:sz="0" w:space="0" w:color="auto"/>
                                <w:left w:val="none" w:sz="0" w:space="0" w:color="auto"/>
                                <w:bottom w:val="none" w:sz="0" w:space="0" w:color="auto"/>
                                <w:right w:val="none" w:sz="0" w:space="0" w:color="auto"/>
                              </w:divBdr>
                              <w:divsChild>
                                <w:div w:id="33804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061567">
      <w:bodyDiv w:val="1"/>
      <w:marLeft w:val="0"/>
      <w:marRight w:val="0"/>
      <w:marTop w:val="0"/>
      <w:marBottom w:val="0"/>
      <w:divBdr>
        <w:top w:val="none" w:sz="0" w:space="0" w:color="auto"/>
        <w:left w:val="none" w:sz="0" w:space="0" w:color="auto"/>
        <w:bottom w:val="none" w:sz="0" w:space="0" w:color="auto"/>
        <w:right w:val="none" w:sz="0" w:space="0" w:color="auto"/>
      </w:divBdr>
    </w:div>
    <w:div w:id="1732120974">
      <w:bodyDiv w:val="1"/>
      <w:marLeft w:val="0"/>
      <w:marRight w:val="0"/>
      <w:marTop w:val="0"/>
      <w:marBottom w:val="0"/>
      <w:divBdr>
        <w:top w:val="none" w:sz="0" w:space="0" w:color="auto"/>
        <w:left w:val="none" w:sz="0" w:space="0" w:color="auto"/>
        <w:bottom w:val="none" w:sz="0" w:space="0" w:color="auto"/>
        <w:right w:val="none" w:sz="0" w:space="0" w:color="auto"/>
      </w:divBdr>
    </w:div>
    <w:div w:id="1737556425">
      <w:bodyDiv w:val="1"/>
      <w:marLeft w:val="0"/>
      <w:marRight w:val="0"/>
      <w:marTop w:val="0"/>
      <w:marBottom w:val="0"/>
      <w:divBdr>
        <w:top w:val="none" w:sz="0" w:space="0" w:color="auto"/>
        <w:left w:val="none" w:sz="0" w:space="0" w:color="auto"/>
        <w:bottom w:val="none" w:sz="0" w:space="0" w:color="auto"/>
        <w:right w:val="none" w:sz="0" w:space="0" w:color="auto"/>
      </w:divBdr>
    </w:div>
    <w:div w:id="1789279492">
      <w:bodyDiv w:val="1"/>
      <w:marLeft w:val="0"/>
      <w:marRight w:val="0"/>
      <w:marTop w:val="0"/>
      <w:marBottom w:val="0"/>
      <w:divBdr>
        <w:top w:val="none" w:sz="0" w:space="0" w:color="auto"/>
        <w:left w:val="none" w:sz="0" w:space="0" w:color="auto"/>
        <w:bottom w:val="none" w:sz="0" w:space="0" w:color="auto"/>
        <w:right w:val="none" w:sz="0" w:space="0" w:color="auto"/>
      </w:divBdr>
    </w:div>
    <w:div w:id="1874925876">
      <w:bodyDiv w:val="1"/>
      <w:marLeft w:val="0"/>
      <w:marRight w:val="0"/>
      <w:marTop w:val="0"/>
      <w:marBottom w:val="0"/>
      <w:divBdr>
        <w:top w:val="none" w:sz="0" w:space="0" w:color="auto"/>
        <w:left w:val="none" w:sz="0" w:space="0" w:color="auto"/>
        <w:bottom w:val="none" w:sz="0" w:space="0" w:color="auto"/>
        <w:right w:val="none" w:sz="0" w:space="0" w:color="auto"/>
      </w:divBdr>
    </w:div>
    <w:div w:id="1880512226">
      <w:bodyDiv w:val="1"/>
      <w:marLeft w:val="0"/>
      <w:marRight w:val="0"/>
      <w:marTop w:val="0"/>
      <w:marBottom w:val="0"/>
      <w:divBdr>
        <w:top w:val="none" w:sz="0" w:space="0" w:color="auto"/>
        <w:left w:val="none" w:sz="0" w:space="0" w:color="auto"/>
        <w:bottom w:val="none" w:sz="0" w:space="0" w:color="auto"/>
        <w:right w:val="none" w:sz="0" w:space="0" w:color="auto"/>
      </w:divBdr>
      <w:divsChild>
        <w:div w:id="1568804915">
          <w:marLeft w:val="0"/>
          <w:marRight w:val="0"/>
          <w:marTop w:val="0"/>
          <w:marBottom w:val="0"/>
          <w:divBdr>
            <w:top w:val="none" w:sz="0" w:space="0" w:color="auto"/>
            <w:left w:val="none" w:sz="0" w:space="0" w:color="auto"/>
            <w:bottom w:val="none" w:sz="0" w:space="0" w:color="auto"/>
            <w:right w:val="none" w:sz="0" w:space="0" w:color="auto"/>
          </w:divBdr>
          <w:divsChild>
            <w:div w:id="1765109583">
              <w:marLeft w:val="0"/>
              <w:marRight w:val="0"/>
              <w:marTop w:val="0"/>
              <w:marBottom w:val="0"/>
              <w:divBdr>
                <w:top w:val="none" w:sz="0" w:space="0" w:color="auto"/>
                <w:left w:val="none" w:sz="0" w:space="0" w:color="auto"/>
                <w:bottom w:val="none" w:sz="0" w:space="0" w:color="auto"/>
                <w:right w:val="none" w:sz="0" w:space="0" w:color="auto"/>
              </w:divBdr>
              <w:divsChild>
                <w:div w:id="156264798">
                  <w:marLeft w:val="0"/>
                  <w:marRight w:val="0"/>
                  <w:marTop w:val="0"/>
                  <w:marBottom w:val="0"/>
                  <w:divBdr>
                    <w:top w:val="none" w:sz="0" w:space="0" w:color="auto"/>
                    <w:left w:val="none" w:sz="0" w:space="0" w:color="auto"/>
                    <w:bottom w:val="none" w:sz="0" w:space="0" w:color="auto"/>
                    <w:right w:val="none" w:sz="0" w:space="0" w:color="auto"/>
                  </w:divBdr>
                  <w:divsChild>
                    <w:div w:id="601423972">
                      <w:marLeft w:val="0"/>
                      <w:marRight w:val="0"/>
                      <w:marTop w:val="0"/>
                      <w:marBottom w:val="0"/>
                      <w:divBdr>
                        <w:top w:val="none" w:sz="0" w:space="0" w:color="auto"/>
                        <w:left w:val="none" w:sz="0" w:space="0" w:color="auto"/>
                        <w:bottom w:val="none" w:sz="0" w:space="0" w:color="auto"/>
                        <w:right w:val="none" w:sz="0" w:space="0" w:color="auto"/>
                      </w:divBdr>
                      <w:divsChild>
                        <w:div w:id="1102192019">
                          <w:marLeft w:val="0"/>
                          <w:marRight w:val="0"/>
                          <w:marTop w:val="0"/>
                          <w:marBottom w:val="0"/>
                          <w:divBdr>
                            <w:top w:val="none" w:sz="0" w:space="0" w:color="auto"/>
                            <w:left w:val="none" w:sz="0" w:space="0" w:color="auto"/>
                            <w:bottom w:val="none" w:sz="0" w:space="0" w:color="auto"/>
                            <w:right w:val="none" w:sz="0" w:space="0" w:color="auto"/>
                          </w:divBdr>
                          <w:divsChild>
                            <w:div w:id="1221788197">
                              <w:marLeft w:val="0"/>
                              <w:marRight w:val="0"/>
                              <w:marTop w:val="0"/>
                              <w:marBottom w:val="0"/>
                              <w:divBdr>
                                <w:top w:val="none" w:sz="0" w:space="0" w:color="auto"/>
                                <w:left w:val="none" w:sz="0" w:space="0" w:color="auto"/>
                                <w:bottom w:val="none" w:sz="0" w:space="0" w:color="auto"/>
                                <w:right w:val="none" w:sz="0" w:space="0" w:color="auto"/>
                              </w:divBdr>
                              <w:divsChild>
                                <w:div w:id="2001420494">
                                  <w:marLeft w:val="0"/>
                                  <w:marRight w:val="0"/>
                                  <w:marTop w:val="0"/>
                                  <w:marBottom w:val="0"/>
                                  <w:divBdr>
                                    <w:top w:val="none" w:sz="0" w:space="0" w:color="auto"/>
                                    <w:left w:val="none" w:sz="0" w:space="0" w:color="auto"/>
                                    <w:bottom w:val="none" w:sz="0" w:space="0" w:color="auto"/>
                                    <w:right w:val="none" w:sz="0" w:space="0" w:color="auto"/>
                                  </w:divBdr>
                                  <w:divsChild>
                                    <w:div w:id="107428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151901">
      <w:bodyDiv w:val="1"/>
      <w:marLeft w:val="0"/>
      <w:marRight w:val="0"/>
      <w:marTop w:val="0"/>
      <w:marBottom w:val="0"/>
      <w:divBdr>
        <w:top w:val="none" w:sz="0" w:space="0" w:color="auto"/>
        <w:left w:val="none" w:sz="0" w:space="0" w:color="auto"/>
        <w:bottom w:val="none" w:sz="0" w:space="0" w:color="auto"/>
        <w:right w:val="none" w:sz="0" w:space="0" w:color="auto"/>
      </w:divBdr>
    </w:div>
    <w:div w:id="1910992058">
      <w:bodyDiv w:val="1"/>
      <w:marLeft w:val="0"/>
      <w:marRight w:val="0"/>
      <w:marTop w:val="0"/>
      <w:marBottom w:val="0"/>
      <w:divBdr>
        <w:top w:val="none" w:sz="0" w:space="0" w:color="auto"/>
        <w:left w:val="none" w:sz="0" w:space="0" w:color="auto"/>
        <w:bottom w:val="none" w:sz="0" w:space="0" w:color="auto"/>
        <w:right w:val="none" w:sz="0" w:space="0" w:color="auto"/>
      </w:divBdr>
    </w:div>
    <w:div w:id="1911384472">
      <w:bodyDiv w:val="1"/>
      <w:marLeft w:val="0"/>
      <w:marRight w:val="0"/>
      <w:marTop w:val="0"/>
      <w:marBottom w:val="0"/>
      <w:divBdr>
        <w:top w:val="none" w:sz="0" w:space="0" w:color="auto"/>
        <w:left w:val="none" w:sz="0" w:space="0" w:color="auto"/>
        <w:bottom w:val="none" w:sz="0" w:space="0" w:color="auto"/>
        <w:right w:val="none" w:sz="0" w:space="0" w:color="auto"/>
      </w:divBdr>
    </w:div>
    <w:div w:id="1945764588">
      <w:bodyDiv w:val="1"/>
      <w:marLeft w:val="0"/>
      <w:marRight w:val="0"/>
      <w:marTop w:val="0"/>
      <w:marBottom w:val="0"/>
      <w:divBdr>
        <w:top w:val="none" w:sz="0" w:space="0" w:color="auto"/>
        <w:left w:val="none" w:sz="0" w:space="0" w:color="auto"/>
        <w:bottom w:val="none" w:sz="0" w:space="0" w:color="auto"/>
        <w:right w:val="none" w:sz="0" w:space="0" w:color="auto"/>
      </w:divBdr>
    </w:div>
    <w:div w:id="2000039088">
      <w:bodyDiv w:val="1"/>
      <w:marLeft w:val="0"/>
      <w:marRight w:val="0"/>
      <w:marTop w:val="0"/>
      <w:marBottom w:val="0"/>
      <w:divBdr>
        <w:top w:val="none" w:sz="0" w:space="0" w:color="auto"/>
        <w:left w:val="none" w:sz="0" w:space="0" w:color="auto"/>
        <w:bottom w:val="none" w:sz="0" w:space="0" w:color="auto"/>
        <w:right w:val="none" w:sz="0" w:space="0" w:color="auto"/>
      </w:divBdr>
    </w:div>
    <w:div w:id="2042584417">
      <w:bodyDiv w:val="1"/>
      <w:marLeft w:val="0"/>
      <w:marRight w:val="0"/>
      <w:marTop w:val="0"/>
      <w:marBottom w:val="0"/>
      <w:divBdr>
        <w:top w:val="none" w:sz="0" w:space="0" w:color="auto"/>
        <w:left w:val="none" w:sz="0" w:space="0" w:color="auto"/>
        <w:bottom w:val="none" w:sz="0" w:space="0" w:color="auto"/>
        <w:right w:val="none" w:sz="0" w:space="0" w:color="auto"/>
      </w:divBdr>
    </w:div>
    <w:div w:id="2045057453">
      <w:bodyDiv w:val="1"/>
      <w:marLeft w:val="0"/>
      <w:marRight w:val="0"/>
      <w:marTop w:val="0"/>
      <w:marBottom w:val="0"/>
      <w:divBdr>
        <w:top w:val="none" w:sz="0" w:space="0" w:color="auto"/>
        <w:left w:val="none" w:sz="0" w:space="0" w:color="auto"/>
        <w:bottom w:val="none" w:sz="0" w:space="0" w:color="auto"/>
        <w:right w:val="none" w:sz="0" w:space="0" w:color="auto"/>
      </w:divBdr>
    </w:div>
    <w:div w:id="2064062126">
      <w:bodyDiv w:val="1"/>
      <w:marLeft w:val="0"/>
      <w:marRight w:val="0"/>
      <w:marTop w:val="0"/>
      <w:marBottom w:val="0"/>
      <w:divBdr>
        <w:top w:val="none" w:sz="0" w:space="0" w:color="auto"/>
        <w:left w:val="none" w:sz="0" w:space="0" w:color="auto"/>
        <w:bottom w:val="none" w:sz="0" w:space="0" w:color="auto"/>
        <w:right w:val="none" w:sz="0" w:space="0" w:color="auto"/>
      </w:divBdr>
    </w:div>
    <w:div w:id="2065254049">
      <w:bodyDiv w:val="1"/>
      <w:marLeft w:val="0"/>
      <w:marRight w:val="0"/>
      <w:marTop w:val="0"/>
      <w:marBottom w:val="0"/>
      <w:divBdr>
        <w:top w:val="none" w:sz="0" w:space="0" w:color="auto"/>
        <w:left w:val="none" w:sz="0" w:space="0" w:color="auto"/>
        <w:bottom w:val="none" w:sz="0" w:space="0" w:color="auto"/>
        <w:right w:val="none" w:sz="0" w:space="0" w:color="auto"/>
      </w:divBdr>
    </w:div>
    <w:div w:id="2068990455">
      <w:bodyDiv w:val="1"/>
      <w:marLeft w:val="0"/>
      <w:marRight w:val="0"/>
      <w:marTop w:val="0"/>
      <w:marBottom w:val="0"/>
      <w:divBdr>
        <w:top w:val="none" w:sz="0" w:space="0" w:color="auto"/>
        <w:left w:val="none" w:sz="0" w:space="0" w:color="auto"/>
        <w:bottom w:val="none" w:sz="0" w:space="0" w:color="auto"/>
        <w:right w:val="none" w:sz="0" w:space="0" w:color="auto"/>
      </w:divBdr>
      <w:divsChild>
        <w:div w:id="1093936053">
          <w:marLeft w:val="0"/>
          <w:marRight w:val="0"/>
          <w:marTop w:val="0"/>
          <w:marBottom w:val="0"/>
          <w:divBdr>
            <w:top w:val="none" w:sz="0" w:space="0" w:color="auto"/>
            <w:left w:val="none" w:sz="0" w:space="0" w:color="auto"/>
            <w:bottom w:val="none" w:sz="0" w:space="0" w:color="auto"/>
            <w:right w:val="none" w:sz="0" w:space="0" w:color="auto"/>
          </w:divBdr>
          <w:divsChild>
            <w:div w:id="627784223">
              <w:marLeft w:val="0"/>
              <w:marRight w:val="0"/>
              <w:marTop w:val="0"/>
              <w:marBottom w:val="0"/>
              <w:divBdr>
                <w:top w:val="none" w:sz="0" w:space="0" w:color="auto"/>
                <w:left w:val="none" w:sz="0" w:space="0" w:color="auto"/>
                <w:bottom w:val="none" w:sz="0" w:space="0" w:color="auto"/>
                <w:right w:val="none" w:sz="0" w:space="0" w:color="auto"/>
              </w:divBdr>
              <w:divsChild>
                <w:div w:id="1854027801">
                  <w:marLeft w:val="0"/>
                  <w:marRight w:val="0"/>
                  <w:marTop w:val="0"/>
                  <w:marBottom w:val="0"/>
                  <w:divBdr>
                    <w:top w:val="none" w:sz="0" w:space="0" w:color="auto"/>
                    <w:left w:val="none" w:sz="0" w:space="0" w:color="auto"/>
                    <w:bottom w:val="none" w:sz="0" w:space="0" w:color="auto"/>
                    <w:right w:val="none" w:sz="0" w:space="0" w:color="auto"/>
                  </w:divBdr>
                  <w:divsChild>
                    <w:div w:id="1268779618">
                      <w:marLeft w:val="0"/>
                      <w:marRight w:val="0"/>
                      <w:marTop w:val="0"/>
                      <w:marBottom w:val="0"/>
                      <w:divBdr>
                        <w:top w:val="none" w:sz="0" w:space="0" w:color="auto"/>
                        <w:left w:val="none" w:sz="0" w:space="0" w:color="auto"/>
                        <w:bottom w:val="none" w:sz="0" w:space="0" w:color="auto"/>
                        <w:right w:val="none" w:sz="0" w:space="0" w:color="auto"/>
                      </w:divBdr>
                      <w:divsChild>
                        <w:div w:id="406420017">
                          <w:marLeft w:val="0"/>
                          <w:marRight w:val="0"/>
                          <w:marTop w:val="0"/>
                          <w:marBottom w:val="0"/>
                          <w:divBdr>
                            <w:top w:val="none" w:sz="0" w:space="0" w:color="auto"/>
                            <w:left w:val="none" w:sz="0" w:space="0" w:color="auto"/>
                            <w:bottom w:val="none" w:sz="0" w:space="0" w:color="auto"/>
                            <w:right w:val="none" w:sz="0" w:space="0" w:color="auto"/>
                          </w:divBdr>
                          <w:divsChild>
                            <w:div w:id="204074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7873030">
      <w:bodyDiv w:val="1"/>
      <w:marLeft w:val="0"/>
      <w:marRight w:val="0"/>
      <w:marTop w:val="0"/>
      <w:marBottom w:val="0"/>
      <w:divBdr>
        <w:top w:val="none" w:sz="0" w:space="0" w:color="auto"/>
        <w:left w:val="none" w:sz="0" w:space="0" w:color="auto"/>
        <w:bottom w:val="none" w:sz="0" w:space="0" w:color="auto"/>
        <w:right w:val="none" w:sz="0" w:space="0" w:color="auto"/>
      </w:divBdr>
      <w:divsChild>
        <w:div w:id="254479244">
          <w:marLeft w:val="0"/>
          <w:marRight w:val="0"/>
          <w:marTop w:val="0"/>
          <w:marBottom w:val="0"/>
          <w:divBdr>
            <w:top w:val="none" w:sz="0" w:space="0" w:color="auto"/>
            <w:left w:val="none" w:sz="0" w:space="0" w:color="auto"/>
            <w:bottom w:val="none" w:sz="0" w:space="0" w:color="auto"/>
            <w:right w:val="none" w:sz="0" w:space="0" w:color="auto"/>
          </w:divBdr>
          <w:divsChild>
            <w:div w:id="470252423">
              <w:marLeft w:val="0"/>
              <w:marRight w:val="0"/>
              <w:marTop w:val="0"/>
              <w:marBottom w:val="0"/>
              <w:divBdr>
                <w:top w:val="none" w:sz="0" w:space="0" w:color="auto"/>
                <w:left w:val="none" w:sz="0" w:space="0" w:color="auto"/>
                <w:bottom w:val="none" w:sz="0" w:space="0" w:color="auto"/>
                <w:right w:val="none" w:sz="0" w:space="0" w:color="auto"/>
              </w:divBdr>
              <w:divsChild>
                <w:div w:id="1246187613">
                  <w:marLeft w:val="0"/>
                  <w:marRight w:val="0"/>
                  <w:marTop w:val="0"/>
                  <w:marBottom w:val="0"/>
                  <w:divBdr>
                    <w:top w:val="none" w:sz="0" w:space="0" w:color="auto"/>
                    <w:left w:val="none" w:sz="0" w:space="0" w:color="auto"/>
                    <w:bottom w:val="none" w:sz="0" w:space="0" w:color="auto"/>
                    <w:right w:val="none" w:sz="0" w:space="0" w:color="auto"/>
                  </w:divBdr>
                  <w:divsChild>
                    <w:div w:id="2004353683">
                      <w:marLeft w:val="0"/>
                      <w:marRight w:val="0"/>
                      <w:marTop w:val="0"/>
                      <w:marBottom w:val="0"/>
                      <w:divBdr>
                        <w:top w:val="none" w:sz="0" w:space="0" w:color="auto"/>
                        <w:left w:val="none" w:sz="0" w:space="0" w:color="auto"/>
                        <w:bottom w:val="none" w:sz="0" w:space="0" w:color="auto"/>
                        <w:right w:val="none" w:sz="0" w:space="0" w:color="auto"/>
                      </w:divBdr>
                      <w:divsChild>
                        <w:div w:id="2055300823">
                          <w:marLeft w:val="0"/>
                          <w:marRight w:val="0"/>
                          <w:marTop w:val="0"/>
                          <w:marBottom w:val="0"/>
                          <w:divBdr>
                            <w:top w:val="none" w:sz="0" w:space="0" w:color="auto"/>
                            <w:left w:val="none" w:sz="0" w:space="0" w:color="auto"/>
                            <w:bottom w:val="none" w:sz="0" w:space="0" w:color="auto"/>
                            <w:right w:val="none" w:sz="0" w:space="0" w:color="auto"/>
                          </w:divBdr>
                          <w:divsChild>
                            <w:div w:id="137156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A235D-3408-4D10-B6FC-859AACAB6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4206</Words>
  <Characters>23976</Characters>
  <Application>Microsoft Office Word</Application>
  <DocSecurity>0</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Էկոնոմիկայի նախարարություն</dc:creator>
  <cp:keywords>https:/mul2-mineconomy.gov.am/tasks/1000301/oneclick?token=86fe25457daa4631ee99378d4456a47a</cp:keywords>
  <dc:description/>
  <cp:lastModifiedBy>Anna Hayrapetyan</cp:lastModifiedBy>
  <cp:revision>2</cp:revision>
  <cp:lastPrinted>2026-08-07T08:16:00Z</cp:lastPrinted>
  <dcterms:created xsi:type="dcterms:W3CDTF">2026-10-26T11:06:00Z</dcterms:created>
  <dcterms:modified xsi:type="dcterms:W3CDTF">2026-10-26T11:06:00Z</dcterms:modified>
</cp:coreProperties>
</file>