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3B4" w:rsidRDefault="00D773B4" w:rsidP="00D773B4">
      <w:pPr>
        <w:jc w:val="center"/>
      </w:pPr>
      <w:r>
        <w:rPr>
          <w:noProof/>
          <w:lang w:eastAsia="en-US"/>
        </w:rPr>
        <w:drawing>
          <wp:inline distT="0" distB="0" distL="0" distR="0" wp14:anchorId="54DEA979" wp14:editId="7D187A32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3B4" w:rsidRDefault="00D773B4" w:rsidP="00D773B4">
      <w:pPr>
        <w:jc w:val="center"/>
      </w:pPr>
    </w:p>
    <w:p w:rsidR="00D773B4" w:rsidRDefault="00D773B4" w:rsidP="00D773B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73B4" w:rsidRDefault="00D773B4" w:rsidP="00D773B4">
      <w:pPr>
        <w:pStyle w:val="mechtex"/>
        <w:rPr>
          <w:rFonts w:ascii="GHEA Mariam" w:hAnsi="GHEA Mariam"/>
          <w:b/>
        </w:rPr>
      </w:pPr>
    </w:p>
    <w:p w:rsidR="00D773B4" w:rsidRDefault="00D773B4" w:rsidP="00D773B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73B4" w:rsidRDefault="00D773B4" w:rsidP="00D773B4">
      <w:pPr>
        <w:rPr>
          <w:rFonts w:ascii="GHEA Mariam" w:hAnsi="GHEA Mariam"/>
          <w:sz w:val="12"/>
          <w:szCs w:val="24"/>
        </w:rPr>
      </w:pPr>
    </w:p>
    <w:p w:rsidR="00D773B4" w:rsidRPr="002E153A" w:rsidRDefault="00D773B4" w:rsidP="00D773B4">
      <w:pPr>
        <w:rPr>
          <w:rFonts w:ascii="GHEA Mariam" w:hAnsi="GHEA Mariam"/>
          <w:sz w:val="22"/>
          <w:szCs w:val="18"/>
        </w:rPr>
      </w:pPr>
    </w:p>
    <w:p w:rsidR="00D773B4" w:rsidRDefault="00D773B4" w:rsidP="00D773B4">
      <w:pPr>
        <w:rPr>
          <w:rFonts w:ascii="GHEA Mariam" w:hAnsi="GHEA Mariam"/>
          <w:sz w:val="18"/>
          <w:szCs w:val="18"/>
        </w:rPr>
      </w:pPr>
    </w:p>
    <w:p w:rsidR="00AD40FB" w:rsidRPr="00AD40FB" w:rsidRDefault="00D773B4" w:rsidP="00AD40FB">
      <w:pPr>
        <w:spacing w:line="276" w:lineRule="auto"/>
        <w:ind w:right="2"/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22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 w:rsidR="00AD40FB" w:rsidRPr="00AD40FB">
        <w:rPr>
          <w:rFonts w:ascii="GHEA Mariam" w:hAnsi="GHEA Mariam" w:cs="GHEA Grapalat"/>
          <w:sz w:val="24"/>
          <w:szCs w:val="24"/>
        </w:rPr>
        <w:t>Ա</w:t>
      </w:r>
    </w:p>
    <w:p w:rsidR="00AD40FB" w:rsidRPr="00250479" w:rsidRDefault="00AD40FB" w:rsidP="00AD40FB">
      <w:pPr>
        <w:spacing w:line="360" w:lineRule="auto"/>
        <w:ind w:right="2"/>
        <w:jc w:val="center"/>
        <w:rPr>
          <w:rFonts w:ascii="GHEA Mariam" w:hAnsi="GHEA Mariam"/>
          <w:bCs/>
          <w:color w:val="000000"/>
          <w:sz w:val="28"/>
          <w:szCs w:val="24"/>
        </w:rPr>
      </w:pPr>
    </w:p>
    <w:p w:rsidR="00AD40FB" w:rsidRDefault="00AD40FB" w:rsidP="00AD40FB">
      <w:pPr>
        <w:ind w:right="2"/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AD40FB">
        <w:rPr>
          <w:rFonts w:ascii="GHEA Mariam" w:hAnsi="GHEA Mariam" w:cs="GHEA Grapalat"/>
          <w:sz w:val="24"/>
          <w:szCs w:val="24"/>
          <w:lang w:val="hy-AM"/>
        </w:rPr>
        <w:t>ՈՐՊԵՍ ՆՎԻՐԱՏՎՈՒԹՅՈՒՆ ԳՈՒՅՔ ԸՆԴՈՒՆԵԼՈՒ ԵՎ ՀԱՅԱՍՏԱՆԻ ՀԱՆՐԱՊԵՏՈՒԹՅԱՆ ՊԵՏԱԿԱՆ ԵԿԱՄՈՒՏՆԵՐԻ ԿՈՄԻՏԵԻՆ ԳՈՒՅՔ ԱՄՐԱՑՆԵԼՈՒ ՄԱՍԻՆ</w:t>
      </w:r>
    </w:p>
    <w:p w:rsidR="00AD40FB" w:rsidRPr="00852AC5" w:rsidRDefault="00AD40FB" w:rsidP="00AD40FB">
      <w:pPr>
        <w:ind w:right="2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852AC5">
        <w:rPr>
          <w:rFonts w:ascii="GHEA Mariam" w:hAnsi="GHEA Mariam" w:cs="GHEA Grapalat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AD40FB" w:rsidRPr="00AD40FB" w:rsidRDefault="00AD40FB" w:rsidP="00AD40FB">
      <w:pPr>
        <w:spacing w:line="360" w:lineRule="auto"/>
        <w:ind w:right="2"/>
        <w:jc w:val="center"/>
        <w:rPr>
          <w:rFonts w:ascii="GHEA Mariam" w:hAnsi="GHEA Mariam" w:cs="Arial"/>
          <w:sz w:val="14"/>
          <w:szCs w:val="24"/>
          <w:lang w:val="hy-AM"/>
        </w:rPr>
      </w:pPr>
    </w:p>
    <w:p w:rsidR="00AD40FB" w:rsidRPr="00AD40FB" w:rsidRDefault="00AD40FB" w:rsidP="00AD40FB">
      <w:pPr>
        <w:pStyle w:val="mechtex"/>
        <w:tabs>
          <w:tab w:val="left" w:pos="990"/>
        </w:tabs>
        <w:spacing w:line="360" w:lineRule="auto"/>
        <w:ind w:right="2" w:firstLine="720"/>
        <w:jc w:val="both"/>
        <w:rPr>
          <w:rFonts w:ascii="GHEA Mariam" w:eastAsiaTheme="minorHAnsi" w:hAnsi="GHEA Mariam" w:cs="CIDFont+F3"/>
          <w:spacing w:val="-8"/>
          <w:sz w:val="24"/>
          <w:szCs w:val="24"/>
          <w:lang w:val="hy-AM"/>
        </w:rPr>
      </w:pPr>
      <w:r w:rsidRPr="00AD40FB">
        <w:rPr>
          <w:rFonts w:ascii="GHEA Mariam" w:eastAsiaTheme="minorHAnsi" w:hAnsi="GHEA Mariam" w:cs="CIDFont+F3"/>
          <w:spacing w:val="-8"/>
          <w:sz w:val="24"/>
          <w:szCs w:val="24"/>
          <w:lang w:val="hy-AM"/>
        </w:rPr>
        <w:t xml:space="preserve">Ղեկավարվելով Հայաստանի Հանրապետության քաղաքացիական օրենսգրքի 594-րդ հոդվածի 1-ին մասով, Հայաստանի Հանրապետության հողային օրենսգրքի </w:t>
      </w:r>
      <w:r>
        <w:rPr>
          <w:rFonts w:ascii="GHEA Mariam" w:eastAsiaTheme="minorHAnsi" w:hAnsi="GHEA Mariam" w:cs="CIDFont+F3"/>
          <w:spacing w:val="-8"/>
          <w:sz w:val="24"/>
          <w:szCs w:val="24"/>
          <w:lang w:val="hy-AM"/>
        </w:rPr>
        <w:br/>
      </w:r>
      <w:r w:rsidRPr="00AD40FB">
        <w:rPr>
          <w:rFonts w:ascii="GHEA Mariam" w:eastAsiaTheme="minorHAnsi" w:hAnsi="GHEA Mariam" w:cs="CIDFont+F3"/>
          <w:spacing w:val="-8"/>
          <w:sz w:val="24"/>
          <w:szCs w:val="24"/>
          <w:lang w:val="hy-AM"/>
        </w:rPr>
        <w:t xml:space="preserve">89-րդ հոդվածի 1-ին և 2-րդ կետերով, «Կառավարչական իրավահարաբերությունների կարգավորման մասին» Հայաստանի Հանրապետության օրենքի 5-րդ հոդվածի 5-րդ մասով, 9-րդ հոդվածի 5-րդ մասով և հիմք ընդունելով Հայաստանի Հանրապետության Տավուշի մարզի Դիլիջան համայնքի ավագանու 2026 թվականի հոկտեմբերի 8-ի </w:t>
      </w:r>
      <w:r>
        <w:rPr>
          <w:rFonts w:ascii="GHEA Mariam" w:eastAsiaTheme="minorHAnsi" w:hAnsi="GHEA Mariam" w:cs="CIDFont+F3"/>
          <w:spacing w:val="-8"/>
          <w:sz w:val="24"/>
          <w:szCs w:val="24"/>
          <w:lang w:val="hy-AM"/>
        </w:rPr>
        <w:br/>
      </w:r>
      <w:r w:rsidRPr="00AD40FB">
        <w:rPr>
          <w:rFonts w:ascii="GHEA Mariam" w:eastAsiaTheme="minorHAnsi" w:hAnsi="GHEA Mariam" w:cs="CIDFont+F3"/>
          <w:spacing w:val="-8"/>
          <w:sz w:val="24"/>
          <w:szCs w:val="24"/>
          <w:lang w:val="hy-AM"/>
        </w:rPr>
        <w:t>N 1248-Ա որոշումը՝ Հայաստանի Հանրապետության կառավարությունը   ո ր ո շ ու մ   է</w:t>
      </w:r>
      <w:r w:rsidRPr="00AD40FB">
        <w:rPr>
          <w:rFonts w:ascii="Cambria Math" w:eastAsiaTheme="minorHAnsi" w:hAnsi="Cambria Math" w:cs="Cambria Math"/>
          <w:spacing w:val="-8"/>
          <w:sz w:val="24"/>
          <w:szCs w:val="24"/>
          <w:lang w:val="hy-AM"/>
        </w:rPr>
        <w:t>․</w:t>
      </w:r>
    </w:p>
    <w:p w:rsidR="00AD40FB" w:rsidRPr="00AD40FB" w:rsidRDefault="00AD40FB" w:rsidP="00AD40FB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right="2" w:firstLine="720"/>
        <w:jc w:val="both"/>
        <w:rPr>
          <w:rFonts w:ascii="GHEA Mariam" w:hAnsi="GHEA Mariam" w:cs="Times New Roman"/>
          <w:color w:val="000000"/>
          <w:spacing w:val="-8"/>
          <w:lang w:val="hy-AM"/>
        </w:rPr>
      </w:pP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Ընդունել Հայաստանի Հանրապետության Տավուշի մարզի Դիլիջան համայնքի սեփականությունը հանդիսացող Դիլիջան քաղաքի Պարզ լճի փողոց 45/2 հասցեում գտնվող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0.00082 հա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 մակերեսով հողամասի (կադաստրային ծածկագիր՝ </w:t>
      </w:r>
      <w:r>
        <w:rPr>
          <w:rFonts w:ascii="GHEA Mariam" w:hAnsi="GHEA Mariam" w:cs="Times New Roman"/>
          <w:color w:val="000000"/>
          <w:spacing w:val="-8"/>
          <w:lang w:val="hy-AM"/>
        </w:rPr>
        <w:br/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11-003-0674-0068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, սեփականության վկայական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N 20102026-11-0067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), որի շուկայական արժեքին մոտարկված կադաստրային արժեքը կազմում է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56,041.26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 (հիսունվեց հազար քառասունմեկ ամբողջ քսանվեց հարյուրերորդական) ՀՀ դրամ, Պարզ լճի փողոց 41/1 հասցեում գտնվող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0.00951 հա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 մակերեսով հողամասի (կադաստրային ծածկագիր՝ </w:t>
      </w:r>
      <w:r>
        <w:rPr>
          <w:rFonts w:ascii="GHEA Mariam" w:hAnsi="GHEA Mariam" w:cs="Times New Roman"/>
          <w:color w:val="000000"/>
          <w:spacing w:val="-8"/>
          <w:lang w:val="hy-AM"/>
        </w:rPr>
        <w:br/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11-003-0674-0108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, սեփականության վկայական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N 20102026-11-0070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), որի շուկայական 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lastRenderedPageBreak/>
        <w:t xml:space="preserve">արժեքին մոտարկված կադաստրային արժեքը կազմում է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649,941.93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 (վեց հարյուր քառասունինը հազար ինը հարյուր քառասունմեկ ամբողջ իննսուներեք հարյուրերորդական) ՀՀ դրամ, Պարզ լճի փողոց 41/2 հասցեում գտնվող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0.01772 հա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 մակերեսով հողամասի (կադաստրային ծածկագիր՝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11-003-0674-0107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, սեփականության վկայական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N 20102026-11-0061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), որի շուկայական արժեքին մոտարկված կադաստրային արժեքը կազմում է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1,211,037.96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 (մեկ միլիոն երկու հարյուր տասնմեկ հազար երեսունյոթ ամբողջ իննսունվեց հարյուրերորդական) ՀՀ դրամ, Պարզ լճի փողոց 41/3 հասցեում գտնվող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0.07765 հա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 մակերեսով հողամասի (կադաստրային ծածկագիր՝ </w:t>
      </w:r>
      <w:r w:rsidR="00250479">
        <w:rPr>
          <w:rFonts w:ascii="GHEA Mariam" w:hAnsi="GHEA Mariam" w:cs="Times New Roman"/>
          <w:color w:val="000000"/>
          <w:spacing w:val="-8"/>
          <w:lang w:val="hy-AM"/>
        </w:rPr>
        <w:br/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11-003-0674-0110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, սեփականության վկայական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N 20102026-11-0073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), որի շուկայական արժեքին մոտարկված կադաստրային արժեքը կազմում է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5,306,833.95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 (հինգ միլիոն երեք հարյուր վեց հազար ութ հարյուր երեսուներեք ամբողջ իննսունհինգ հարյուրերորդական) ՀՀ դրամ, Պարզ լճի փողոց 45/1 հասցեում գտնվող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0.11352 հա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 մակերեսով հողամասի (կադաստրային ծածկագիր՝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11-003-0674-0066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, սեփականության վկայական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N 20102026-11-0074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), որի շուկայական արժեքին մոտարկված կադաստրային արժեքը կազմում է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7,758,297.36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 (յոթ միլիոն յոթ հարյուր հիսունութ հազար երկու հարյուր իննսունյոթ ամբողջ երեսունվեց հարյուրերորդական) ՀՀ դրամ, և Պարզ լճի փողոց 45/3 հասցեում գտնվող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0.23322 հա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 մակերեսով հողամասի (կադաստրային ծածկագիր՝ </w:t>
      </w:r>
      <w:r w:rsidR="00250479">
        <w:rPr>
          <w:rFonts w:ascii="GHEA Mariam" w:hAnsi="GHEA Mariam" w:cs="Times New Roman"/>
          <w:color w:val="000000"/>
          <w:spacing w:val="-8"/>
          <w:lang w:val="hy-AM"/>
        </w:rPr>
        <w:br/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11-003-0674-0109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, սեփականության վկայական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N 20102026-11-0072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), որի շուկայական արժեքին մոտարկված կադաստրային արժեքը կազմում է </w:t>
      </w:r>
      <w:r w:rsidRPr="00AD40FB">
        <w:rPr>
          <w:rFonts w:ascii="GHEA Mariam" w:hAnsi="GHEA Mariam" w:cs="Times New Roman"/>
          <w:bCs/>
          <w:color w:val="000000"/>
          <w:spacing w:val="-8"/>
          <w:lang w:val="hy-AM"/>
        </w:rPr>
        <w:t>15,938,954.46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 xml:space="preserve"> (տասնհինգ միլիոն ինը հարյուր երեսունութ հազար ինը հարյուր հիսունչորս ամբողջ քառասունվեց հարյուրերորդական) Հ</w:t>
      </w:r>
      <w:r>
        <w:rPr>
          <w:rFonts w:ascii="GHEA Mariam" w:hAnsi="GHEA Mariam" w:cs="Times New Roman"/>
          <w:color w:val="000000"/>
          <w:spacing w:val="-8"/>
          <w:lang w:val="hy-AM"/>
        </w:rPr>
        <w:t>Հ դրամ (</w:t>
      </w:r>
      <w:bookmarkStart w:id="0" w:name="_GoBack"/>
      <w:r>
        <w:rPr>
          <w:rFonts w:ascii="GHEA Mariam" w:hAnsi="GHEA Mariam" w:cs="Times New Roman"/>
          <w:color w:val="000000"/>
          <w:spacing w:val="-8"/>
          <w:lang w:val="hy-AM"/>
        </w:rPr>
        <w:t>այսուհետ</w:t>
      </w:r>
      <w:bookmarkEnd w:id="0"/>
      <w:r>
        <w:rPr>
          <w:rFonts w:ascii="GHEA Mariam" w:hAnsi="GHEA Mariam" w:cs="Times New Roman"/>
          <w:color w:val="000000"/>
          <w:spacing w:val="-8"/>
          <w:lang w:val="hy-AM"/>
        </w:rPr>
        <w:t xml:space="preserve"> միասին՝ գ</w:t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>ույք), նվիրատվությունը Հայաստանի Հանրապետությանը և դրանք ամրացնել Հայաստանի Հանրապետու</w:t>
      </w:r>
      <w:r>
        <w:rPr>
          <w:rFonts w:ascii="GHEA Mariam" w:hAnsi="GHEA Mariam" w:cs="Times New Roman"/>
          <w:color w:val="000000"/>
          <w:spacing w:val="-8"/>
          <w:lang w:val="hy-AM"/>
        </w:rPr>
        <w:softHyphen/>
      </w:r>
      <w:r w:rsidRPr="00AD40FB">
        <w:rPr>
          <w:rFonts w:ascii="GHEA Mariam" w:hAnsi="GHEA Mariam" w:cs="Times New Roman"/>
          <w:color w:val="000000"/>
          <w:spacing w:val="-8"/>
          <w:lang w:val="hy-AM"/>
        </w:rPr>
        <w:t>թյան պետական եկամուտների կոմիտեին՝ Դիլիջանի ուսումնական կենտրոնի համալիրի (ներկայիս՝ «Մոնթե Մելքոնյանի անվան ռազմամարզական վարժարան») զբաղեցրած և սպասարկման համար անհրաժեշտ հողամասերի նկատմամբ իրավունքների պետական գրանցման նպատակով։</w:t>
      </w:r>
    </w:p>
    <w:p w:rsidR="00AD40FB" w:rsidRPr="00AD40FB" w:rsidRDefault="00AD40FB" w:rsidP="00AD40FB">
      <w:pPr>
        <w:pStyle w:val="norm"/>
        <w:tabs>
          <w:tab w:val="left" w:pos="990"/>
        </w:tabs>
        <w:spacing w:line="360" w:lineRule="auto"/>
        <w:ind w:right="2" w:firstLine="720"/>
        <w:rPr>
          <w:rFonts w:ascii="GHEA Mariam" w:hAnsi="GHEA Mariam" w:cs="Arial"/>
          <w:sz w:val="24"/>
          <w:szCs w:val="24"/>
          <w:lang w:val="hy-AM"/>
        </w:rPr>
      </w:pPr>
      <w:r w:rsidRPr="00AD40FB">
        <w:rPr>
          <w:rFonts w:ascii="GHEA Mariam" w:hAnsi="GHEA Mariam" w:cs="Arial"/>
          <w:sz w:val="24"/>
          <w:szCs w:val="24"/>
          <w:lang w:val="hy-AM"/>
        </w:rPr>
        <w:t xml:space="preserve">2. Հայաստանի Հանրապետության պետական եկամուտների կոմիտեի նախագահին`  </w:t>
      </w:r>
    </w:p>
    <w:p w:rsidR="00AD40FB" w:rsidRPr="00AD40FB" w:rsidRDefault="00AD40FB" w:rsidP="00AD40FB">
      <w:pPr>
        <w:tabs>
          <w:tab w:val="left" w:pos="990"/>
        </w:tabs>
        <w:spacing w:line="360" w:lineRule="auto"/>
        <w:ind w:right="2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AD40FB">
        <w:rPr>
          <w:rFonts w:ascii="GHEA Mariam" w:hAnsi="GHEA Mariam" w:cs="Arial"/>
          <w:sz w:val="24"/>
          <w:szCs w:val="24"/>
          <w:lang w:val="hy-AM"/>
        </w:rPr>
        <w:lastRenderedPageBreak/>
        <w:t xml:space="preserve">1) </w:t>
      </w:r>
      <w:r w:rsidRPr="00AD40FB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մտնելուց հետո տասնօրյա ժամկետում Հայաստանի Հանրապետության Տավուշի մարզի Դիլիջան համայնքի ղեկավարի հետ համատեղ ապահովել ս</w:t>
      </w:r>
      <w:r w:rsidR="00567CDD">
        <w:rPr>
          <w:rFonts w:ascii="GHEA Mariam" w:hAnsi="GHEA Mariam"/>
          <w:spacing w:val="-8"/>
          <w:sz w:val="24"/>
          <w:szCs w:val="24"/>
          <w:lang w:val="hy-AM"/>
        </w:rPr>
        <w:t>ույն որոշման 1-ին կետում նշված գ</w:t>
      </w:r>
      <w:r w:rsidRPr="00AD40FB">
        <w:rPr>
          <w:rFonts w:ascii="GHEA Mariam" w:hAnsi="GHEA Mariam"/>
          <w:spacing w:val="-8"/>
          <w:sz w:val="24"/>
          <w:szCs w:val="24"/>
          <w:lang w:val="hy-AM"/>
        </w:rPr>
        <w:t>ույքի նվիրատվության պայմանագրի կնքումը և հանձնման-ընդունման աշխատանքների կատարումը՝ պայմանագրում սահմանելով, որ պայմանագրի կնքման և նվիրատվությամբ փոխանցվող հողամասերի նկատմամբ իրավունքների պետական գրանցման հետ կապված ծախսերն իրականացվելու են Հայաստանի Հանրապետության պետական եկամուտների կոմիտեի միջոցների հաշվին:</w:t>
      </w:r>
    </w:p>
    <w:p w:rsidR="00D773B4" w:rsidRPr="00250479" w:rsidRDefault="00D773B4" w:rsidP="00250479">
      <w:pPr>
        <w:rPr>
          <w:rFonts w:ascii="GHEA Mariam" w:hAnsi="GHEA Mariam"/>
          <w:szCs w:val="18"/>
          <w:lang w:val="hy-AM"/>
        </w:rPr>
      </w:pPr>
    </w:p>
    <w:p w:rsidR="00D773B4" w:rsidRPr="002E153A" w:rsidRDefault="00D773B4" w:rsidP="00D773B4">
      <w:pPr>
        <w:rPr>
          <w:rFonts w:ascii="GHEA Mariam" w:hAnsi="GHEA Mariam"/>
          <w:spacing w:val="-2"/>
          <w:szCs w:val="24"/>
          <w:shd w:val="clear" w:color="auto" w:fill="FFFFFF"/>
          <w:lang w:val="hy-AM"/>
        </w:rPr>
      </w:pPr>
    </w:p>
    <w:p w:rsidR="00D773B4" w:rsidRPr="002E153A" w:rsidRDefault="00D773B4" w:rsidP="00D773B4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D773B4" w:rsidRPr="002E153A" w:rsidRDefault="00D773B4" w:rsidP="00D773B4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2E153A"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E153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73B4" w:rsidRPr="002E153A" w:rsidRDefault="00D773B4" w:rsidP="00D773B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2E153A"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 w:rsidRPr="002E153A">
        <w:rPr>
          <w:rFonts w:ascii="GHEA Mariam" w:hAnsi="GHEA Mariam"/>
          <w:sz w:val="24"/>
          <w:szCs w:val="24"/>
          <w:lang w:val="hy-AM"/>
        </w:rPr>
        <w:t xml:space="preserve">    </w:t>
      </w:r>
      <w:r w:rsidRPr="002E153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ab/>
      </w:r>
      <w:r w:rsidRPr="002E153A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2E15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153A"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D773B4" w:rsidRPr="002E153A" w:rsidRDefault="00D773B4" w:rsidP="00D773B4">
      <w:pPr>
        <w:pStyle w:val="mechtex"/>
        <w:jc w:val="left"/>
        <w:rPr>
          <w:rFonts w:ascii="GHEA Mariam" w:hAnsi="GHEA Mariam"/>
          <w:lang w:val="hy-AM"/>
        </w:rPr>
      </w:pPr>
      <w:r w:rsidRPr="002E153A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D773B4" w:rsidRPr="00852AC5" w:rsidRDefault="00D773B4" w:rsidP="00D773B4">
      <w:pPr>
        <w:pStyle w:val="mechtex"/>
        <w:rPr>
          <w:lang w:val="hy-AM"/>
        </w:rPr>
      </w:pPr>
    </w:p>
    <w:p w:rsidR="001F225D" w:rsidRPr="00852AC5" w:rsidRDefault="001F225D">
      <w:pPr>
        <w:pStyle w:val="mechtex"/>
        <w:rPr>
          <w:lang w:val="hy-AM"/>
        </w:rPr>
      </w:pPr>
    </w:p>
    <w:sectPr w:rsidR="001F225D" w:rsidRPr="00852AC5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A77" w:rsidRDefault="00175A77">
      <w:r>
        <w:separator/>
      </w:r>
    </w:p>
  </w:endnote>
  <w:endnote w:type="continuationSeparator" w:id="0">
    <w:p w:rsidR="00175A77" w:rsidRDefault="00175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50479">
      <w:rPr>
        <w:noProof/>
        <w:sz w:val="18"/>
      </w:rPr>
      <w:t>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A77" w:rsidRDefault="00175A77">
      <w:r>
        <w:separator/>
      </w:r>
    </w:p>
  </w:footnote>
  <w:footnote w:type="continuationSeparator" w:id="0">
    <w:p w:rsidR="00175A77" w:rsidRDefault="00175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7CD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8B4C4C"/>
    <w:multiLevelType w:val="hybridMultilevel"/>
    <w:tmpl w:val="025CEDFA"/>
    <w:lvl w:ilvl="0" w:tplc="91DC2350">
      <w:start w:val="1"/>
      <w:numFmt w:val="decimal"/>
      <w:lvlText w:val="%1."/>
      <w:lvlJc w:val="left"/>
      <w:pPr>
        <w:ind w:left="2160" w:hanging="360"/>
      </w:pPr>
      <w:rPr>
        <w:rFonts w:cs="CIDFont+F3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BE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3F40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A77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26E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479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D7EDF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CDD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C19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AC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BE4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0FB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3B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6A296"/>
  <w15:chartTrackingRefBased/>
  <w15:docId w15:val="{67A62466-4579-4F2A-A556-69D23F0B0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3B4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D773B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D773B4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AD40FB"/>
    <w:pPr>
      <w:tabs>
        <w:tab w:val="clear" w:pos="720"/>
      </w:tabs>
      <w:ind w:left="720"/>
      <w:contextualSpacing/>
    </w:pPr>
    <w:rPr>
      <w:rFonts w:cs="Sylfaen"/>
      <w:sz w:val="24"/>
      <w:szCs w:val="24"/>
      <w:lang w:val="ru-RU"/>
    </w:rPr>
  </w:style>
  <w:style w:type="character" w:customStyle="1" w:styleId="mechtex0">
    <w:name w:val="mechtex Знак"/>
    <w:locked/>
    <w:rsid w:val="00AD40FB"/>
    <w:rPr>
      <w:rFonts w:ascii="Arial Armenian" w:eastAsia="Times New Roman" w:hAnsi="Arial Armenian" w:cs="Times New Roman"/>
    </w:rPr>
  </w:style>
  <w:style w:type="paragraph" w:styleId="BalloonText">
    <w:name w:val="Balloon Text"/>
    <w:basedOn w:val="Normal"/>
    <w:link w:val="BalloonTextChar"/>
    <w:rsid w:val="002504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5047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2026-10-22T07:15:00Z</cp:lastPrinted>
  <dcterms:created xsi:type="dcterms:W3CDTF">2026-10-20T11:32:00Z</dcterms:created>
  <dcterms:modified xsi:type="dcterms:W3CDTF">2026-10-22T08:04:00Z</dcterms:modified>
</cp:coreProperties>
</file>