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E7F1E" w14:textId="4624A440" w:rsidR="00AF358B" w:rsidRPr="004C71CE" w:rsidRDefault="00AF358B" w:rsidP="00AF358B">
      <w:pPr>
        <w:spacing w:after="0" w:line="276" w:lineRule="auto"/>
        <w:jc w:val="right"/>
        <w:rPr>
          <w:rFonts w:ascii="GHEA Grapalat" w:hAnsi="GHEA Grapalat" w:cs="Times New Roman"/>
          <w:b/>
          <w:sz w:val="24"/>
          <w:szCs w:val="24"/>
        </w:rPr>
      </w:pPr>
      <w:r w:rsidRPr="004C71CE">
        <w:rPr>
          <w:rFonts w:ascii="GHEA Grapalat" w:hAnsi="GHEA Grapalat" w:cs="Times New Roman"/>
          <w:b/>
          <w:sz w:val="24"/>
          <w:szCs w:val="24"/>
        </w:rPr>
        <w:t>Հավելված 2</w:t>
      </w:r>
    </w:p>
    <w:p w14:paraId="5D1F78F7" w14:textId="77777777" w:rsidR="00AF358B" w:rsidRPr="004C71CE" w:rsidRDefault="00AF358B" w:rsidP="00AF358B">
      <w:pPr>
        <w:spacing w:after="0" w:line="276" w:lineRule="auto"/>
        <w:jc w:val="right"/>
        <w:rPr>
          <w:rFonts w:ascii="GHEA Grapalat" w:hAnsi="GHEA Grapalat" w:cs="Times New Roman"/>
          <w:b/>
          <w:sz w:val="24"/>
          <w:szCs w:val="24"/>
        </w:rPr>
      </w:pPr>
      <w:r w:rsidRPr="004C71CE">
        <w:rPr>
          <w:rFonts w:ascii="GHEA Grapalat" w:hAnsi="GHEA Grapalat" w:cs="Times New Roman"/>
          <w:b/>
          <w:sz w:val="24"/>
          <w:szCs w:val="24"/>
        </w:rPr>
        <w:t>ՀՀ կառավարության 2026 թվականի</w:t>
      </w:r>
    </w:p>
    <w:p w14:paraId="1B70781F" w14:textId="77777777" w:rsidR="00AF358B" w:rsidRPr="004C71CE" w:rsidRDefault="00AF358B" w:rsidP="00AF358B">
      <w:pPr>
        <w:spacing w:after="0" w:line="276" w:lineRule="auto"/>
        <w:jc w:val="right"/>
        <w:rPr>
          <w:rFonts w:ascii="GHEA Grapalat" w:hAnsi="GHEA Grapalat" w:cs="Times New Roman"/>
          <w:b/>
          <w:sz w:val="24"/>
          <w:szCs w:val="24"/>
        </w:rPr>
      </w:pPr>
      <w:r w:rsidRPr="004C71CE">
        <w:rPr>
          <w:rFonts w:ascii="GHEA Grapalat" w:hAnsi="GHEA Grapalat" w:cs="Times New Roman"/>
          <w:b/>
          <w:sz w:val="24"/>
          <w:szCs w:val="24"/>
        </w:rPr>
        <w:t>-ի N -Ն որոշման</w:t>
      </w:r>
    </w:p>
    <w:p w14:paraId="44BCEF50" w14:textId="77777777" w:rsidR="00AF358B" w:rsidRPr="004C71CE" w:rsidRDefault="00AF358B" w:rsidP="00AF358B">
      <w:pPr>
        <w:spacing w:after="0" w:line="276" w:lineRule="auto"/>
        <w:jc w:val="right"/>
        <w:rPr>
          <w:rFonts w:ascii="GHEA Grapalat" w:hAnsi="GHEA Grapalat" w:cs="Times New Roman"/>
          <w:b/>
          <w:sz w:val="24"/>
          <w:szCs w:val="24"/>
        </w:rPr>
      </w:pPr>
    </w:p>
    <w:p w14:paraId="1F35B6CB" w14:textId="6F069492" w:rsidR="00AF358B" w:rsidRPr="004C71CE" w:rsidRDefault="00443809" w:rsidP="00AF358B">
      <w:pPr>
        <w:spacing w:after="0" w:line="276" w:lineRule="auto"/>
        <w:jc w:val="right"/>
        <w:rPr>
          <w:rFonts w:ascii="GHEA Grapalat" w:hAnsi="GHEA Grapalat" w:cs="Times New Roman"/>
          <w:b/>
          <w:sz w:val="24"/>
          <w:szCs w:val="24"/>
        </w:rPr>
      </w:pPr>
      <w:r>
        <w:rPr>
          <w:rFonts w:ascii="GHEA Grapalat" w:hAnsi="GHEA Grapalat" w:cs="Times New Roman"/>
          <w:b/>
          <w:sz w:val="24"/>
          <w:szCs w:val="24"/>
        </w:rPr>
        <w:t>«</w:t>
      </w:r>
      <w:r w:rsidR="00AF358B" w:rsidRPr="004C71CE">
        <w:rPr>
          <w:rFonts w:ascii="GHEA Grapalat" w:hAnsi="GHEA Grapalat" w:cs="Times New Roman"/>
          <w:b/>
          <w:sz w:val="24"/>
          <w:szCs w:val="24"/>
        </w:rPr>
        <w:t>Հավելված 5</w:t>
      </w:r>
    </w:p>
    <w:p w14:paraId="6AB23E58" w14:textId="77777777" w:rsidR="00AF358B" w:rsidRPr="004C71CE" w:rsidRDefault="00AF358B" w:rsidP="00AF358B">
      <w:pPr>
        <w:spacing w:after="0" w:line="276" w:lineRule="auto"/>
        <w:jc w:val="right"/>
        <w:rPr>
          <w:rFonts w:ascii="GHEA Grapalat" w:hAnsi="GHEA Grapalat" w:cs="Times New Roman"/>
          <w:b/>
          <w:sz w:val="24"/>
          <w:szCs w:val="24"/>
        </w:rPr>
      </w:pPr>
      <w:r w:rsidRPr="004C71CE">
        <w:rPr>
          <w:rFonts w:ascii="GHEA Grapalat" w:hAnsi="GHEA Grapalat" w:cs="Times New Roman"/>
          <w:b/>
          <w:sz w:val="24"/>
          <w:szCs w:val="24"/>
        </w:rPr>
        <w:t>ՀՀ կառավարության 2025 թվականի</w:t>
      </w:r>
    </w:p>
    <w:p w14:paraId="7F2E2263" w14:textId="422FF95D" w:rsidR="00AF358B" w:rsidRPr="004C71CE" w:rsidRDefault="00AF358B" w:rsidP="00AF358B">
      <w:pPr>
        <w:ind w:left="-993"/>
        <w:jc w:val="right"/>
        <w:rPr>
          <w:rFonts w:ascii="GHEA Grapalat" w:hAnsi="GHEA Grapalat" w:cs="Times New Roman"/>
          <w:b/>
          <w:sz w:val="24"/>
          <w:szCs w:val="24"/>
        </w:rPr>
      </w:pPr>
      <w:r w:rsidRPr="004C71CE">
        <w:rPr>
          <w:rFonts w:ascii="GHEA Grapalat" w:hAnsi="GHEA Grapalat" w:cs="Times New Roman"/>
          <w:b/>
          <w:sz w:val="24"/>
          <w:szCs w:val="24"/>
        </w:rPr>
        <w:t>դեկտեմբերի 25-ի N 1979-Ն որոշման</w:t>
      </w:r>
    </w:p>
    <w:p w14:paraId="2D473D44" w14:textId="6070BB4A" w:rsidR="00AF358B" w:rsidRPr="004C71CE" w:rsidRDefault="00AF358B" w:rsidP="00AF358B">
      <w:pPr>
        <w:spacing w:after="0" w:line="240" w:lineRule="auto"/>
        <w:jc w:val="center"/>
        <w:rPr>
          <w:rFonts w:ascii="GHEA Grapalat" w:eastAsia="Times New Roman" w:hAnsi="GHEA Grapalat" w:cs="Calibri"/>
          <w:b/>
          <w:sz w:val="24"/>
          <w:szCs w:val="24"/>
          <w:lang w:eastAsia="hy-AM"/>
        </w:rPr>
      </w:pPr>
      <w:r w:rsidRPr="004C71CE">
        <w:rPr>
          <w:rFonts w:ascii="GHEA Grapalat" w:eastAsia="Times New Roman" w:hAnsi="GHEA Grapalat" w:cs="Calibri"/>
          <w:b/>
          <w:sz w:val="24"/>
          <w:szCs w:val="24"/>
          <w:lang w:eastAsia="hy-AM"/>
        </w:rPr>
        <w:t>ՑԱՆԿ</w:t>
      </w:r>
    </w:p>
    <w:p w14:paraId="78A880F8" w14:textId="77777777" w:rsidR="00042E41" w:rsidRPr="004C71CE" w:rsidRDefault="00042E41" w:rsidP="00AF358B">
      <w:pPr>
        <w:ind w:left="-993"/>
        <w:jc w:val="center"/>
        <w:rPr>
          <w:rFonts w:ascii="GHEA Grapalat" w:eastAsia="Times New Roman" w:hAnsi="GHEA Grapalat" w:cs="Calibri"/>
          <w:b/>
          <w:sz w:val="24"/>
          <w:szCs w:val="24"/>
          <w:lang w:eastAsia="hy-AM"/>
        </w:rPr>
      </w:pPr>
      <w:r w:rsidRPr="004C71CE">
        <w:rPr>
          <w:rFonts w:ascii="GHEA Grapalat" w:eastAsia="Times New Roman" w:hAnsi="GHEA Grapalat" w:cs="Calibri"/>
          <w:b/>
          <w:sz w:val="24"/>
          <w:szCs w:val="24"/>
          <w:lang w:eastAsia="hy-AM"/>
        </w:rPr>
        <w:t xml:space="preserve">                  </w:t>
      </w:r>
      <w:r w:rsidR="00AF358B" w:rsidRPr="004C71CE">
        <w:rPr>
          <w:rFonts w:ascii="GHEA Grapalat" w:eastAsia="Times New Roman" w:hAnsi="GHEA Grapalat" w:cs="Calibri"/>
          <w:b/>
          <w:sz w:val="24"/>
          <w:szCs w:val="24"/>
          <w:lang w:eastAsia="hy-AM"/>
        </w:rPr>
        <w:t xml:space="preserve">ԱՊԱՀՈՎԱԳՐԱԿԱՆ ՓԱԹԵԹԻ ՇՐՋԱՆԱԿՆԵՐՈՒՄ ԿԱՆԽԱՐԳԵԼԻՉ ՀԵՏԱԶՈՏՈՒԹՅՈՒՆՆԵՐԻ ԵՎ </w:t>
      </w:r>
      <w:r w:rsidRPr="004C71CE">
        <w:rPr>
          <w:rFonts w:ascii="GHEA Grapalat" w:eastAsia="Times New Roman" w:hAnsi="GHEA Grapalat" w:cs="Calibri"/>
          <w:b/>
          <w:sz w:val="24"/>
          <w:szCs w:val="24"/>
          <w:lang w:eastAsia="hy-AM"/>
        </w:rPr>
        <w:t xml:space="preserve">      </w:t>
      </w:r>
    </w:p>
    <w:p w14:paraId="5E499329" w14:textId="334CEED1" w:rsidR="00AF358B" w:rsidRPr="004C71CE" w:rsidRDefault="00042E41" w:rsidP="00AF358B">
      <w:pPr>
        <w:ind w:left="-993"/>
        <w:jc w:val="center"/>
        <w:rPr>
          <w:rFonts w:ascii="GHEA Grapalat" w:eastAsia="Times New Roman" w:hAnsi="GHEA Grapalat" w:cs="Calibri"/>
          <w:b/>
          <w:sz w:val="24"/>
          <w:szCs w:val="24"/>
          <w:lang w:eastAsia="hy-AM"/>
        </w:rPr>
      </w:pPr>
      <w:r w:rsidRPr="004C71CE">
        <w:rPr>
          <w:rFonts w:ascii="GHEA Grapalat" w:eastAsia="Times New Roman" w:hAnsi="GHEA Grapalat" w:cs="Calibri"/>
          <w:b/>
          <w:sz w:val="24"/>
          <w:szCs w:val="24"/>
          <w:lang w:eastAsia="hy-AM"/>
        </w:rPr>
        <w:t xml:space="preserve">        </w:t>
      </w:r>
      <w:r w:rsidR="00AF358B" w:rsidRPr="004C71CE">
        <w:rPr>
          <w:rFonts w:ascii="GHEA Grapalat" w:eastAsia="Times New Roman" w:hAnsi="GHEA Grapalat" w:cs="Calibri"/>
          <w:b/>
          <w:sz w:val="24"/>
          <w:szCs w:val="24"/>
          <w:lang w:eastAsia="hy-AM"/>
        </w:rPr>
        <w:t>ՊԱՏՎԱՍՏՈՒՄՆԵՐԻ</w:t>
      </w:r>
      <w:r w:rsidR="008A5E63" w:rsidRPr="004C71CE">
        <w:rPr>
          <w:rFonts w:ascii="GHEA Grapalat" w:eastAsia="Times New Roman" w:hAnsi="GHEA Grapalat" w:cs="Calibri"/>
          <w:b/>
          <w:sz w:val="24"/>
          <w:szCs w:val="24"/>
          <w:lang w:eastAsia="hy-AM"/>
        </w:rPr>
        <w:t xml:space="preserve"> </w:t>
      </w:r>
    </w:p>
    <w:p w14:paraId="5F512EE5" w14:textId="77777777" w:rsidR="00AF358B" w:rsidRPr="004C71CE" w:rsidRDefault="00AF358B" w:rsidP="00AF358B">
      <w:pPr>
        <w:ind w:left="-993"/>
        <w:jc w:val="center"/>
        <w:rPr>
          <w:rFonts w:ascii="GHEA Grapalat" w:eastAsia="Times New Roman" w:hAnsi="GHEA Grapalat" w:cs="Calibri"/>
          <w:b/>
          <w:sz w:val="24"/>
          <w:szCs w:val="24"/>
          <w:lang w:eastAsia="hy-AM"/>
        </w:rPr>
      </w:pPr>
    </w:p>
    <w:tbl>
      <w:tblPr>
        <w:tblW w:w="1481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3118"/>
        <w:gridCol w:w="3969"/>
        <w:gridCol w:w="4041"/>
      </w:tblGrid>
      <w:tr w:rsidR="00AA6DA0" w:rsidRPr="004C71CE" w14:paraId="407214A6" w14:textId="77777777" w:rsidTr="00AA6DA0">
        <w:trPr>
          <w:trHeight w:val="8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434B" w14:textId="5F785F81" w:rsidR="00AA6DA0" w:rsidRPr="004C71CE" w:rsidRDefault="00AA6DA0" w:rsidP="00AF358B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>Հ/Հ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E76851" w14:textId="15C3C856" w:rsidR="00AA6DA0" w:rsidRPr="004C71CE" w:rsidRDefault="00AA6DA0" w:rsidP="00AF358B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>ՏԱՐԻՔԱՅԻՆ</w:t>
            </w:r>
            <w:r w:rsidRPr="004C71CE"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br/>
              <w:t>ԽՈՒՄԲ</w:t>
            </w:r>
          </w:p>
          <w:p w14:paraId="0B603F59" w14:textId="77777777" w:rsidR="00AA6DA0" w:rsidRPr="004C71CE" w:rsidRDefault="00AA6DA0" w:rsidP="00AF358B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</w:p>
          <w:p w14:paraId="520270BA" w14:textId="77777777" w:rsidR="00AA6DA0" w:rsidRPr="004C71CE" w:rsidRDefault="00AA6DA0" w:rsidP="00AF358B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</w:p>
          <w:p w14:paraId="6B7D63A2" w14:textId="7BF34BEA" w:rsidR="00AA6DA0" w:rsidRPr="004C71CE" w:rsidRDefault="00AA6DA0" w:rsidP="00AF358B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79E95" w14:textId="2F5071FD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>ՍԵՌ</w:t>
            </w:r>
          </w:p>
          <w:p w14:paraId="4996DFBE" w14:textId="52D47A55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>ԱՐԱԿԱՆ /ԻԳԱԿԱՆ</w:t>
            </w:r>
          </w:p>
          <w:p w14:paraId="455A7E8F" w14:textId="47A01F43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>(ԱՅՍՈՒՀԵՏ՝ Ա</w:t>
            </w:r>
            <w:r w:rsidR="00912AC7" w:rsidRPr="004C71CE"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>/</w:t>
            </w:r>
            <w:r w:rsidRPr="004C71CE"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>Ի)</w:t>
            </w:r>
          </w:p>
          <w:p w14:paraId="294E642A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</w:p>
          <w:p w14:paraId="2FBEA9F7" w14:textId="77777777" w:rsidR="00AA6DA0" w:rsidRPr="004C71CE" w:rsidRDefault="00AA6DA0" w:rsidP="00AF358B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</w:p>
          <w:p w14:paraId="44643583" w14:textId="2FE631E9" w:rsidR="00AA6DA0" w:rsidRPr="004C71CE" w:rsidRDefault="00AA6DA0" w:rsidP="00AF358B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65BF93" w14:textId="6704DE9B" w:rsidR="00AA6DA0" w:rsidRPr="004C71CE" w:rsidRDefault="00AA6DA0" w:rsidP="00AF358B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>ԿԱՆԽԱՐԳԵԼԻՉ ՀԵՏԱԶՈՏՈՒԹՅԱՆ ԿԱՄ ԿԻՐԱՌՎՈՂ ՊԱՏՎԱՍՏՄԱՆ  (ՊԱՏՎԱՍՏԱՆՅՈՒԹԻ) ԱՆՎԱՆՈՒՄԸ</w:t>
            </w:r>
          </w:p>
        </w:tc>
        <w:tc>
          <w:tcPr>
            <w:tcW w:w="4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D5C2D5" w14:textId="77777777" w:rsidR="00AA6DA0" w:rsidRPr="004C71CE" w:rsidRDefault="00AA6DA0" w:rsidP="00AF358B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>ԻՐԱԿԱՆԱՑՄԱՆ</w:t>
            </w:r>
            <w:r w:rsidRPr="004C71CE"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br/>
              <w:t>ԺԱՄԿԵՏԸ</w:t>
            </w:r>
          </w:p>
          <w:p w14:paraId="4C5DA536" w14:textId="77777777" w:rsidR="00AA6DA0" w:rsidRPr="004C71CE" w:rsidRDefault="00AA6DA0" w:rsidP="00AF358B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</w:p>
          <w:p w14:paraId="41F6E73E" w14:textId="77777777" w:rsidR="00AA6DA0" w:rsidRPr="004C71CE" w:rsidRDefault="00AA6DA0" w:rsidP="00AF358B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</w:p>
          <w:p w14:paraId="01735435" w14:textId="36A84165" w:rsidR="00AA6DA0" w:rsidRPr="004C71CE" w:rsidRDefault="00AA6DA0" w:rsidP="00AF358B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</w:p>
        </w:tc>
      </w:tr>
      <w:tr w:rsidR="00995E94" w:rsidRPr="004C71CE" w14:paraId="1129B602" w14:textId="77777777" w:rsidTr="00B912B8">
        <w:trPr>
          <w:trHeight w:val="112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C53DEAD" w14:textId="61AA3498" w:rsidR="00995E94" w:rsidRPr="004C71CE" w:rsidRDefault="00995E94">
            <w:pPr>
              <w:spacing w:after="0" w:line="240" w:lineRule="auto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1.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352C864" w14:textId="19C742A1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577E4A96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5A8D2869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738F0243" w14:textId="5B9EBD9B" w:rsidR="00995E94" w:rsidRPr="004C71CE" w:rsidRDefault="00995E94" w:rsidP="00995E94">
            <w:pPr>
              <w:spacing w:after="0" w:line="240" w:lineRule="auto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           Նորածին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9B9BF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7C030AB3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732E7AFD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51A24D48" w14:textId="543019D5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  <w:p w14:paraId="00D19C84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5056C777" w14:textId="0586A21A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D5559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</w:rPr>
            </w:pPr>
          </w:p>
          <w:p w14:paraId="485771E5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</w:rPr>
            </w:pPr>
          </w:p>
          <w:p w14:paraId="2752F15D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</w:rPr>
            </w:pPr>
          </w:p>
          <w:p w14:paraId="2C2EF547" w14:textId="51B26ADA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</w:rPr>
              <w:t>ՎՀԲ-ի դեմ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 պատվաստում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845E7D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ծնվելուց հետո՝ 0-24 ժամվա ընթացքում</w:t>
            </w:r>
          </w:p>
        </w:tc>
      </w:tr>
      <w:tr w:rsidR="00995E94" w:rsidRPr="004C71CE" w14:paraId="2010C38C" w14:textId="77777777" w:rsidTr="00B912B8">
        <w:trPr>
          <w:trHeight w:val="14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4FDC6C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3820FA" w14:textId="08925191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5DDC6" w14:textId="116005B2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9F5A8" w14:textId="11EEDD64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</w:rPr>
              <w:t>ՎՀԲ-ի դեմ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  իմունոգլոբուլին HbsAg դրական մայրերից ծնված նորածիններ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20A45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ծնվելուց հետո՝ 0-12 ժամվա ընթացքում</w:t>
            </w:r>
          </w:p>
        </w:tc>
      </w:tr>
      <w:tr w:rsidR="00995E94" w:rsidRPr="004C71CE" w14:paraId="2F9E01F8" w14:textId="77777777" w:rsidTr="00BE6052">
        <w:trPr>
          <w:trHeight w:val="13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1971B7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2A9A77" w14:textId="42C816A4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BAD96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  <w:p w14:paraId="4D19BF08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11B01F47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74BE19B3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0374A173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26091" w14:textId="3EE440B9" w:rsidR="00995E94" w:rsidRPr="004C71CE" w:rsidRDefault="00995E94" w:rsidP="00AA6DA0">
            <w:pPr>
              <w:spacing w:after="0" w:line="240" w:lineRule="auto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      ԲՑԺ պատվաստում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F5F76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ծնվելուց հետո՝ 0-48 ժամվա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ընթացքում</w:t>
            </w:r>
          </w:p>
        </w:tc>
      </w:tr>
      <w:tr w:rsidR="00995E94" w:rsidRPr="004C71CE" w14:paraId="295DBDBC" w14:textId="77777777" w:rsidTr="00BE6052">
        <w:trPr>
          <w:trHeight w:val="28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07A1B3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BE413D" w14:textId="182C2EAF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99934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723C7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Կոնքազդրային հոդի դիսպլազիայի սքրինինգ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845281" w14:textId="2B5F8CE9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ծնվելուց հետո՝ 0-48 ժամվա ընթացքում</w:t>
            </w:r>
          </w:p>
        </w:tc>
      </w:tr>
      <w:tr w:rsidR="00995E94" w:rsidRPr="004C71CE" w14:paraId="4C7BE286" w14:textId="77777777" w:rsidTr="00BE6052">
        <w:trPr>
          <w:trHeight w:val="28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3B90D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44A8D9" w14:textId="29D33DB9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10E4541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B839FD6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Անհասության ռետինոպաթիայի սքրինինգ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97AAAF" w14:textId="4253B30D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ծնվելուց հետո՝ 0-48 ժամվա ընթացքում</w:t>
            </w:r>
          </w:p>
        </w:tc>
      </w:tr>
      <w:tr w:rsidR="00995E94" w:rsidRPr="004C71CE" w14:paraId="12B0FCA3" w14:textId="77777777" w:rsidTr="00BE6052">
        <w:trPr>
          <w:trHeight w:val="28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FB82AB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AE1E8C" w14:textId="4C0EEF34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DD6C1F7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2DC0A28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Calibri"/>
                <w:bCs/>
                <w:sz w:val="24"/>
                <w:szCs w:val="24"/>
                <w:lang w:eastAsia="hy-AM"/>
              </w:rPr>
              <w:t>Նորածնային ակնային սքրինինգ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7E69E3" w14:textId="0FD10B29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ծնվելուց հետո՝ 0-48 ժամվա ընթացքում</w:t>
            </w:r>
          </w:p>
        </w:tc>
      </w:tr>
      <w:tr w:rsidR="00995E94" w:rsidRPr="004C71CE" w14:paraId="0B20098C" w14:textId="77777777" w:rsidTr="00BE6052">
        <w:trPr>
          <w:trHeight w:val="51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5801BC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D8C485" w14:textId="12D0BFBA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7EAD9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F95A14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Սրտի կրիտիկական բնածին արատների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սքրինինգ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1838A" w14:textId="32FF00C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ծնվելուց հետո՝ 0-48 ժամվա ընթացքում</w:t>
            </w:r>
          </w:p>
        </w:tc>
      </w:tr>
      <w:tr w:rsidR="00995E94" w:rsidRPr="004C71CE" w14:paraId="24D6BE49" w14:textId="77777777" w:rsidTr="00BE6052">
        <w:trPr>
          <w:trHeight w:val="28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681F64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1AED1D" w14:textId="644767DB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766A7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9C479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Բնածին հիպոթիրեոզի վաղ հայտնաբերում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F32B73" w14:textId="1C5A05A3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ծնվելուց հետո՝ 0-48 ժամվա ընթացքում</w:t>
            </w:r>
          </w:p>
        </w:tc>
      </w:tr>
      <w:tr w:rsidR="00995E94" w:rsidRPr="004C71CE" w14:paraId="01B0EA37" w14:textId="77777777" w:rsidTr="00BE6052">
        <w:trPr>
          <w:trHeight w:val="28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3313D8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4EB263" w14:textId="0F890936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E5ED3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89CD8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Ֆենիլկետոնուրիայի սքրինինգ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15DC4B" w14:textId="7199F8BE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ծնվելուց հետո՝ 0-48 ժամվա ընթացքում</w:t>
            </w:r>
          </w:p>
        </w:tc>
      </w:tr>
      <w:tr w:rsidR="00995E94" w:rsidRPr="004C71CE" w14:paraId="75463004" w14:textId="77777777" w:rsidTr="00BE6052">
        <w:trPr>
          <w:trHeight w:val="28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769640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15DF99" w14:textId="1D8CF3ED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FE374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58EB6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Ադրենոգենիտալ համախտանիշի սքրինինգ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0D774" w14:textId="02C8617B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ծնվելուց հետո՝ 0-48 ժամվա ընթացքում</w:t>
            </w:r>
          </w:p>
        </w:tc>
      </w:tr>
      <w:tr w:rsidR="00995E94" w:rsidRPr="004C71CE" w14:paraId="67D5886E" w14:textId="77777777" w:rsidTr="00BE6052">
        <w:trPr>
          <w:trHeight w:val="28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E82ABE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ACF01B" w14:textId="376EF635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40FF4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4DCCE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Լսողության նորածնային սքրինինգ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77AA84" w14:textId="6909A329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ծնվելուց հետո՝ 48-72 ժամվա ընթացքում</w:t>
            </w:r>
          </w:p>
        </w:tc>
      </w:tr>
      <w:tr w:rsidR="00995E94" w:rsidRPr="004C71CE" w14:paraId="5D85190F" w14:textId="77777777" w:rsidTr="00BE6052">
        <w:trPr>
          <w:trHeight w:val="107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68A24F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DFD52E" w14:textId="03BC8C8D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20ACB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64F9B8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Պրոֆիլակտիկ այց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(գլխի շրջագծի չափում, կրծքով կերակրման դիտարկում,  կոնքազդրային հոդի ստուգում, ֆեմորալ պուլսի և սատուրացիաների ստուգում)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CD7F1" w14:textId="5BEFDA86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ծնվելուց հետո 3-6-րդ օրը</w:t>
            </w:r>
          </w:p>
        </w:tc>
      </w:tr>
      <w:tr w:rsidR="00995E94" w:rsidRPr="004C71CE" w14:paraId="3A94AE42" w14:textId="77777777" w:rsidTr="00BE6052">
        <w:trPr>
          <w:trHeight w:val="84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D39058F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1F2C7D" w14:textId="1027AD88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AA1AA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8999A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Պրոֆիլակտիկ այց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(գլխի շրջագծի չափում, կրծքով կերակրման դիտարկում,  կոնքազդրային հոդի ստուգում)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96E2E" w14:textId="2BC73304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2 շաբաթական</w:t>
            </w:r>
          </w:p>
        </w:tc>
      </w:tr>
      <w:tr w:rsidR="00AA6DA0" w:rsidRPr="004C71CE" w14:paraId="7F2D1D49" w14:textId="77777777" w:rsidTr="00AA6DA0">
        <w:trPr>
          <w:trHeight w:val="109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9F0E367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73EACCD7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13AFE2C6" w14:textId="63F2C7E0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2.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EDE1C1" w14:textId="6F971FE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1- 12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ամսական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AA9C3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F9965" w14:textId="4C63E906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ԱԿԴՓ/ՎՀԲ/ՀԻԲ/ԻՊՊ-ի դեմ պատվաստում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(1-ին դեղաչափ)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BCA5B0" w14:textId="13FCE085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6 շաբաթական</w:t>
            </w:r>
          </w:p>
        </w:tc>
      </w:tr>
      <w:tr w:rsidR="00AA6DA0" w:rsidRPr="004C71CE" w14:paraId="004214B3" w14:textId="77777777" w:rsidTr="00AA6DA0">
        <w:trPr>
          <w:trHeight w:val="96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F512AAE" w14:textId="77777777" w:rsidR="00AA6DA0" w:rsidRPr="004C71CE" w:rsidRDefault="00AA6DA0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C97D3F" w14:textId="5D9B7129" w:rsidR="00AA6DA0" w:rsidRPr="004C71CE" w:rsidRDefault="00AA6DA0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699F3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CE4BB" w14:textId="564B3D2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Ռոտավիրուսային վարակների դեմ (1-ին դեղաչափ)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3FBCFD" w14:textId="673E0D6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6 շաբաթական</w:t>
            </w:r>
          </w:p>
        </w:tc>
      </w:tr>
      <w:tr w:rsidR="00995E94" w:rsidRPr="004C71CE" w14:paraId="6085DB1A" w14:textId="77777777" w:rsidTr="00415B5D">
        <w:trPr>
          <w:trHeight w:val="103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6FD6454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20C1E4" w14:textId="57DF278E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AF769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2461B" w14:textId="0E863141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Պնևմոկոկային վարակների դեմ պատվաստում (1-ին դեղաչափ)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864F4" w14:textId="5295265F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6 շաբաթական</w:t>
            </w:r>
          </w:p>
        </w:tc>
      </w:tr>
      <w:tr w:rsidR="00995E94" w:rsidRPr="004C71CE" w14:paraId="32E52E60" w14:textId="77777777" w:rsidTr="00415B5D">
        <w:trPr>
          <w:trHeight w:val="144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32FA95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335508" w14:textId="61FEBA03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51CC8D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12359" w14:textId="73D2807E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Հերթական այց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(գլխի շրջագծի չափում,քաշ,հասակ, քաշ/հասակային հարաբերություն,  կոնքազդրային հոդի ստուգում, տեսողություն, ամորձիների ստուգում, ֆեմորալ պուլսի և սատուրացիաների ստուգում, զարգացման գնահատում 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5FD5A" w14:textId="3EEDF150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6 շաբաթական</w:t>
            </w:r>
          </w:p>
        </w:tc>
      </w:tr>
      <w:tr w:rsidR="00995E94" w:rsidRPr="004C71CE" w14:paraId="0AE76923" w14:textId="77777777" w:rsidTr="00415B5D">
        <w:trPr>
          <w:trHeight w:val="81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6BED66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30FA0F" w14:textId="32C3D26A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5DB7A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1C2D8" w14:textId="3FEED3FB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ԱԿԴՓ/ՎՀԲ/ՀԻԲ/ԻՊՊ-ի դեմ պատվաստում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(2-րդ դեղաչափ)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CA520" w14:textId="494F6BFE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12 շաբաթական</w:t>
            </w:r>
          </w:p>
        </w:tc>
      </w:tr>
      <w:tr w:rsidR="00995E94" w:rsidRPr="004C71CE" w14:paraId="6A7786C6" w14:textId="77777777" w:rsidTr="00415B5D">
        <w:trPr>
          <w:trHeight w:val="85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24802A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B91324" w14:textId="507F2112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04B74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B9940" w14:textId="7BDC90D4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Ռոտավիրուսային վարակների դեմ պատվաստում (2-րդ դեղաչափ)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30C9C" w14:textId="06EED8A0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12 շաբաթական</w:t>
            </w:r>
          </w:p>
        </w:tc>
      </w:tr>
      <w:tr w:rsidR="00995E94" w:rsidRPr="004C71CE" w14:paraId="6CC19DED" w14:textId="77777777" w:rsidTr="00415B5D">
        <w:trPr>
          <w:trHeight w:val="87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7B267B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7A4C6D" w14:textId="6B558FD1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293B1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8B994" w14:textId="526EA98E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Պնևմոկոկային վարակների դեմ (2-րդ դեղաչափ)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43929" w14:textId="13F93471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12 շաբաթական</w:t>
            </w:r>
          </w:p>
        </w:tc>
      </w:tr>
      <w:tr w:rsidR="00995E94" w:rsidRPr="004C71CE" w14:paraId="6983AC8E" w14:textId="77777777" w:rsidTr="00415B5D">
        <w:trPr>
          <w:trHeight w:val="121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CCC33E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D48A9A" w14:textId="2B8029B5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61961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985322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Հերթական  այց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 xml:space="preserve">(գլխի շրջագծի չափում,քաշ,հասակ, քաշ/հասակային հարաբերություն,  կոնքազդրային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lastRenderedPageBreak/>
              <w:t>հոդի ստուգում, զարգացման գնահատում)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BA48B2" w14:textId="5A5D7D02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lastRenderedPageBreak/>
              <w:t>12 շաբաթական</w:t>
            </w:r>
          </w:p>
        </w:tc>
      </w:tr>
      <w:tr w:rsidR="00995E94" w:rsidRPr="004C71CE" w14:paraId="30FCDCC1" w14:textId="77777777" w:rsidTr="00415B5D">
        <w:trPr>
          <w:trHeight w:val="8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089033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7F9FE5" w14:textId="406B0E18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60C00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A746EC" w14:textId="3DD19658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ԱԿԴՓ/ՎՀԲ/ՀԻԲ/ԻՊՊ-ի դեմ պատվաստու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(3-րդ դեղաչափ)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8AD4B" w14:textId="4F91AB23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18 շաբաթական</w:t>
            </w:r>
          </w:p>
        </w:tc>
      </w:tr>
      <w:tr w:rsidR="00995E94" w:rsidRPr="004C71CE" w14:paraId="34043D59" w14:textId="77777777" w:rsidTr="00415B5D">
        <w:trPr>
          <w:trHeight w:val="88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1888FF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ADAF07" w14:textId="7190DA6D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0945A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847CA" w14:textId="7913E383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Պնևմոկոկային վարակների դեմ  պատվվաստում (3-րդ դեղաչափ)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6FD67" w14:textId="225F4FC2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18 շաբաթական</w:t>
            </w:r>
          </w:p>
        </w:tc>
      </w:tr>
      <w:tr w:rsidR="00995E94" w:rsidRPr="004C71CE" w14:paraId="6021A242" w14:textId="77777777" w:rsidTr="00415B5D">
        <w:trPr>
          <w:trHeight w:val="144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B603F4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B24C83" w14:textId="114C932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DF483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0A24E7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Հերթական այց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(գլխի շրջագծի չափում,քաշ,հասակ, քաշ/հասակային հարաբերություն,  կոնքազդրային հոդի ստուգում,  կրծքով կերակրման դիտարկում, զարգացման գնահատում)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66731" w14:textId="3D838A7C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18 շաբաթական</w:t>
            </w:r>
          </w:p>
        </w:tc>
      </w:tr>
      <w:tr w:rsidR="00995E94" w:rsidRPr="004C71CE" w14:paraId="5CF019D1" w14:textId="77777777" w:rsidTr="00415B5D">
        <w:trPr>
          <w:trHeight w:val="116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786E2C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5AA78E" w14:textId="7EC277BC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1DAA371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BBCEA03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Նյարդաբանի զննում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96A4544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18 շաբաթական</w:t>
            </w:r>
          </w:p>
        </w:tc>
      </w:tr>
      <w:tr w:rsidR="00995E94" w:rsidRPr="004C71CE" w14:paraId="419BFE23" w14:textId="77777777" w:rsidTr="00415B5D">
        <w:trPr>
          <w:trHeight w:val="144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C220A5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1B5826" w14:textId="78273FA9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14886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1828A8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Հերթական այց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(գլխի շրջագծի չափում,քաշ,հասակ, քաշ/հասակային հարաբերություն, կոնքազդրային հոդի ստուգում, զարգացման գնահատում)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C75B2" w14:textId="7A649C0C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24 շաբաթական</w:t>
            </w:r>
          </w:p>
        </w:tc>
      </w:tr>
      <w:tr w:rsidR="00995E94" w:rsidRPr="004C71CE" w14:paraId="3110F820" w14:textId="77777777" w:rsidTr="00415B5D">
        <w:trPr>
          <w:trHeight w:val="144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35EDC9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7161B4" w14:textId="766B234B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0BDF9D3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325FFC7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Տեսողության սքրինինգ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3D22CE5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6 ամսական</w:t>
            </w:r>
          </w:p>
        </w:tc>
      </w:tr>
      <w:tr w:rsidR="00995E94" w:rsidRPr="004C71CE" w14:paraId="568DC5DE" w14:textId="77777777" w:rsidTr="00415B5D">
        <w:trPr>
          <w:trHeight w:val="107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F0251A4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BC089" w14:textId="3AEFDD1C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62A9A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D1FE7" w14:textId="00C372DF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Արյան ընդհանուր քննություն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BD9F1D" w14:textId="226FB993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թույլատրելի սահմանը 1.5-12 ամսական</w:t>
            </w:r>
          </w:p>
        </w:tc>
      </w:tr>
      <w:tr w:rsidR="00AA6DA0" w:rsidRPr="004C71CE" w14:paraId="18FEABF1" w14:textId="77777777" w:rsidTr="00AA6DA0">
        <w:trPr>
          <w:trHeight w:val="1962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D6C53B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3CA8F7A4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1A3FCF42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252B9456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0148E627" w14:textId="286AD2F4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3.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ECC78B" w14:textId="3702CB95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12 - 18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ամսական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FD691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765ED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Հերթական  այց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(գլխի շրջագծի չափում,քաշ,հասակ, քաշ/հասակային հարաբերություն, լսողության (ռիսկի խմբեր), կոնքազդրային հոդի ստուգում, զարգացման գնահատում)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DE247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12 ամսական</w:t>
            </w:r>
          </w:p>
        </w:tc>
      </w:tr>
      <w:tr w:rsidR="00AA6DA0" w:rsidRPr="004C71CE" w14:paraId="2FF1B1AC" w14:textId="77777777" w:rsidTr="00AA6DA0">
        <w:trPr>
          <w:trHeight w:val="1009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0A0F8C" w14:textId="77777777" w:rsidR="00AA6DA0" w:rsidRPr="004C71CE" w:rsidRDefault="00AA6DA0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17077A" w14:textId="64B22388" w:rsidR="00AA6DA0" w:rsidRPr="004C71CE" w:rsidRDefault="00AA6DA0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6C5BC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CA53A" w14:textId="1E52FEFB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ԿԿԽ դեմ պատվաստում պատվ. (1-ին դեղաչափ)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3B5325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12 ամսական</w:t>
            </w:r>
          </w:p>
        </w:tc>
      </w:tr>
      <w:tr w:rsidR="00AA6DA0" w:rsidRPr="004C71CE" w14:paraId="63441DF9" w14:textId="77777777" w:rsidTr="00AA6DA0">
        <w:trPr>
          <w:trHeight w:val="96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C0CACE" w14:textId="77777777" w:rsidR="00AA6DA0" w:rsidRPr="004C71CE" w:rsidRDefault="00AA6DA0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39D74B" w14:textId="1A032575" w:rsidR="00AA6DA0" w:rsidRPr="004C71CE" w:rsidRDefault="00AA6DA0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540D8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58E2F" w14:textId="17A0793A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Ջրծաղիկի դեմ պատվաստում (1-ին դեղաչափ)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7C9A9C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12 ամսական</w:t>
            </w:r>
          </w:p>
        </w:tc>
      </w:tr>
      <w:tr w:rsidR="00AA6DA0" w:rsidRPr="004C71CE" w14:paraId="7AB4AA6E" w14:textId="77777777" w:rsidTr="00AA6DA0">
        <w:trPr>
          <w:trHeight w:val="84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8F4D70" w14:textId="77777777" w:rsidR="00AA6DA0" w:rsidRPr="004C71CE" w:rsidRDefault="00AA6DA0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3EC85A" w14:textId="5030F762" w:rsidR="00AA6DA0" w:rsidRPr="004C71CE" w:rsidRDefault="00AA6DA0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8F7F1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6CAAD2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Հերթական  այց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(քաշ,հասակ,քաշ/հասակ հարաբերություն, զարգացման գնահատում)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E22510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18 ամսական</w:t>
            </w:r>
          </w:p>
        </w:tc>
      </w:tr>
      <w:tr w:rsidR="00AA6DA0" w:rsidRPr="004C71CE" w14:paraId="194B2C79" w14:textId="77777777" w:rsidTr="00AA6DA0">
        <w:trPr>
          <w:trHeight w:val="282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29597A" w14:textId="77777777" w:rsidR="00AA6DA0" w:rsidRPr="004C71CE" w:rsidRDefault="00AA6DA0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FB3312" w14:textId="719A6533" w:rsidR="00AA6DA0" w:rsidRPr="004C71CE" w:rsidRDefault="00AA6DA0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33625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105FA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Աուտիզմի թեստ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6F2E2C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18 ամսական</w:t>
            </w:r>
          </w:p>
        </w:tc>
      </w:tr>
      <w:tr w:rsidR="00AA6DA0" w:rsidRPr="004C71CE" w14:paraId="14A36570" w14:textId="77777777" w:rsidTr="00AA6DA0">
        <w:trPr>
          <w:trHeight w:val="878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972631" w14:textId="77777777" w:rsidR="00AA6DA0" w:rsidRPr="004C71CE" w:rsidRDefault="00AA6DA0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F5D34E" w14:textId="0C5A7DC2" w:rsidR="00AA6DA0" w:rsidRPr="004C71CE" w:rsidRDefault="00AA6DA0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83DC4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6475F" w14:textId="563A58DA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ԱԿԴՓ/ԻՊՊ համակցված (DTaP/IPV քառավալենտ՝ կապույտ հազի ոչ բջջային բաղադրիչով, թույլատրվում է նաև տվյալ տարիքի համար այլ հակածինների հետ համակցված ՀԻԲ/ՎՀԲ-ի դեմ պատվաստում (1-ին դեղաչափ)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8CBFB5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18 ամսական</w:t>
            </w:r>
          </w:p>
        </w:tc>
      </w:tr>
      <w:tr w:rsidR="00AA6DA0" w:rsidRPr="004C71CE" w14:paraId="570B24AF" w14:textId="77777777" w:rsidTr="00AA6DA0">
        <w:trPr>
          <w:trHeight w:val="17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FFFA2A1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26F7EFC4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07532C83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06102940" w14:textId="651A87E3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4.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7735A1" w14:textId="6FA0C771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2 -18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 w:type="page"/>
              <w:t>տարեկան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14752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9C27F" w14:textId="2D6669EF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Հերթական  այց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 w:type="page"/>
              <w:t>(քաշ,հասակ,մարմնի զանգվածի ցուցանիշ, զարգացման գնահատում՝ մինչև 5 տարեկան՝ տարեկան 1 անգամ 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175455" w14:textId="6E3E2A68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տարեկան 1 անգամ՝ մինչև 6 տարեկան, մինչև 18 տ</w:t>
            </w:r>
            <w:r w:rsidRPr="004C71CE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hy-AM"/>
              </w:rPr>
              <w:t>արեկան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՝ 2 տարին մեկ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 w:type="page"/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 w:type="page"/>
            </w:r>
          </w:p>
        </w:tc>
      </w:tr>
      <w:tr w:rsidR="00995E94" w:rsidRPr="004C71CE" w14:paraId="187393E8" w14:textId="77777777" w:rsidTr="001C0509">
        <w:trPr>
          <w:trHeight w:val="122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A361BB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8B2550" w14:textId="350B1EA5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362CD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922C2A" w14:textId="45DBF61E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Լսողության ստուգում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50AFF" w14:textId="6BDA3EB4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5 տարեկան, 8 տարեկան, 14 տ</w:t>
            </w:r>
            <w:r w:rsidRPr="004C71CE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hy-AM"/>
              </w:rPr>
              <w:t>արեկան</w:t>
            </w:r>
          </w:p>
        </w:tc>
      </w:tr>
      <w:tr w:rsidR="00995E94" w:rsidRPr="004C71CE" w14:paraId="5D7B261F" w14:textId="77777777" w:rsidTr="001C0509">
        <w:trPr>
          <w:trHeight w:val="196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050C01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FDF8C2" w14:textId="44E908D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CFD46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D3541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Տեսողության ստուգում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80DBC1" w14:textId="4CAFD8A2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5-17 տարեկան՝ յուրաքանչյուր տարին մեկ անգամ</w:t>
            </w:r>
          </w:p>
        </w:tc>
      </w:tr>
      <w:tr w:rsidR="00995E94" w:rsidRPr="004C71CE" w14:paraId="6B1B7284" w14:textId="77777777" w:rsidTr="001C0509">
        <w:trPr>
          <w:trHeight w:val="84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1C2588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725724" w14:textId="4BAA4B6B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5DECA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0B5A2" w14:textId="11169612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Զարկերակային ճնշման ստուգում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050847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4 տարեկանից, տարին մեկ անգամ</w:t>
            </w:r>
          </w:p>
        </w:tc>
      </w:tr>
      <w:tr w:rsidR="00995E94" w:rsidRPr="004C71CE" w14:paraId="05C5984C" w14:textId="77777777" w:rsidTr="001C0509">
        <w:trPr>
          <w:trHeight w:val="106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9F7B31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053348" w14:textId="55D8AE31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D186A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E6A61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Արյան ընդհանուր քննություն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73FD35" w14:textId="682BEC19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6 տարեկան,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12 տարեկան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15-16 տարեկան</w:t>
            </w:r>
          </w:p>
        </w:tc>
      </w:tr>
      <w:tr w:rsidR="00995E94" w:rsidRPr="004C71CE" w14:paraId="79C258EE" w14:textId="77777777" w:rsidTr="001C0509">
        <w:trPr>
          <w:trHeight w:val="92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A6F62E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705E60" w14:textId="25460E7F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13648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C44D8" w14:textId="6FAF5869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ԿԿԽ դեմ  պատվաստում  (2-րդ դեղաչափ)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19E066" w14:textId="76F00A2D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4-6 տարեկան</w:t>
            </w:r>
          </w:p>
        </w:tc>
      </w:tr>
      <w:tr w:rsidR="00995E94" w:rsidRPr="004C71CE" w14:paraId="3221538D" w14:textId="77777777" w:rsidTr="001C0509">
        <w:trPr>
          <w:trHeight w:val="100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ECE4C9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DAA549" w14:textId="1F3F0699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3C10D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20045" w14:textId="1BEF1783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ԱԿԴՓ/ԻՊՊ- դեմ համակցված պատվաստում (DTaP/IPV քառավալենտ կապույտ հազի ոչ բջջային բաղադրիչով, թուլյատրվում է նաև տվյալ տարիքի համար այլ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lastRenderedPageBreak/>
              <w:t>հակածինների հետ համակցված ՀԻԲ/ՎՀԲ-ի դեմ պատվաստում (2-րդ դեղաչափ)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A103F2" w14:textId="161A9203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lastRenderedPageBreak/>
              <w:t>4-6 տարեկան</w:t>
            </w:r>
          </w:p>
        </w:tc>
      </w:tr>
      <w:tr w:rsidR="00995E94" w:rsidRPr="004C71CE" w14:paraId="4E74A0F7" w14:textId="77777777" w:rsidTr="001C0509">
        <w:trPr>
          <w:trHeight w:val="106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9626F2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8F0CC8" w14:textId="4E11DE9E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A3636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EA27C" w14:textId="1494974A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Ջրծաղիկի դեմ  պատվաստում (2-րդ դեղաչափ, 2027 թվականից)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1C6C54" w14:textId="38471FD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4-6 տարեկան</w:t>
            </w:r>
          </w:p>
        </w:tc>
      </w:tr>
      <w:tr w:rsidR="00995E94" w:rsidRPr="004C71CE" w14:paraId="605DE93B" w14:textId="77777777" w:rsidTr="001C0509">
        <w:trPr>
          <w:trHeight w:val="84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8C5BF3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500463" w14:textId="0160D9B3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52FF0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D12A1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Սեռական հասունացման գնահատում ըստ Թանների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50A1D9" w14:textId="68821F8E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11, 13, 15, 17 տարեկաններ</w:t>
            </w:r>
          </w:p>
        </w:tc>
      </w:tr>
      <w:tr w:rsidR="00995E94" w:rsidRPr="004C71CE" w14:paraId="2CC7F14E" w14:textId="77777777" w:rsidTr="001C0509">
        <w:trPr>
          <w:trHeight w:val="6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7C290A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C96FC0" w14:textId="52B074C2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0E122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599AA8" w14:textId="2A87F480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Ողնաշարի զննում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8F1FE9" w14:textId="6E251FD5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10 և 12 տ</w:t>
            </w:r>
            <w:r w:rsidRPr="004C71CE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hy-AM"/>
              </w:rPr>
              <w:t xml:space="preserve">արեկան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աղջիկներ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12 և 15 տ</w:t>
            </w:r>
            <w:r w:rsidRPr="004C71CE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hy-AM"/>
              </w:rPr>
              <w:t>արեկան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 տղաներ</w:t>
            </w:r>
          </w:p>
        </w:tc>
      </w:tr>
      <w:tr w:rsidR="00995E94" w:rsidRPr="004C71CE" w14:paraId="14149680" w14:textId="77777777" w:rsidTr="001C0509">
        <w:trPr>
          <w:trHeight w:val="86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7CA964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811801" w14:textId="743F5A6B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C828999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6E58501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Ատամնաբույժի զննում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E2C49B5" w14:textId="013CE15C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6 տարեկան, 12 տարեկան</w:t>
            </w:r>
          </w:p>
        </w:tc>
      </w:tr>
      <w:tr w:rsidR="00995E94" w:rsidRPr="004C71CE" w14:paraId="5C0A26E0" w14:textId="77777777" w:rsidTr="001C0509">
        <w:trPr>
          <w:trHeight w:val="6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26B776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DE55A2" w14:textId="727B382B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81D58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A6540" w14:textId="6910493D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ՄՊՊ-ի պատվաստում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6B2F80" w14:textId="7A79476D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13 տարեկան</w:t>
            </w:r>
          </w:p>
        </w:tc>
      </w:tr>
      <w:tr w:rsidR="00995E94" w:rsidRPr="004C71CE" w14:paraId="387727E2" w14:textId="77777777" w:rsidTr="001C0509">
        <w:trPr>
          <w:trHeight w:val="91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593326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82565D" w14:textId="74593528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7F257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58FB87" w14:textId="3CBBA2AC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Հոգեբանասոցիալական հարցաշարի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լրացում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630B4" w14:textId="0E2610E6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12 տարեկան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15-ից 16 տարեկան ընկած ժամանակահատվածում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17տարեկան</w:t>
            </w:r>
          </w:p>
        </w:tc>
      </w:tr>
      <w:tr w:rsidR="00995E94" w:rsidRPr="004C71CE" w14:paraId="2C7121C7" w14:textId="77777777" w:rsidTr="001C0509">
        <w:trPr>
          <w:trHeight w:val="75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06C5BA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41CF4F" w14:textId="020BF6C6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AEB1B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A49BF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ԱՓԴԿ պատվաստում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4BDD2F" w14:textId="5FB0A82B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15-ից 16 տարեկան ընկած ժամանակահատվածում</w:t>
            </w:r>
          </w:p>
        </w:tc>
      </w:tr>
      <w:tr w:rsidR="00995E94" w:rsidRPr="004C71CE" w14:paraId="6E30F7CB" w14:textId="77777777" w:rsidTr="001C0509">
        <w:trPr>
          <w:trHeight w:val="76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150C66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2990A2" w14:textId="3EDC221A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E5950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53052" w14:textId="055C87F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ԿԿԽ պատվաստում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ABA6F5" w14:textId="33DFE065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15-16 տարեկան՝ 2-րդ դեղաչափի բացակայության դեպքում</w:t>
            </w:r>
          </w:p>
        </w:tc>
      </w:tr>
      <w:tr w:rsidR="00995E94" w:rsidRPr="004C71CE" w14:paraId="43623B05" w14:textId="77777777" w:rsidTr="001C0509">
        <w:trPr>
          <w:trHeight w:val="75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826FF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9F0B13" w14:textId="28896D70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8BA22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98936" w14:textId="49D8BC49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Մենինգակոկային պատվաստում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61B4CF" w14:textId="461BDD6D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15-ից 16 տարեկան ընկած ժամանակահատվածում</w:t>
            </w:r>
          </w:p>
        </w:tc>
      </w:tr>
      <w:tr w:rsidR="00995E94" w:rsidRPr="004C71CE" w14:paraId="409D6646" w14:textId="77777777" w:rsidTr="001C0509">
        <w:trPr>
          <w:trHeight w:val="67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99ED4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7F1625" w14:textId="743CDF26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14F6C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0D519" w14:textId="1ABC2725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Ջրծաղիկի դեմ պատվաստում (2 դեղաչափ, 4 շաբաթ ընդմիջումով)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C0B61" w14:textId="6A8E627A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15-ից 16 տարեկան ընկած ժամանակահատվածում</w:t>
            </w:r>
          </w:p>
        </w:tc>
      </w:tr>
      <w:tr w:rsidR="00995E94" w:rsidRPr="004C71CE" w14:paraId="45565E0B" w14:textId="77777777" w:rsidTr="001C0509">
        <w:trPr>
          <w:trHeight w:val="79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C95AD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6963B1" w14:textId="495F05C1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27C74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D516D" w14:textId="3F367C20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Պնևմոկոկային վարակի պատվաստում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969A2" w14:textId="230BD04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15-ից 16 տարեկան ընկած ժամանակահատվածում</w:t>
            </w:r>
          </w:p>
        </w:tc>
      </w:tr>
      <w:tr w:rsidR="00995E94" w:rsidRPr="004C71CE" w14:paraId="228C4655" w14:textId="77777777" w:rsidTr="001C0509">
        <w:trPr>
          <w:trHeight w:val="81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E82E4F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629EF2" w14:textId="29B70283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8604F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3B1F6" w14:textId="2844AE9E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ՎՀԱ դեմ պատվաստում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ED634" w14:textId="5E8A3DFF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15-ից 16 տարեկան ընկած ժամանակահատվածում</w:t>
            </w:r>
          </w:p>
        </w:tc>
      </w:tr>
      <w:tr w:rsidR="00995E94" w:rsidRPr="004C71CE" w14:paraId="3B543ABA" w14:textId="77777777" w:rsidTr="001C0509">
        <w:trPr>
          <w:trHeight w:val="72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E896AB4" w14:textId="77777777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73029E" w14:textId="22457AEC" w:rsidR="00995E94" w:rsidRPr="004C71CE" w:rsidRDefault="00995E94" w:rsidP="00AA6DA0">
            <w:pPr>
              <w:spacing w:after="0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87324" w14:textId="77777777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5FCC6" w14:textId="6DEBB8D0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Տուլարեմիայի դեմ պատվաստում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DF29D1" w14:textId="5F80F852" w:rsidR="00995E94" w:rsidRPr="004C71CE" w:rsidRDefault="00995E94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17 տարեկան</w:t>
            </w:r>
          </w:p>
        </w:tc>
      </w:tr>
      <w:tr w:rsidR="00AA6DA0" w:rsidRPr="004C71CE" w14:paraId="160A9D70" w14:textId="77777777" w:rsidTr="00AA6DA0">
        <w:trPr>
          <w:trHeight w:val="192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B3C448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30058DB8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2515A342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560C6652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69639D1C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24BDAD57" w14:textId="14D924C0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5.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5DB887" w14:textId="58CF535B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18-75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տարեկան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CED69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C8ADE" w14:textId="2E07A31D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Պրոֆիլակտիկ այց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(Հարցաշար, Զարկերակային ճնշման չափում,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Մարմնի զանգվածի ցուցանիշի որոշում,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Կանանց կրծքագեղձի զննում և ինքնազննման տեխնիկայի ուսուցում առաջին այցի ընթացքում,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  <w:t>առողջ ապրելակերպի քարոզչություն)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8498E" w14:textId="1A02904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18 տարեկանից, 2 տարին մեկ անգամ</w:t>
            </w:r>
          </w:p>
        </w:tc>
      </w:tr>
      <w:tr w:rsidR="00AA6DA0" w:rsidRPr="004C71CE" w14:paraId="7296B724" w14:textId="77777777" w:rsidTr="00AA6DA0">
        <w:trPr>
          <w:trHeight w:val="638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FD28AF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4684CA" w14:textId="071E06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10E94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90B65" w14:textId="15671420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ԱԴՓ-Մ պատվաստում (1-ին  դեղաչափ)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1469" w14:textId="6157AFCA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val="en-US"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26-ից 30 տարեկան ընկած ժամանակահատվածում</w:t>
            </w:r>
          </w:p>
        </w:tc>
      </w:tr>
      <w:tr w:rsidR="00AA6DA0" w:rsidRPr="004C71CE" w14:paraId="61ED9C02" w14:textId="77777777" w:rsidTr="00AA6DA0">
        <w:trPr>
          <w:trHeight w:val="1232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02A7F7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FCC65C" w14:textId="25EAC34C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7E5A6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Ի</w:t>
            </w:r>
          </w:p>
          <w:p w14:paraId="6DD9B2B0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130E85D5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069BF1A3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1862AC43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28B4CD46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6E5268A6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82ED4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Մարդու պապիլոմային վիրուսի թեստավորում</w:t>
            </w:r>
          </w:p>
          <w:p w14:paraId="3C8C1181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5DDC9DF1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76E64008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0921BB12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1F52F345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6A858F1B" w14:textId="56F97D75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81ADC" w14:textId="1CA6908D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 xml:space="preserve">30-60 տարեկան կանայք՝ 5 տարին մեկ անգամ 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/>
            </w:r>
          </w:p>
          <w:p w14:paraId="04F31B0D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1365A87A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309862FD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471353E5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798A5FA5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20CFE0BE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</w:tr>
      <w:tr w:rsidR="00AA6DA0" w:rsidRPr="004C71CE" w14:paraId="03252124" w14:textId="77777777" w:rsidTr="00AA6DA0">
        <w:trPr>
          <w:trHeight w:val="743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377D2B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86E166" w14:textId="3A52F9B3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1FCBE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9D413" w14:textId="7D8BBB51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ԱԴՓ-Մ պատվաստում (2-րդ դեղաչափ)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A894" w14:textId="5E8A9DBE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36-40 տարեկաններ</w:t>
            </w:r>
          </w:p>
        </w:tc>
      </w:tr>
      <w:tr w:rsidR="00AA6DA0" w:rsidRPr="004C71CE" w14:paraId="6065600A" w14:textId="77777777" w:rsidTr="00AA6DA0">
        <w:trPr>
          <w:trHeight w:val="84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480299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7520B8" w14:textId="1C421F9F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7506FE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9A0813" w14:textId="086FF1C1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Զույգերի մինչամուսնական հետազոտում`  խլամիդիա, գոնորեա, Մարդու իմունային անբավարարության վիրուս, սիֆիլիս, հեպատիտ Բ, իսկ տոքսոպլազմոզ՝ միայն կանանց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4BDE1" w14:textId="636D2E52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մեկ անգամ Քաղաքացիական կացության ակտերի գրանցման գործակալությունում ամուսություն գրանցելուց 3 ամսվա ընթացքում</w:t>
            </w:r>
          </w:p>
        </w:tc>
      </w:tr>
      <w:tr w:rsidR="00AA6DA0" w:rsidRPr="004C71CE" w14:paraId="450B649C" w14:textId="77777777" w:rsidTr="00AA6DA0">
        <w:trPr>
          <w:trHeight w:val="3492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D4A4F1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2250DA" w14:textId="2FC3D734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48048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F6CB0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Մամոգրաֆիա</w:t>
            </w:r>
          </w:p>
          <w:p w14:paraId="0815A05F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2131A9DF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27DA18C2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685368F7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7D65E941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5844232D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13F300C6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55E9F8FE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46E683E0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653A0FC3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7BA239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45-69 տարեկան կանայք՝ 2 տարին մեկ անգամ.</w:t>
            </w:r>
          </w:p>
        </w:tc>
      </w:tr>
      <w:tr w:rsidR="00AA6DA0" w:rsidRPr="004C71CE" w14:paraId="4B694874" w14:textId="77777777" w:rsidTr="00AA6DA0">
        <w:trPr>
          <w:trHeight w:val="803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D099FE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1F90E8" w14:textId="0723A176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70520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C653C" w14:textId="44ABC33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ԱԴՓ-Մ պատվաստում (3-րդ դեղաչափ)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462A5" w14:textId="2BADD18D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46-50 տարեկաններ</w:t>
            </w:r>
          </w:p>
        </w:tc>
      </w:tr>
      <w:tr w:rsidR="00AA6DA0" w:rsidRPr="004C71CE" w14:paraId="7F7F41DA" w14:textId="77777777" w:rsidTr="00AA6DA0">
        <w:trPr>
          <w:trHeight w:val="1268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A45ADC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0D754A" w14:textId="7CF5EEDA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F78C8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  <w:p w14:paraId="49C094A8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1D214CC8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615635FB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5AD63D38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1991A400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46010D66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11B4AACF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17CAB878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1BD6F690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1C5967FC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6FCB6" w14:textId="43EDDFCA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Կոլոռեկտալ սքրինինգ՝</w:t>
            </w: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br w:type="page"/>
              <w:t xml:space="preserve"> կղանքի իմունոքիմիական թեստ</w:t>
            </w:r>
          </w:p>
          <w:p w14:paraId="3B05A2B1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4FE94AF8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5A447269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2CE166F2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34229D7E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4AEB3390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15661FEC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  <w:p w14:paraId="2CF6E8B1" w14:textId="6B2E60F9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49A658" w14:textId="78E98E7E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45-69 տարեկաններ՝ 2 տարին 1 անգամ</w:t>
            </w:r>
          </w:p>
        </w:tc>
      </w:tr>
      <w:tr w:rsidR="00AA6DA0" w:rsidRPr="004C71CE" w14:paraId="4EB00042" w14:textId="77777777" w:rsidTr="00AA6DA0">
        <w:trPr>
          <w:trHeight w:val="62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DFE3" w14:textId="77777777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E37C3" w14:textId="01D909E0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E1F83" w14:textId="0A955974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Ա/Ի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BBF1B" w14:textId="59BBDE44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ԱԴՓ-Մ պատվաստում (4-րդ դեղաչափ)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F3279" w14:textId="2A77E351" w:rsidR="00AA6DA0" w:rsidRPr="004C71CE" w:rsidRDefault="00AA6DA0" w:rsidP="00AA6DA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</w:pPr>
            <w:r w:rsidRPr="004C71CE">
              <w:rPr>
                <w:rFonts w:ascii="GHEA Grapalat" w:eastAsia="Times New Roman" w:hAnsi="GHEA Grapalat" w:cs="Arial"/>
                <w:bCs/>
                <w:sz w:val="24"/>
                <w:szCs w:val="24"/>
                <w:lang w:eastAsia="hy-AM"/>
              </w:rPr>
              <w:t>56-60 տարեկաններ, այնուհետ յուրաքանչյուր 10 տարին մեկ անգամ</w:t>
            </w:r>
          </w:p>
        </w:tc>
      </w:tr>
    </w:tbl>
    <w:p w14:paraId="557F5B42" w14:textId="02F37ACD" w:rsidR="008A5E63" w:rsidRPr="004C71CE" w:rsidRDefault="004C71CE" w:rsidP="00AA6D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Cs/>
          <w:lang w:val="hy-AM"/>
        </w:rPr>
      </w:pPr>
      <w:r w:rsidRPr="00DE3CFF">
        <w:rPr>
          <w:rFonts w:ascii="GHEA Grapalat" w:hAnsi="GHEA Grapalat"/>
          <w:bCs/>
          <w:lang w:val="hy-AM"/>
        </w:rPr>
        <w:t xml:space="preserve">                                                                                                             </w:t>
      </w:r>
    </w:p>
    <w:p w14:paraId="60147AC4" w14:textId="21776CDA" w:rsidR="008A5E63" w:rsidRPr="00DE3CFF" w:rsidRDefault="004C71CE" w:rsidP="008A5E63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</w:p>
    <w:p w14:paraId="56245912" w14:textId="77777777" w:rsidR="004C71CE" w:rsidRPr="00DE3CFF" w:rsidRDefault="004C71CE" w:rsidP="008A5E63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bCs/>
          <w:lang w:val="hy-AM"/>
        </w:rPr>
      </w:pPr>
    </w:p>
    <w:p w14:paraId="6D1E8EC0" w14:textId="6A7E9D5F" w:rsidR="008A5E63" w:rsidRPr="004C71CE" w:rsidRDefault="008A5E63" w:rsidP="004F23B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Arial"/>
          <w:b/>
          <w:color w:val="333333"/>
          <w:lang w:val="hy-AM"/>
        </w:rPr>
      </w:pPr>
      <w:r w:rsidRPr="004C71CE">
        <w:rPr>
          <w:rFonts w:ascii="GHEA Grapalat" w:hAnsi="GHEA Grapalat"/>
          <w:bCs/>
          <w:lang w:val="hy-AM"/>
        </w:rPr>
        <w:t>1</w:t>
      </w:r>
      <w:r w:rsidRPr="004C71CE">
        <w:rPr>
          <w:rFonts w:ascii="MS Gothic" w:eastAsia="MS Gothic" w:hAnsi="MS Gothic" w:cs="MS Gothic" w:hint="eastAsia"/>
          <w:bCs/>
          <w:lang w:val="hy-AM"/>
        </w:rPr>
        <w:t>․</w:t>
      </w:r>
      <w:r w:rsidRPr="004C71CE">
        <w:rPr>
          <w:rFonts w:ascii="GHEA Grapalat" w:hAnsi="GHEA Grapalat"/>
          <w:bCs/>
          <w:lang w:val="hy-AM"/>
        </w:rPr>
        <w:t>Սույն հավելվածում հապավումները կիրառվում են</w:t>
      </w:r>
      <w:r w:rsidRPr="004C71CE">
        <w:rPr>
          <w:rFonts w:ascii="GHEA Grapalat" w:hAnsi="GHEA Grapalat"/>
          <w:b/>
          <w:lang w:val="hy-AM"/>
        </w:rPr>
        <w:t xml:space="preserve">  </w:t>
      </w:r>
      <w:r w:rsidRPr="004C71CE">
        <w:rPr>
          <w:rStyle w:val="Strong"/>
          <w:rFonts w:ascii="GHEA Grapalat" w:hAnsi="GHEA Grapalat" w:cs="Arial"/>
          <w:b w:val="0"/>
          <w:color w:val="333333"/>
          <w:lang w:val="hy-AM"/>
        </w:rPr>
        <w:t>Հայաստանի Հանրապետության կառավարության 2026 թվականի</w:t>
      </w:r>
      <w:r w:rsidR="00077354" w:rsidRPr="004C71CE">
        <w:rPr>
          <w:rFonts w:ascii="GHEA Grapalat" w:hAnsi="GHEA Grapalat" w:cs="Arial"/>
          <w:b/>
          <w:color w:val="333333"/>
          <w:lang w:val="hy-AM"/>
        </w:rPr>
        <w:t xml:space="preserve"> </w:t>
      </w:r>
      <w:r w:rsidRPr="004C71CE">
        <w:rPr>
          <w:rStyle w:val="Strong"/>
          <w:rFonts w:ascii="GHEA Grapalat" w:hAnsi="GHEA Grapalat" w:cs="Arial"/>
          <w:b w:val="0"/>
          <w:color w:val="333333"/>
          <w:lang w:val="hy-AM"/>
        </w:rPr>
        <w:t>հունվարի 15-ի N 58-Ն որոշման մեջ սահմանված իմաստով։</w:t>
      </w:r>
      <w:r w:rsidR="00443809">
        <w:rPr>
          <w:rStyle w:val="Strong"/>
          <w:rFonts w:ascii="GHEA Grapalat" w:hAnsi="GHEA Grapalat" w:cs="Arial"/>
          <w:b w:val="0"/>
          <w:color w:val="333333"/>
          <w:lang w:val="hy-AM"/>
        </w:rPr>
        <w:t>»</w:t>
      </w:r>
    </w:p>
    <w:p w14:paraId="4D92FD2B" w14:textId="48573D15" w:rsidR="008A5E63" w:rsidRPr="004C71CE" w:rsidRDefault="008A5E63" w:rsidP="008A5E63">
      <w:pPr>
        <w:ind w:left="-90"/>
        <w:rPr>
          <w:rFonts w:ascii="GHEA Grapalat" w:hAnsi="GHEA Grapalat"/>
          <w:b/>
          <w:sz w:val="24"/>
          <w:szCs w:val="24"/>
        </w:rPr>
      </w:pPr>
    </w:p>
    <w:sectPr w:rsidR="008A5E63" w:rsidRPr="004C71CE" w:rsidSect="008A5E63">
      <w:pgSz w:w="16838" w:h="11906" w:orient="landscape"/>
      <w:pgMar w:top="1440" w:right="1440" w:bottom="23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0506F" w14:textId="77777777" w:rsidR="00BF170E" w:rsidRDefault="00BF170E" w:rsidP="009A2633">
      <w:pPr>
        <w:spacing w:after="0" w:line="240" w:lineRule="auto"/>
      </w:pPr>
      <w:r>
        <w:separator/>
      </w:r>
    </w:p>
  </w:endnote>
  <w:endnote w:type="continuationSeparator" w:id="0">
    <w:p w14:paraId="6A2BA3EC" w14:textId="77777777" w:rsidR="00BF170E" w:rsidRDefault="00BF170E" w:rsidP="009A2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33513" w14:textId="77777777" w:rsidR="00BF170E" w:rsidRDefault="00BF170E" w:rsidP="009A2633">
      <w:pPr>
        <w:spacing w:after="0" w:line="240" w:lineRule="auto"/>
      </w:pPr>
      <w:r>
        <w:separator/>
      </w:r>
    </w:p>
  </w:footnote>
  <w:footnote w:type="continuationSeparator" w:id="0">
    <w:p w14:paraId="7A020F0D" w14:textId="77777777" w:rsidR="00BF170E" w:rsidRDefault="00BF170E" w:rsidP="009A26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C858C3"/>
    <w:multiLevelType w:val="hybridMultilevel"/>
    <w:tmpl w:val="FC340748"/>
    <w:lvl w:ilvl="0" w:tplc="042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556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6FE"/>
    <w:rsid w:val="00003396"/>
    <w:rsid w:val="0000704C"/>
    <w:rsid w:val="00013FA7"/>
    <w:rsid w:val="00042E41"/>
    <w:rsid w:val="000569D2"/>
    <w:rsid w:val="00062466"/>
    <w:rsid w:val="00077354"/>
    <w:rsid w:val="00084F9C"/>
    <w:rsid w:val="000A2809"/>
    <w:rsid w:val="000B1201"/>
    <w:rsid w:val="000B3087"/>
    <w:rsid w:val="000F7BB4"/>
    <w:rsid w:val="000F7CF5"/>
    <w:rsid w:val="00136316"/>
    <w:rsid w:val="00137125"/>
    <w:rsid w:val="00141282"/>
    <w:rsid w:val="00144015"/>
    <w:rsid w:val="0016514D"/>
    <w:rsid w:val="00190970"/>
    <w:rsid w:val="00197B07"/>
    <w:rsid w:val="001D0889"/>
    <w:rsid w:val="001D51B3"/>
    <w:rsid w:val="001E15DF"/>
    <w:rsid w:val="001E569D"/>
    <w:rsid w:val="00210CB4"/>
    <w:rsid w:val="00232507"/>
    <w:rsid w:val="00241BE3"/>
    <w:rsid w:val="00260151"/>
    <w:rsid w:val="002705A1"/>
    <w:rsid w:val="0029100D"/>
    <w:rsid w:val="002A6C21"/>
    <w:rsid w:val="002C03D2"/>
    <w:rsid w:val="002E161C"/>
    <w:rsid w:val="002E5083"/>
    <w:rsid w:val="002F3794"/>
    <w:rsid w:val="002F3BAD"/>
    <w:rsid w:val="00332A4B"/>
    <w:rsid w:val="0034014B"/>
    <w:rsid w:val="0034582D"/>
    <w:rsid w:val="003A2EDD"/>
    <w:rsid w:val="003B2913"/>
    <w:rsid w:val="003C4B34"/>
    <w:rsid w:val="003D42DB"/>
    <w:rsid w:val="003E0347"/>
    <w:rsid w:val="003F2C0D"/>
    <w:rsid w:val="003F6B38"/>
    <w:rsid w:val="00402D11"/>
    <w:rsid w:val="00410C92"/>
    <w:rsid w:val="0042476B"/>
    <w:rsid w:val="00443809"/>
    <w:rsid w:val="004C71CE"/>
    <w:rsid w:val="004C76FC"/>
    <w:rsid w:val="004F23BA"/>
    <w:rsid w:val="005439F4"/>
    <w:rsid w:val="00551EF1"/>
    <w:rsid w:val="00570CB6"/>
    <w:rsid w:val="005918DF"/>
    <w:rsid w:val="005A425A"/>
    <w:rsid w:val="005A5938"/>
    <w:rsid w:val="005D3ADA"/>
    <w:rsid w:val="005E5BC9"/>
    <w:rsid w:val="00600547"/>
    <w:rsid w:val="00643293"/>
    <w:rsid w:val="00653D23"/>
    <w:rsid w:val="00665B25"/>
    <w:rsid w:val="00666031"/>
    <w:rsid w:val="0067319B"/>
    <w:rsid w:val="0069128A"/>
    <w:rsid w:val="006A1EA8"/>
    <w:rsid w:val="006C1D76"/>
    <w:rsid w:val="006C3AE3"/>
    <w:rsid w:val="006E2663"/>
    <w:rsid w:val="007003B6"/>
    <w:rsid w:val="00710255"/>
    <w:rsid w:val="00710B68"/>
    <w:rsid w:val="00742347"/>
    <w:rsid w:val="0075331A"/>
    <w:rsid w:val="00761B53"/>
    <w:rsid w:val="007726DC"/>
    <w:rsid w:val="007A7A7C"/>
    <w:rsid w:val="007B5115"/>
    <w:rsid w:val="007C2F8E"/>
    <w:rsid w:val="00820A6F"/>
    <w:rsid w:val="0082527B"/>
    <w:rsid w:val="008352B0"/>
    <w:rsid w:val="008462FE"/>
    <w:rsid w:val="00851CCA"/>
    <w:rsid w:val="00855837"/>
    <w:rsid w:val="008604AE"/>
    <w:rsid w:val="0086677D"/>
    <w:rsid w:val="00891869"/>
    <w:rsid w:val="008A0B83"/>
    <w:rsid w:val="008A0CBB"/>
    <w:rsid w:val="008A5DF7"/>
    <w:rsid w:val="008A5E63"/>
    <w:rsid w:val="008B522B"/>
    <w:rsid w:val="00912AC7"/>
    <w:rsid w:val="00926861"/>
    <w:rsid w:val="00960898"/>
    <w:rsid w:val="00972D57"/>
    <w:rsid w:val="00995E94"/>
    <w:rsid w:val="009A2633"/>
    <w:rsid w:val="009A4D4C"/>
    <w:rsid w:val="009C51E9"/>
    <w:rsid w:val="009C57D1"/>
    <w:rsid w:val="009F1E8A"/>
    <w:rsid w:val="009F763C"/>
    <w:rsid w:val="00A0636E"/>
    <w:rsid w:val="00A636B0"/>
    <w:rsid w:val="00A646FE"/>
    <w:rsid w:val="00A71254"/>
    <w:rsid w:val="00A93BA7"/>
    <w:rsid w:val="00AA6DA0"/>
    <w:rsid w:val="00AF358B"/>
    <w:rsid w:val="00B314C4"/>
    <w:rsid w:val="00B81E0F"/>
    <w:rsid w:val="00B85607"/>
    <w:rsid w:val="00B96BA0"/>
    <w:rsid w:val="00BF170E"/>
    <w:rsid w:val="00BF4B2B"/>
    <w:rsid w:val="00BF64D7"/>
    <w:rsid w:val="00C02310"/>
    <w:rsid w:val="00C23F9D"/>
    <w:rsid w:val="00C36B1E"/>
    <w:rsid w:val="00C5257B"/>
    <w:rsid w:val="00C86C30"/>
    <w:rsid w:val="00CD19BA"/>
    <w:rsid w:val="00CF5535"/>
    <w:rsid w:val="00D23257"/>
    <w:rsid w:val="00D41F19"/>
    <w:rsid w:val="00D630D2"/>
    <w:rsid w:val="00D665B8"/>
    <w:rsid w:val="00D70184"/>
    <w:rsid w:val="00D70E89"/>
    <w:rsid w:val="00D87EE1"/>
    <w:rsid w:val="00DB3C8A"/>
    <w:rsid w:val="00DC5D5E"/>
    <w:rsid w:val="00DD2ABF"/>
    <w:rsid w:val="00DD40F1"/>
    <w:rsid w:val="00DE3CFF"/>
    <w:rsid w:val="00E12DAF"/>
    <w:rsid w:val="00E27412"/>
    <w:rsid w:val="00E3509F"/>
    <w:rsid w:val="00E40CF4"/>
    <w:rsid w:val="00E46903"/>
    <w:rsid w:val="00E53B55"/>
    <w:rsid w:val="00E5434C"/>
    <w:rsid w:val="00E85ADE"/>
    <w:rsid w:val="00EB3E40"/>
    <w:rsid w:val="00EC1E55"/>
    <w:rsid w:val="00EE7FB1"/>
    <w:rsid w:val="00EF15F1"/>
    <w:rsid w:val="00EF5B87"/>
    <w:rsid w:val="00F10BFF"/>
    <w:rsid w:val="00F11504"/>
    <w:rsid w:val="00F2364C"/>
    <w:rsid w:val="00F54C9E"/>
    <w:rsid w:val="00F82832"/>
    <w:rsid w:val="00FB3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7DCF5"/>
  <w15:chartTrackingRefBased/>
  <w15:docId w15:val="{73780ADC-61A1-4C66-9F06-703355396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F64D7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F64D7"/>
    <w:rPr>
      <w:color w:val="954F72"/>
      <w:u w:val="single"/>
    </w:rPr>
  </w:style>
  <w:style w:type="paragraph" w:customStyle="1" w:styleId="msonormal0">
    <w:name w:val="msonormal"/>
    <w:basedOn w:val="Normal"/>
    <w:rsid w:val="00BF6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paragraph" w:customStyle="1" w:styleId="font5">
    <w:name w:val="font5"/>
    <w:basedOn w:val="Normal"/>
    <w:rsid w:val="00BF64D7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color w:val="000000"/>
      <w:sz w:val="24"/>
      <w:szCs w:val="24"/>
      <w:lang w:eastAsia="hy-AM"/>
    </w:rPr>
  </w:style>
  <w:style w:type="paragraph" w:customStyle="1" w:styleId="font6">
    <w:name w:val="font6"/>
    <w:basedOn w:val="Normal"/>
    <w:rsid w:val="00BF64D7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FF0000"/>
      <w:sz w:val="24"/>
      <w:szCs w:val="24"/>
      <w:lang w:eastAsia="hy-AM"/>
    </w:rPr>
  </w:style>
  <w:style w:type="paragraph" w:customStyle="1" w:styleId="font7">
    <w:name w:val="font7"/>
    <w:basedOn w:val="Normal"/>
    <w:rsid w:val="00BF64D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lang w:eastAsia="hy-AM"/>
    </w:rPr>
  </w:style>
  <w:style w:type="paragraph" w:customStyle="1" w:styleId="xl68">
    <w:name w:val="xl68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69">
    <w:name w:val="xl69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70">
    <w:name w:val="xl70"/>
    <w:basedOn w:val="Normal"/>
    <w:rsid w:val="00BF64D7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71">
    <w:name w:val="xl71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hy-AM"/>
    </w:rPr>
  </w:style>
  <w:style w:type="paragraph" w:customStyle="1" w:styleId="xl72">
    <w:name w:val="xl72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73">
    <w:name w:val="xl73"/>
    <w:basedOn w:val="Normal"/>
    <w:rsid w:val="00BF64D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74">
    <w:name w:val="xl74"/>
    <w:basedOn w:val="Normal"/>
    <w:rsid w:val="00BF64D7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75">
    <w:name w:val="xl75"/>
    <w:basedOn w:val="Normal"/>
    <w:rsid w:val="00BF64D7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76">
    <w:name w:val="xl76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i/>
      <w:iCs/>
      <w:sz w:val="24"/>
      <w:szCs w:val="24"/>
      <w:lang w:eastAsia="hy-AM"/>
    </w:rPr>
  </w:style>
  <w:style w:type="paragraph" w:customStyle="1" w:styleId="xl77">
    <w:name w:val="xl77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i/>
      <w:iCs/>
      <w:sz w:val="24"/>
      <w:szCs w:val="24"/>
      <w:lang w:eastAsia="hy-AM"/>
    </w:rPr>
  </w:style>
  <w:style w:type="paragraph" w:customStyle="1" w:styleId="xl78">
    <w:name w:val="xl78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i/>
      <w:iCs/>
      <w:sz w:val="24"/>
      <w:szCs w:val="24"/>
      <w:lang w:eastAsia="hy-AM"/>
    </w:rPr>
  </w:style>
  <w:style w:type="paragraph" w:customStyle="1" w:styleId="xl79">
    <w:name w:val="xl79"/>
    <w:basedOn w:val="Normal"/>
    <w:rsid w:val="00BF64D7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80">
    <w:name w:val="xl80"/>
    <w:basedOn w:val="Normal"/>
    <w:rsid w:val="00BF64D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81">
    <w:name w:val="xl81"/>
    <w:basedOn w:val="Normal"/>
    <w:rsid w:val="00BF64D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82">
    <w:name w:val="xl82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83">
    <w:name w:val="xl83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hy-AM"/>
    </w:rPr>
  </w:style>
  <w:style w:type="paragraph" w:customStyle="1" w:styleId="xl84">
    <w:name w:val="xl84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hy-AM"/>
    </w:rPr>
  </w:style>
  <w:style w:type="paragraph" w:customStyle="1" w:styleId="xl85">
    <w:name w:val="xl85"/>
    <w:basedOn w:val="Normal"/>
    <w:rsid w:val="00BF64D7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86">
    <w:name w:val="xl86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87">
    <w:name w:val="xl87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88">
    <w:name w:val="xl88"/>
    <w:basedOn w:val="Normal"/>
    <w:rsid w:val="00BF64D7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89">
    <w:name w:val="xl89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90">
    <w:name w:val="xl90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sz w:val="32"/>
      <w:szCs w:val="32"/>
      <w:lang w:eastAsia="hy-AM"/>
    </w:rPr>
  </w:style>
  <w:style w:type="paragraph" w:customStyle="1" w:styleId="xl91">
    <w:name w:val="xl91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92">
    <w:name w:val="xl92"/>
    <w:basedOn w:val="Normal"/>
    <w:rsid w:val="00BF64D7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32"/>
      <w:szCs w:val="32"/>
      <w:lang w:eastAsia="hy-AM"/>
    </w:rPr>
  </w:style>
  <w:style w:type="paragraph" w:customStyle="1" w:styleId="xl93">
    <w:name w:val="xl93"/>
    <w:basedOn w:val="Normal"/>
    <w:rsid w:val="00BF64D7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32"/>
      <w:szCs w:val="32"/>
      <w:lang w:eastAsia="hy-AM"/>
    </w:rPr>
  </w:style>
  <w:style w:type="paragraph" w:customStyle="1" w:styleId="xl94">
    <w:name w:val="xl94"/>
    <w:basedOn w:val="Normal"/>
    <w:rsid w:val="00BF64D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95">
    <w:name w:val="xl95"/>
    <w:basedOn w:val="Normal"/>
    <w:rsid w:val="00BF64D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96">
    <w:name w:val="xl96"/>
    <w:basedOn w:val="Normal"/>
    <w:rsid w:val="00BF64D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97">
    <w:name w:val="xl97"/>
    <w:basedOn w:val="Normal"/>
    <w:rsid w:val="00BF64D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98">
    <w:name w:val="xl98"/>
    <w:basedOn w:val="Normal"/>
    <w:rsid w:val="00BF64D7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99">
    <w:name w:val="xl99"/>
    <w:basedOn w:val="Normal"/>
    <w:rsid w:val="00BF64D7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hy-AM"/>
    </w:rPr>
  </w:style>
  <w:style w:type="paragraph" w:customStyle="1" w:styleId="xl100">
    <w:name w:val="xl100"/>
    <w:basedOn w:val="Normal"/>
    <w:rsid w:val="00BF64D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101">
    <w:name w:val="xl101"/>
    <w:basedOn w:val="Normal"/>
    <w:rsid w:val="00BF64D7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customStyle="1" w:styleId="xl102">
    <w:name w:val="xl102"/>
    <w:basedOn w:val="Normal"/>
    <w:rsid w:val="00BF64D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GHEA Grapalat" w:eastAsia="Times New Roman" w:hAnsi="GHEA Grapalat" w:cs="Times New Roman"/>
      <w:sz w:val="24"/>
      <w:szCs w:val="24"/>
      <w:lang w:eastAsia="hy-AM"/>
    </w:rPr>
  </w:style>
  <w:style w:type="paragraph" w:styleId="Header">
    <w:name w:val="header"/>
    <w:basedOn w:val="Normal"/>
    <w:link w:val="HeaderChar"/>
    <w:uiPriority w:val="99"/>
    <w:unhideWhenUsed/>
    <w:rsid w:val="009A2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2633"/>
  </w:style>
  <w:style w:type="paragraph" w:styleId="Footer">
    <w:name w:val="footer"/>
    <w:basedOn w:val="Normal"/>
    <w:link w:val="FooterChar"/>
    <w:uiPriority w:val="99"/>
    <w:unhideWhenUsed/>
    <w:rsid w:val="009A2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2633"/>
  </w:style>
  <w:style w:type="paragraph" w:styleId="Revision">
    <w:name w:val="Revision"/>
    <w:hidden/>
    <w:uiPriority w:val="99"/>
    <w:semiHidden/>
    <w:rsid w:val="00332A4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10C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0C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0C9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C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0C92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8A5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8A5E63"/>
    <w:rPr>
      <w:b/>
      <w:bCs/>
    </w:rPr>
  </w:style>
  <w:style w:type="paragraph" w:styleId="ListParagraph">
    <w:name w:val="List Paragraph"/>
    <w:basedOn w:val="Normal"/>
    <w:uiPriority w:val="34"/>
    <w:qFormat/>
    <w:rsid w:val="00AA6D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4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C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7F434-4111-48EE-807A-9001F988B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994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Kharazyan</dc:creator>
  <cp:keywords>https://mul2.gov.am/tasks/1377932/oneclick?token=3171b58676597f27bef8fb5b9b694b9e</cp:keywords>
  <dc:description/>
  <cp:lastModifiedBy>Izabel Abgaryan</cp:lastModifiedBy>
  <cp:revision>20</cp:revision>
  <dcterms:created xsi:type="dcterms:W3CDTF">2026-04-15T10:25:00Z</dcterms:created>
  <dcterms:modified xsi:type="dcterms:W3CDTF">2026-09-17T16:37:00Z</dcterms:modified>
</cp:coreProperties>
</file>