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1606E" w14:textId="51723C09" w:rsidR="00EC29BD" w:rsidRPr="006E0FCE" w:rsidRDefault="00EC29BD" w:rsidP="006E0FCE">
      <w:pPr>
        <w:pStyle w:val="NoSpacing"/>
        <w:ind w:firstLine="567"/>
        <w:jc w:val="center"/>
        <w:rPr>
          <w:b/>
          <w:shd w:val="clear" w:color="auto" w:fill="FFFFFF"/>
          <w:lang w:val="hy-AM"/>
        </w:rPr>
      </w:pPr>
      <w:r w:rsidRPr="006E0FCE">
        <w:rPr>
          <w:b/>
          <w:shd w:val="clear" w:color="auto" w:fill="FFFFFF"/>
          <w:lang w:val="hy-AM"/>
        </w:rPr>
        <w:t>ՀԻՄՆԱՎՈՐՈՒՄ</w:t>
      </w:r>
    </w:p>
    <w:p w14:paraId="3E0D4623" w14:textId="7B2793EC" w:rsidR="00EC29BD" w:rsidRPr="006E0FCE" w:rsidRDefault="00B153D8" w:rsidP="006E0FCE">
      <w:pPr>
        <w:pStyle w:val="NoSpacing"/>
        <w:ind w:firstLine="567"/>
        <w:jc w:val="center"/>
        <w:rPr>
          <w:b/>
          <w:shd w:val="clear" w:color="auto" w:fill="FFFFFF"/>
          <w:lang w:val="hy-AM"/>
        </w:rPr>
      </w:pPr>
      <w:r w:rsidRPr="006E0FCE">
        <w:rPr>
          <w:b/>
          <w:lang w:val="af-ZA"/>
        </w:rPr>
        <w:t>«</w:t>
      </w:r>
      <w:r w:rsidRPr="006E0FCE">
        <w:rPr>
          <w:b/>
          <w:lang w:val="hy-AM"/>
        </w:rPr>
        <w:t>Ճանապարհային</w:t>
      </w:r>
      <w:r w:rsidRPr="006E0FCE">
        <w:rPr>
          <w:b/>
          <w:lang w:val="af-ZA"/>
        </w:rPr>
        <w:t xml:space="preserve"> </w:t>
      </w:r>
      <w:r w:rsidRPr="006E0FCE">
        <w:rPr>
          <w:b/>
          <w:lang w:val="hy-AM"/>
        </w:rPr>
        <w:t>երթևեկության</w:t>
      </w:r>
      <w:r w:rsidRPr="006E0FCE">
        <w:rPr>
          <w:b/>
          <w:lang w:val="af-ZA"/>
        </w:rPr>
        <w:t xml:space="preserve"> </w:t>
      </w:r>
      <w:r w:rsidRPr="006E0FCE">
        <w:rPr>
          <w:b/>
          <w:lang w:val="hy-AM"/>
        </w:rPr>
        <w:t>անվտանգության</w:t>
      </w:r>
      <w:r w:rsidRPr="006E0FCE">
        <w:rPr>
          <w:b/>
          <w:lang w:val="af-ZA"/>
        </w:rPr>
        <w:t xml:space="preserve"> </w:t>
      </w:r>
      <w:r w:rsidRPr="006E0FCE">
        <w:rPr>
          <w:b/>
          <w:lang w:val="hy-AM"/>
        </w:rPr>
        <w:t>ապահովման</w:t>
      </w:r>
      <w:r w:rsidRPr="006E0FCE">
        <w:rPr>
          <w:b/>
          <w:lang w:val="af-ZA"/>
        </w:rPr>
        <w:t xml:space="preserve"> </w:t>
      </w:r>
      <w:r w:rsidRPr="006E0FCE">
        <w:rPr>
          <w:b/>
          <w:lang w:val="hy-AM"/>
        </w:rPr>
        <w:t>մասին</w:t>
      </w:r>
      <w:r w:rsidRPr="006E0FCE">
        <w:rPr>
          <w:b/>
          <w:lang w:val="af-ZA"/>
        </w:rPr>
        <w:t>»</w:t>
      </w:r>
      <w:r w:rsidRPr="006E0FCE">
        <w:rPr>
          <w:b/>
          <w:lang w:val="hy-AM"/>
        </w:rPr>
        <w:t xml:space="preserve"> </w:t>
      </w:r>
      <w:r w:rsidRPr="006E0FCE">
        <w:rPr>
          <w:b/>
          <w:shd w:val="clear" w:color="auto" w:fill="FFFFFF"/>
          <w:lang w:val="hy-AM"/>
        </w:rPr>
        <w:t>օրենքում լրացում</w:t>
      </w:r>
      <w:r w:rsidR="00D40EC8">
        <w:rPr>
          <w:b/>
          <w:shd w:val="clear" w:color="auto" w:fill="FFFFFF"/>
          <w:lang w:val="hy-AM"/>
        </w:rPr>
        <w:t>ներ և փոփոխություններ</w:t>
      </w:r>
      <w:r w:rsidR="00D40EC8" w:rsidRPr="00D40EC8">
        <w:rPr>
          <w:b/>
          <w:bCs/>
          <w:shd w:val="clear" w:color="auto" w:fill="FFFFFF"/>
          <w:lang w:val="hy-AM"/>
        </w:rPr>
        <w:t xml:space="preserve"> </w:t>
      </w:r>
      <w:r w:rsidRPr="006E0FCE">
        <w:rPr>
          <w:b/>
          <w:shd w:val="clear" w:color="auto" w:fill="FFFFFF"/>
          <w:lang w:val="hy-AM"/>
        </w:rPr>
        <w:t xml:space="preserve">կատարելու մասին» </w:t>
      </w:r>
      <w:r w:rsidR="00624409" w:rsidRPr="006E0FCE">
        <w:rPr>
          <w:b/>
          <w:shd w:val="clear" w:color="auto" w:fill="FFFFFF"/>
          <w:lang w:val="hy-AM"/>
        </w:rPr>
        <w:t>օրենքի և հարակից</w:t>
      </w:r>
      <w:r w:rsidR="00EC29BD" w:rsidRPr="006E0FCE">
        <w:rPr>
          <w:b/>
          <w:shd w:val="clear" w:color="auto" w:fill="FFFFFF"/>
          <w:lang w:val="hy-AM"/>
        </w:rPr>
        <w:t xml:space="preserve"> օրենք</w:t>
      </w:r>
      <w:r w:rsidRPr="006E0FCE">
        <w:rPr>
          <w:b/>
          <w:shd w:val="clear" w:color="auto" w:fill="FFFFFF"/>
          <w:lang w:val="hy-AM"/>
        </w:rPr>
        <w:t>ներ</w:t>
      </w:r>
      <w:r w:rsidR="00EC29BD" w:rsidRPr="006E0FCE">
        <w:rPr>
          <w:b/>
          <w:shd w:val="clear" w:color="auto" w:fill="FFFFFF"/>
          <w:lang w:val="hy-AM"/>
        </w:rPr>
        <w:t>ի նախագծ</w:t>
      </w:r>
      <w:r w:rsidRPr="006E0FCE">
        <w:rPr>
          <w:b/>
          <w:shd w:val="clear" w:color="auto" w:fill="FFFFFF"/>
          <w:lang w:val="hy-AM"/>
        </w:rPr>
        <w:t>եր</w:t>
      </w:r>
      <w:r w:rsidR="00EC29BD" w:rsidRPr="006E0FCE">
        <w:rPr>
          <w:b/>
          <w:shd w:val="clear" w:color="auto" w:fill="FFFFFF"/>
          <w:lang w:val="hy-AM"/>
        </w:rPr>
        <w:t>ի ընդունման</w:t>
      </w:r>
    </w:p>
    <w:p w14:paraId="5093A869" w14:textId="66835B1F" w:rsidR="00563C2D" w:rsidRPr="006E0FCE" w:rsidRDefault="00563C2D" w:rsidP="006E0FCE">
      <w:pPr>
        <w:pStyle w:val="NoSpacing"/>
        <w:ind w:firstLine="567"/>
        <w:rPr>
          <w:lang w:val="hy-AM"/>
        </w:rPr>
      </w:pPr>
    </w:p>
    <w:p w14:paraId="56BA09DB" w14:textId="77777777" w:rsidR="00A73E33" w:rsidRPr="006E0FCE" w:rsidRDefault="00A73E33" w:rsidP="006E0FCE">
      <w:pPr>
        <w:pStyle w:val="NoSpacing"/>
        <w:ind w:firstLine="567"/>
        <w:jc w:val="center"/>
        <w:rPr>
          <w:lang w:val="hy-AM"/>
        </w:rPr>
      </w:pPr>
    </w:p>
    <w:p w14:paraId="5BD54FFE" w14:textId="4D3E1434" w:rsidR="00EC29BD" w:rsidRPr="006E0FCE" w:rsidRDefault="00EC29BD" w:rsidP="006E0FCE">
      <w:pPr>
        <w:shd w:val="clear" w:color="auto" w:fill="FFFFFF"/>
        <w:spacing w:after="0" w:line="240" w:lineRule="auto"/>
        <w:ind w:right="-1" w:firstLine="567"/>
        <w:jc w:val="both"/>
        <w:rPr>
          <w:rFonts w:eastAsia="Microsoft JhengHei" w:cs="Microsoft JhengHei"/>
          <w:b/>
          <w:lang w:val="hy-AM"/>
        </w:rPr>
      </w:pPr>
      <w:r w:rsidRPr="006E0FCE">
        <w:rPr>
          <w:b/>
          <w:lang w:val="hy-AM"/>
        </w:rPr>
        <w:t xml:space="preserve">1. </w:t>
      </w:r>
      <w:r w:rsidRPr="006E0FCE">
        <w:rPr>
          <w:rFonts w:eastAsia="Calibri"/>
          <w:b/>
          <w:lang w:val="hy-AM"/>
        </w:rPr>
        <w:t>Ընթացիկ իրավիճակը և իրավական ակտի ընդունման անհրաժեշտությունը</w:t>
      </w:r>
      <w:r w:rsidR="00624409" w:rsidRPr="006E0FCE">
        <w:rPr>
          <w:rFonts w:ascii="Microsoft JhengHei" w:eastAsia="Microsoft JhengHei" w:hAnsi="Microsoft JhengHei" w:cs="Microsoft JhengHei" w:hint="eastAsia"/>
          <w:b/>
          <w:lang w:val="hy-AM"/>
        </w:rPr>
        <w:t>․</w:t>
      </w:r>
    </w:p>
    <w:p w14:paraId="7D28ECDB" w14:textId="77777777" w:rsidR="00055E1F" w:rsidRPr="006E0FCE" w:rsidRDefault="00055E1F" w:rsidP="006E0FCE">
      <w:pPr>
        <w:pStyle w:val="NoSpacing"/>
        <w:ind w:firstLine="567"/>
        <w:rPr>
          <w:highlight w:val="yellow"/>
          <w:lang w:val="hy-AM"/>
        </w:rPr>
      </w:pPr>
    </w:p>
    <w:p w14:paraId="4EF10544" w14:textId="5B78765D" w:rsidR="00A73E33" w:rsidRPr="006E0FCE" w:rsidRDefault="00A73E33" w:rsidP="006E0FCE">
      <w:pPr>
        <w:pStyle w:val="NoSpacing"/>
        <w:spacing w:line="360" w:lineRule="auto"/>
        <w:ind w:firstLine="567"/>
        <w:jc w:val="both"/>
        <w:rPr>
          <w:lang w:val="hy-AM"/>
        </w:rPr>
      </w:pPr>
      <w:r w:rsidRPr="006E0FCE">
        <w:rPr>
          <w:lang w:val="hy-AM"/>
        </w:rPr>
        <w:t>Գործող օրենսդրությամբ ոստիկանությունն իրավունք ունի տեխնիկական միջոցների կիրառմամբ իրականացնելու միայն արտաշնչած օդի մեջ ալկոհոլի պարունակության միջոցով անձի (վարորդի) սթափության վիճակի զննություն (ոչ սթափ վիճակում գտնվելու փաստի ստուգում), իսկ թմրանյութ օգտագործած վիճակում վարելու կասկածի (բավարար հիմքերի) առկայության դեպքում նշված փաստի ստուգումն իրականացվում է միայն արյան կամ մեզի միջոցով՝ բժշկական կազմակերպությունների կողմից։</w:t>
      </w:r>
    </w:p>
    <w:p w14:paraId="76F9243F" w14:textId="58AF7165" w:rsidR="005A3265" w:rsidRPr="006E0FCE" w:rsidRDefault="005A3265" w:rsidP="006E0FCE">
      <w:pPr>
        <w:pStyle w:val="NoSpacing"/>
        <w:spacing w:line="360" w:lineRule="auto"/>
        <w:ind w:firstLine="567"/>
        <w:jc w:val="both"/>
        <w:rPr>
          <w:rFonts w:cs="Arial"/>
          <w:color w:val="333333"/>
          <w:lang w:val="hy-AM"/>
        </w:rPr>
      </w:pPr>
      <w:r w:rsidRPr="006E0FCE">
        <w:rPr>
          <w:lang w:val="hy-AM"/>
        </w:rPr>
        <w:t xml:space="preserve">Բացի այդ, Վարչական իրավախախտումների վերաբերյալ </w:t>
      </w:r>
      <w:r w:rsidR="00624409" w:rsidRPr="006E0FCE">
        <w:rPr>
          <w:lang w:val="hy-AM"/>
        </w:rPr>
        <w:t xml:space="preserve">ՀՀ </w:t>
      </w:r>
      <w:r w:rsidRPr="006E0FCE">
        <w:rPr>
          <w:lang w:val="hy-AM"/>
        </w:rPr>
        <w:t>օրենսգրքի 224.3-րդ հոդվածով մ</w:t>
      </w:r>
      <w:r w:rsidRPr="006E0FCE">
        <w:rPr>
          <w:rFonts w:eastAsia="Times New Roman" w:cs="Arial"/>
          <w:lang w:val="hy-AM"/>
        </w:rPr>
        <w:t xml:space="preserve">ասնավոր պահնորդական գործունեություն իրականացնելու լիցենզիա չունեցող անձի կամ ֆիզիկական անձի </w:t>
      </w:r>
      <w:r w:rsidRPr="006E0FCE">
        <w:rPr>
          <w:rFonts w:eastAsia="Times New Roman" w:cs="GHEA Grapalat"/>
          <w:lang w:val="hy-AM"/>
        </w:rPr>
        <w:t>կողմից</w:t>
      </w:r>
      <w:r w:rsidRPr="006E0FCE">
        <w:rPr>
          <w:rFonts w:eastAsia="Times New Roman" w:cs="Arial"/>
          <w:lang w:val="hy-AM"/>
        </w:rPr>
        <w:t xml:space="preserve"> </w:t>
      </w:r>
      <w:r w:rsidRPr="006E0FCE">
        <w:rPr>
          <w:rFonts w:eastAsia="Times New Roman" w:cs="GHEA Grapalat"/>
          <w:lang w:val="hy-AM"/>
        </w:rPr>
        <w:t>մասնավոր</w:t>
      </w:r>
      <w:r w:rsidRPr="006E0FCE">
        <w:rPr>
          <w:rFonts w:eastAsia="Times New Roman" w:cs="Arial"/>
          <w:lang w:val="hy-AM"/>
        </w:rPr>
        <w:t xml:space="preserve"> </w:t>
      </w:r>
      <w:r w:rsidRPr="006E0FCE">
        <w:rPr>
          <w:rFonts w:eastAsia="Times New Roman" w:cs="GHEA Grapalat"/>
          <w:lang w:val="hy-AM"/>
        </w:rPr>
        <w:t>պահնորդական</w:t>
      </w:r>
      <w:r w:rsidRPr="006E0FCE">
        <w:rPr>
          <w:rFonts w:eastAsia="Times New Roman" w:cs="Arial"/>
          <w:lang w:val="hy-AM"/>
        </w:rPr>
        <w:t xml:space="preserve"> </w:t>
      </w:r>
      <w:r w:rsidRPr="006E0FCE">
        <w:rPr>
          <w:rFonts w:eastAsia="Times New Roman" w:cs="GHEA Grapalat"/>
          <w:lang w:val="hy-AM"/>
        </w:rPr>
        <w:t>ծառայություններ</w:t>
      </w:r>
      <w:r w:rsidRPr="006E0FCE">
        <w:rPr>
          <w:rFonts w:eastAsia="Times New Roman" w:cs="Arial"/>
          <w:lang w:val="hy-AM"/>
        </w:rPr>
        <w:t xml:space="preserve"> </w:t>
      </w:r>
      <w:r w:rsidRPr="006E0FCE">
        <w:rPr>
          <w:rFonts w:eastAsia="Times New Roman" w:cs="GHEA Grapalat"/>
          <w:lang w:val="hy-AM"/>
        </w:rPr>
        <w:t>առաջարկելու կամ</w:t>
      </w:r>
      <w:r w:rsidRPr="006E0FCE">
        <w:rPr>
          <w:rFonts w:eastAsia="Times New Roman" w:cs="Arial"/>
          <w:lang w:val="hy-AM"/>
        </w:rPr>
        <w:t xml:space="preserve"> </w:t>
      </w:r>
      <w:r w:rsidRPr="006E0FCE">
        <w:rPr>
          <w:rFonts w:eastAsia="Times New Roman" w:cs="GHEA Grapalat"/>
          <w:color w:val="333333"/>
          <w:lang w:val="hy-AM"/>
        </w:rPr>
        <w:t>մատուցելու, ինչպես նաև</w:t>
      </w:r>
      <w:r w:rsidRPr="006E0FCE">
        <w:rPr>
          <w:rFonts w:eastAsia="Times New Roman" w:cs="Arial"/>
          <w:color w:val="333333"/>
          <w:lang w:val="hy-AM"/>
        </w:rPr>
        <w:t xml:space="preserve"> մասնավոր պահնորդական գործունեություն իրականացնելու լիցենզիա չունեցող անձի կամ ֆիզիկական անձի</w:t>
      </w:r>
      <w:r w:rsidR="00624409" w:rsidRPr="006E0FCE">
        <w:rPr>
          <w:rFonts w:eastAsia="Times New Roman" w:cs="Calibri"/>
          <w:color w:val="333333"/>
          <w:lang w:val="hy-AM"/>
        </w:rPr>
        <w:t xml:space="preserve"> </w:t>
      </w:r>
      <w:r w:rsidRPr="006E0FCE">
        <w:rPr>
          <w:rFonts w:eastAsia="Times New Roman" w:cs="GHEA Grapalat"/>
          <w:color w:val="333333"/>
          <w:lang w:val="hy-AM"/>
        </w:rPr>
        <w:t>պահնորդական</w:t>
      </w:r>
      <w:r w:rsidRPr="006E0FCE">
        <w:rPr>
          <w:rFonts w:eastAsia="Times New Roman" w:cs="Arial"/>
          <w:color w:val="333333"/>
          <w:lang w:val="hy-AM"/>
        </w:rPr>
        <w:t xml:space="preserve"> </w:t>
      </w:r>
      <w:r w:rsidRPr="006E0FCE">
        <w:rPr>
          <w:rFonts w:eastAsia="Times New Roman" w:cs="GHEA Grapalat"/>
          <w:color w:val="333333"/>
          <w:lang w:val="hy-AM"/>
        </w:rPr>
        <w:t>ծառայություններից</w:t>
      </w:r>
      <w:r w:rsidRPr="006E0FCE">
        <w:rPr>
          <w:rFonts w:eastAsia="Times New Roman" w:cs="Arial"/>
          <w:color w:val="333333"/>
          <w:lang w:val="hy-AM"/>
        </w:rPr>
        <w:t xml:space="preserve"> </w:t>
      </w:r>
      <w:r w:rsidRPr="006E0FCE">
        <w:rPr>
          <w:rFonts w:eastAsia="Times New Roman" w:cs="GHEA Grapalat"/>
          <w:color w:val="333333"/>
          <w:lang w:val="hy-AM"/>
        </w:rPr>
        <w:t xml:space="preserve">օգտվելու իրավախախտումների վերաբերյալ գործերը քննելու և որոշումներ կայացնելու իրավասությունը վերապահված է </w:t>
      </w:r>
      <w:r w:rsidRPr="006E0FCE">
        <w:rPr>
          <w:rFonts w:cs="Arial"/>
          <w:color w:val="333333"/>
          <w:lang w:val="hy-AM"/>
        </w:rPr>
        <w:t>ՀՀ ներքին գործերի նախարարության թույլտվության և լիցենզավորման գործունեության բնագավառի լիազոր ստորաբաժանման քաղաքացիական ծառայողներին, այնինչ</w:t>
      </w:r>
      <w:r w:rsidR="00624409" w:rsidRPr="006E0FCE">
        <w:rPr>
          <w:rFonts w:cs="Arial"/>
          <w:color w:val="333333"/>
          <w:lang w:val="hy-AM"/>
        </w:rPr>
        <w:t>՝</w:t>
      </w:r>
      <w:r w:rsidRPr="006E0FCE">
        <w:rPr>
          <w:rFonts w:cs="Arial"/>
          <w:color w:val="333333"/>
          <w:lang w:val="hy-AM"/>
        </w:rPr>
        <w:t xml:space="preserve"> նշված իրավախախտումները հայտնաբերվում են ոստիկանության կողմից։</w:t>
      </w:r>
    </w:p>
    <w:p w14:paraId="02355B0B" w14:textId="1BEB6E4A" w:rsidR="00D25303" w:rsidRPr="006E0FCE" w:rsidRDefault="00846FE1" w:rsidP="006E0FCE">
      <w:pPr>
        <w:spacing w:after="0" w:line="360" w:lineRule="auto"/>
        <w:ind w:right="75" w:firstLine="567"/>
        <w:jc w:val="both"/>
        <w:rPr>
          <w:shd w:val="clear" w:color="auto" w:fill="FFFFFF"/>
          <w:lang w:val="hy-AM"/>
        </w:rPr>
      </w:pPr>
      <w:r w:rsidRPr="006E0FCE">
        <w:rPr>
          <w:shd w:val="clear" w:color="auto" w:fill="FFFFFF"/>
          <w:lang w:val="hy-AM"/>
        </w:rPr>
        <w:t xml:space="preserve">Միաժամանակ, ոստիկանության համակարգային փոփոխությունների արդյունքում ոստիկանության կազմից հանվել է փորձաքրեագիտական ծառայությունը և ՊՈԱԿ-ի կարգավիճակով ընդգրկվել </w:t>
      </w:r>
      <w:r w:rsidR="00624409" w:rsidRPr="006E0FCE">
        <w:rPr>
          <w:shd w:val="clear" w:color="auto" w:fill="FFFFFF"/>
          <w:lang w:val="hy-AM"/>
        </w:rPr>
        <w:t>ՀՀ ք</w:t>
      </w:r>
      <w:r w:rsidRPr="006E0FCE">
        <w:rPr>
          <w:shd w:val="clear" w:color="auto" w:fill="FFFFFF"/>
          <w:lang w:val="hy-AM"/>
        </w:rPr>
        <w:t xml:space="preserve">ննչական կոմիտեի կազմում, սակայն </w:t>
      </w:r>
      <w:r w:rsidR="00D25303" w:rsidRPr="006E0FCE">
        <w:rPr>
          <w:shd w:val="clear" w:color="auto" w:fill="FFFFFF"/>
          <w:lang w:val="hy-AM"/>
        </w:rPr>
        <w:t>«Ոստիկանության մասին» օրենքի 21-րդ հոդվածի 1-ին մասի 6-րդ կետ</w:t>
      </w:r>
      <w:r w:rsidRPr="006E0FCE">
        <w:rPr>
          <w:shd w:val="clear" w:color="auto" w:fill="FFFFFF"/>
          <w:lang w:val="hy-AM"/>
        </w:rPr>
        <w:t>ով դեռևս մնացել է վարչական իրավախախտումների վերաբերյալ գործերով փորձաքննություններ կատարելու</w:t>
      </w:r>
      <w:r w:rsidR="00624409" w:rsidRPr="006E0FCE">
        <w:rPr>
          <w:shd w:val="clear" w:color="auto" w:fill="FFFFFF"/>
          <w:lang w:val="hy-AM"/>
        </w:rPr>
        <w:t>՝</w:t>
      </w:r>
      <w:r w:rsidRPr="006E0FCE">
        <w:rPr>
          <w:shd w:val="clear" w:color="auto" w:fill="FFFFFF"/>
          <w:lang w:val="hy-AM"/>
        </w:rPr>
        <w:t xml:space="preserve"> ո</w:t>
      </w:r>
      <w:r w:rsidR="00D25303" w:rsidRPr="006E0FCE">
        <w:rPr>
          <w:shd w:val="clear" w:color="auto" w:fill="FFFFFF"/>
          <w:lang w:val="hy-AM"/>
        </w:rPr>
        <w:t>ստիկանությ</w:t>
      </w:r>
      <w:r w:rsidRPr="006E0FCE">
        <w:rPr>
          <w:shd w:val="clear" w:color="auto" w:fill="FFFFFF"/>
          <w:lang w:val="hy-AM"/>
        </w:rPr>
        <w:t>ա</w:t>
      </w:r>
      <w:r w:rsidR="00D25303" w:rsidRPr="006E0FCE">
        <w:rPr>
          <w:shd w:val="clear" w:color="auto" w:fill="FFFFFF"/>
          <w:lang w:val="hy-AM"/>
        </w:rPr>
        <w:t>ն</w:t>
      </w:r>
      <w:r w:rsidRPr="006E0FCE">
        <w:rPr>
          <w:shd w:val="clear" w:color="auto" w:fill="FFFFFF"/>
          <w:lang w:val="hy-AM"/>
        </w:rPr>
        <w:t xml:space="preserve"> իրավունքը</w:t>
      </w:r>
      <w:r w:rsidR="00D25303" w:rsidRPr="006E0FCE">
        <w:rPr>
          <w:shd w:val="clear" w:color="auto" w:fill="FFFFFF"/>
          <w:lang w:val="hy-AM"/>
        </w:rPr>
        <w:t>։</w:t>
      </w:r>
    </w:p>
    <w:p w14:paraId="2D790F2C" w14:textId="49C18FF9" w:rsidR="008C5124" w:rsidRPr="006E0FCE" w:rsidRDefault="000D626B" w:rsidP="006E0FCE">
      <w:pPr>
        <w:spacing w:after="0" w:line="360" w:lineRule="auto"/>
        <w:ind w:right="75" w:firstLine="567"/>
        <w:jc w:val="both"/>
        <w:rPr>
          <w:shd w:val="clear" w:color="auto" w:fill="FFFFFF"/>
          <w:lang w:val="hy-AM"/>
        </w:rPr>
      </w:pPr>
      <w:r w:rsidRPr="006E0FCE">
        <w:rPr>
          <w:shd w:val="clear" w:color="auto" w:fill="FFFFFF"/>
          <w:lang w:val="hy-AM"/>
        </w:rPr>
        <w:t>Բացի այդ, ճանապարհատրանսպորտային պատահարների հետևանքով մանկական տրավմատիզմի կանխարգելման նպատակով անհրաժեշտություն է առաջացել վերանայել տրանսպորտային միջոցներով երեխաների փոխադրման</w:t>
      </w:r>
      <w:r w:rsidR="00963E50" w:rsidRPr="006E0FCE">
        <w:rPr>
          <w:shd w:val="clear" w:color="auto" w:fill="FFFFFF"/>
          <w:lang w:val="hy-AM"/>
        </w:rPr>
        <w:t xml:space="preserve"> կանոնների խախտման </w:t>
      </w:r>
      <w:r w:rsidRPr="006E0FCE">
        <w:rPr>
          <w:shd w:val="clear" w:color="auto" w:fill="FFFFFF"/>
          <w:lang w:val="hy-AM"/>
        </w:rPr>
        <w:t xml:space="preserve">համար </w:t>
      </w:r>
      <w:r w:rsidRPr="006E0FCE">
        <w:rPr>
          <w:shd w:val="clear" w:color="auto" w:fill="FFFFFF"/>
          <w:lang w:val="hy-AM"/>
        </w:rPr>
        <w:lastRenderedPageBreak/>
        <w:t>նախատեսված սանկցիայի տեսակներն ու չափերը, քանի որ</w:t>
      </w:r>
      <w:r w:rsidR="00624409" w:rsidRPr="006E0FCE">
        <w:rPr>
          <w:shd w:val="clear" w:color="auto" w:fill="FFFFFF"/>
          <w:lang w:val="hy-AM"/>
        </w:rPr>
        <w:t>,</w:t>
      </w:r>
      <w:r w:rsidRPr="006E0FCE">
        <w:rPr>
          <w:shd w:val="clear" w:color="auto" w:fill="FFFFFF"/>
          <w:lang w:val="hy-AM"/>
        </w:rPr>
        <w:t xml:space="preserve"> ինչպես ցույց են տալիս ուսումնասիրությունները, չնայած ոստիկանության կողմից կիրառվող վարչական ներգործության միջոցներին</w:t>
      </w:r>
      <w:r w:rsidR="004A6FE9" w:rsidRPr="006E0FCE">
        <w:rPr>
          <w:shd w:val="clear" w:color="auto" w:fill="FFFFFF"/>
          <w:lang w:val="hy-AM"/>
        </w:rPr>
        <w:t xml:space="preserve"> (2025 արձանագրվել է</w:t>
      </w:r>
      <w:r w:rsidR="004A6FE9" w:rsidRPr="006E0FCE">
        <w:rPr>
          <w:rFonts w:eastAsia="+mj-ea" w:cs="+mj-cs"/>
          <w:kern w:val="24"/>
          <w:lang w:val="hy-AM"/>
        </w:rPr>
        <w:t xml:space="preserve"> </w:t>
      </w:r>
      <w:r w:rsidR="004A6FE9" w:rsidRPr="006E0FCE">
        <w:rPr>
          <w:rFonts w:eastAsia="+mj-ea" w:cs="+mj-cs"/>
          <w:bCs/>
          <w:kern w:val="24"/>
          <w:lang w:val="hy-AM"/>
        </w:rPr>
        <w:t xml:space="preserve">11.198 </w:t>
      </w:r>
      <w:r w:rsidR="00485B54" w:rsidRPr="006E0FCE">
        <w:rPr>
          <w:rFonts w:eastAsia="+mj-ea" w:cs="+mj-cs"/>
          <w:bCs/>
          <w:kern w:val="24"/>
          <w:lang w:val="hy-AM"/>
        </w:rPr>
        <w:t xml:space="preserve">իրավախախտում՝ </w:t>
      </w:r>
      <w:r w:rsidR="004A6FE9" w:rsidRPr="006E0FCE">
        <w:rPr>
          <w:rFonts w:eastAsia="+mj-ea" w:cs="+mj-cs"/>
          <w:bCs/>
          <w:kern w:val="24"/>
          <w:lang w:val="hy-AM"/>
        </w:rPr>
        <w:t>2024</w:t>
      </w:r>
      <w:r w:rsidR="00485B54" w:rsidRPr="006E0FCE">
        <w:rPr>
          <w:rFonts w:eastAsia="+mj-ea" w:cs="+mj-cs"/>
          <w:bCs/>
          <w:kern w:val="24"/>
          <w:lang w:val="hy-AM"/>
        </w:rPr>
        <w:t xml:space="preserve"> </w:t>
      </w:r>
      <w:r w:rsidR="004A6FE9" w:rsidRPr="006E0FCE">
        <w:rPr>
          <w:rFonts w:eastAsia="+mj-ea" w:cs="+mj-cs"/>
          <w:bCs/>
          <w:kern w:val="24"/>
          <w:lang w:val="hy-AM"/>
        </w:rPr>
        <w:t>թ</w:t>
      </w:r>
      <w:r w:rsidR="00485B54" w:rsidRPr="006E0FCE">
        <w:rPr>
          <w:rFonts w:eastAsia="+mj-ea" w:cs="+mj-cs"/>
          <w:bCs/>
          <w:kern w:val="24"/>
          <w:lang w:val="hy-AM"/>
        </w:rPr>
        <w:t xml:space="preserve">վականի համեմատությամբ </w:t>
      </w:r>
      <w:r w:rsidR="004A6FE9" w:rsidRPr="006E0FCE">
        <w:rPr>
          <w:rFonts w:eastAsia="+mj-ea" w:cs="+mj-cs"/>
          <w:bCs/>
          <w:kern w:val="24"/>
          <w:lang w:val="hy-AM"/>
        </w:rPr>
        <w:t>5747-ով կամ 105%-ով</w:t>
      </w:r>
      <w:r w:rsidR="00485B54" w:rsidRPr="006E0FCE">
        <w:rPr>
          <w:rFonts w:eastAsia="+mj-ea" w:cs="+mj-cs"/>
          <w:bCs/>
          <w:kern w:val="24"/>
          <w:lang w:val="hy-AM"/>
        </w:rPr>
        <w:t xml:space="preserve"> ավելի</w:t>
      </w:r>
      <w:r w:rsidR="004A6FE9" w:rsidRPr="006E0FCE">
        <w:rPr>
          <w:shd w:val="clear" w:color="auto" w:fill="FFFFFF"/>
          <w:lang w:val="hy-AM"/>
        </w:rPr>
        <w:t>)</w:t>
      </w:r>
      <w:r w:rsidRPr="006E0FCE">
        <w:rPr>
          <w:shd w:val="clear" w:color="auto" w:fill="FFFFFF"/>
          <w:lang w:val="hy-AM"/>
        </w:rPr>
        <w:t>, դեռևս շարունակվում են առանց մանկական պահող հարմարանքների երեխաների փոխադրման դեպքերը մնալ շատ, ինչն էլ ճանապարհատրանսպորտային պատահարների ժամանակ հանգեցնում է ծանր հետևանքների։</w:t>
      </w:r>
    </w:p>
    <w:p w14:paraId="11C0FAD8" w14:textId="29971147" w:rsidR="00264720" w:rsidRPr="006E0FCE" w:rsidRDefault="008C5124" w:rsidP="006E0FCE">
      <w:pPr>
        <w:spacing w:after="0" w:line="360" w:lineRule="auto"/>
        <w:ind w:right="75" w:firstLine="567"/>
        <w:jc w:val="both"/>
        <w:rPr>
          <w:rFonts w:eastAsia="+mj-ea" w:cs="+mj-cs"/>
          <w:bCs/>
          <w:kern w:val="24"/>
          <w:lang w:val="hy-AM"/>
        </w:rPr>
      </w:pPr>
      <w:r w:rsidRPr="006E0FCE">
        <w:rPr>
          <w:shd w:val="clear" w:color="auto" w:fill="FFFFFF"/>
          <w:lang w:val="hy-AM"/>
        </w:rPr>
        <w:t>Մասնավորապես, 2025 թվականին արձանագրվել է մինչև 1</w:t>
      </w:r>
      <w:r w:rsidR="00DF09AE" w:rsidRPr="006E0FCE">
        <w:rPr>
          <w:shd w:val="clear" w:color="auto" w:fill="FFFFFF"/>
          <w:lang w:val="hy-AM"/>
        </w:rPr>
        <w:t>2</w:t>
      </w:r>
      <w:r w:rsidRPr="006E0FCE">
        <w:rPr>
          <w:shd w:val="clear" w:color="auto" w:fill="FFFFFF"/>
          <w:lang w:val="hy-AM"/>
        </w:rPr>
        <w:t xml:space="preserve"> տարեկանների մասնակցությամբ </w:t>
      </w:r>
      <w:r w:rsidR="00E737D1" w:rsidRPr="006E0FCE">
        <w:rPr>
          <w:shd w:val="clear" w:color="auto" w:fill="FFFFFF"/>
          <w:lang w:val="hy-AM"/>
        </w:rPr>
        <w:t>404</w:t>
      </w:r>
      <w:r w:rsidRPr="006E0FCE">
        <w:rPr>
          <w:shd w:val="clear" w:color="auto" w:fill="FFFFFF"/>
          <w:lang w:val="hy-AM"/>
        </w:rPr>
        <w:t xml:space="preserve"> պատահար՝ </w:t>
      </w:r>
      <w:r w:rsidR="00E737D1" w:rsidRPr="006E0FCE">
        <w:rPr>
          <w:shd w:val="clear" w:color="auto" w:fill="FFFFFF"/>
          <w:lang w:val="hy-AM"/>
        </w:rPr>
        <w:t>11</w:t>
      </w:r>
      <w:r w:rsidRPr="006E0FCE">
        <w:rPr>
          <w:shd w:val="clear" w:color="auto" w:fill="FFFFFF"/>
          <w:lang w:val="hy-AM"/>
        </w:rPr>
        <w:t xml:space="preserve"> զոհ, </w:t>
      </w:r>
      <w:r w:rsidR="00E737D1" w:rsidRPr="006E0FCE">
        <w:rPr>
          <w:shd w:val="clear" w:color="auto" w:fill="FFFFFF"/>
          <w:lang w:val="hy-AM"/>
        </w:rPr>
        <w:t>487</w:t>
      </w:r>
      <w:r w:rsidRPr="006E0FCE">
        <w:rPr>
          <w:shd w:val="clear" w:color="auto" w:fill="FFFFFF"/>
          <w:lang w:val="hy-AM"/>
        </w:rPr>
        <w:t xml:space="preserve"> վիրավորով։ 2024 թվականի համեմատությամբ՝ </w:t>
      </w:r>
      <w:r w:rsidR="005F6131" w:rsidRPr="006E0FCE">
        <w:rPr>
          <w:shd w:val="clear" w:color="auto" w:fill="FFFFFF"/>
          <w:lang w:val="hy-AM"/>
        </w:rPr>
        <w:t xml:space="preserve">նման </w:t>
      </w:r>
      <w:r w:rsidRPr="006E0FCE">
        <w:rPr>
          <w:shd w:val="clear" w:color="auto" w:fill="FFFFFF"/>
          <w:lang w:val="hy-AM"/>
        </w:rPr>
        <w:t xml:space="preserve">պատահարների քանակն աճել է </w:t>
      </w:r>
      <w:r w:rsidR="00E737D1" w:rsidRPr="006E0FCE">
        <w:rPr>
          <w:shd w:val="clear" w:color="auto" w:fill="FFFFFF"/>
          <w:lang w:val="hy-AM"/>
        </w:rPr>
        <w:t>82</w:t>
      </w:r>
      <w:r w:rsidRPr="006E0FCE">
        <w:rPr>
          <w:shd w:val="clear" w:color="auto" w:fill="FFFFFF"/>
          <w:lang w:val="hy-AM"/>
        </w:rPr>
        <w:t xml:space="preserve">-ով կամ </w:t>
      </w:r>
      <w:r w:rsidRPr="006E0FCE">
        <w:rPr>
          <w:rFonts w:eastAsia="+mj-ea" w:cs="+mj-cs"/>
          <w:bCs/>
          <w:kern w:val="24"/>
          <w:lang w:val="hy-AM"/>
        </w:rPr>
        <w:t xml:space="preserve">կամ 105%-ով, վիրավորների թիվը՝ </w:t>
      </w:r>
      <w:r w:rsidR="00E737D1" w:rsidRPr="006E0FCE">
        <w:rPr>
          <w:rFonts w:eastAsia="+mj-ea" w:cs="+mj-cs"/>
          <w:bCs/>
          <w:kern w:val="24"/>
          <w:lang w:val="hy-AM"/>
        </w:rPr>
        <w:t>116</w:t>
      </w:r>
      <w:r w:rsidRPr="006E0FCE">
        <w:rPr>
          <w:rFonts w:eastAsia="+mj-ea" w:cs="+mj-cs"/>
          <w:bCs/>
          <w:kern w:val="24"/>
          <w:lang w:val="hy-AM"/>
        </w:rPr>
        <w:t>-ով</w:t>
      </w:r>
      <w:r w:rsidR="00E737D1" w:rsidRPr="006E0FCE">
        <w:rPr>
          <w:rFonts w:eastAsia="+mj-ea" w:cs="+mj-cs"/>
          <w:bCs/>
          <w:kern w:val="24"/>
          <w:lang w:val="hy-AM"/>
        </w:rPr>
        <w:t>, զոհերի թիվը մնացել է նույնը։</w:t>
      </w:r>
    </w:p>
    <w:p w14:paraId="67596734" w14:textId="470CA619" w:rsidR="00BE5FB2" w:rsidRDefault="00BE5FB2" w:rsidP="006E0FCE">
      <w:pPr>
        <w:spacing w:after="0" w:line="360" w:lineRule="auto"/>
        <w:ind w:right="75" w:firstLine="567"/>
        <w:jc w:val="both"/>
        <w:rPr>
          <w:rFonts w:eastAsia="+mj-ea" w:cs="+mj-cs"/>
          <w:bCs/>
          <w:kern w:val="24"/>
          <w:lang w:val="hy-AM"/>
        </w:rPr>
      </w:pPr>
      <w:r w:rsidRPr="006E0FCE">
        <w:rPr>
          <w:rFonts w:eastAsia="+mj-ea" w:cs="+mj-cs"/>
          <w:bCs/>
          <w:kern w:val="24"/>
          <w:lang w:val="hy-AM"/>
        </w:rPr>
        <w:t xml:space="preserve">Բացի այդ, որոշ ճանապարհային նշանների կամ ճանապարհային երթևեկության որոշ կանոնների պահանջների չկատարումը կամ խախտումը խոչընդոտներ է ստեղծում երթևեկության ընդհանուր հոսքի համար և նպաստում խցանումների առաջացմանը։ </w:t>
      </w:r>
      <w:r w:rsidR="005E7DC4">
        <w:rPr>
          <w:rFonts w:eastAsia="+mj-ea" w:cs="+mj-cs"/>
          <w:bCs/>
          <w:kern w:val="24"/>
          <w:lang w:val="hy-AM"/>
        </w:rPr>
        <w:t xml:space="preserve">Ինչպես ցույց են տալիս վերլուծությունները, տրանսպորտային միջոցների կանգառի կամ կայանման կանոնների խախտումների հայտնաբերման քանակը տարիներ շարունակ աճում է։ Մասնավորապես, 2026 թվականի 9 ամիսների ընթացքում հայտնաբերվել է այդպիսի 272 056 իրավախախտում, որը նախորդ տարվա նույն ժամանակահատվածի համեմատությամբ ավելի է 36 656-ով կամ 15,6 տոկոսով։ Ընդ որում, նշված խախտումների շարքում գերակշիռ մասը կազմում են հենց երկրորդ կամ ավելի շարքում կանգառ կատարելու դեպքերը։ </w:t>
      </w:r>
      <w:r w:rsidRPr="006E0FCE">
        <w:rPr>
          <w:rFonts w:eastAsia="+mj-ea" w:cs="+mj-cs"/>
          <w:bCs/>
          <w:kern w:val="24"/>
          <w:lang w:val="hy-AM"/>
        </w:rPr>
        <w:t>Ուստի անհրաժեշտություն է առաջացել՝ համարժեքորեն անդրադառնալ այդ խախտումների համար նախատեսված պատասխանատվության միջոցների տեսակներին և չափերին։</w:t>
      </w:r>
    </w:p>
    <w:p w14:paraId="7F593894" w14:textId="2962AA74" w:rsidR="00DC6BEE" w:rsidRDefault="00DC6BEE" w:rsidP="006E0FCE">
      <w:pPr>
        <w:spacing w:after="0" w:line="360" w:lineRule="auto"/>
        <w:ind w:right="75" w:firstLine="567"/>
        <w:jc w:val="both"/>
        <w:rPr>
          <w:rFonts w:eastAsia="+mj-ea" w:cs="+mj-cs"/>
          <w:bCs/>
          <w:kern w:val="24"/>
          <w:lang w:val="hy-AM"/>
        </w:rPr>
      </w:pPr>
      <w:r>
        <w:rPr>
          <w:rFonts w:eastAsia="+mj-ea" w:cs="+mj-cs"/>
          <w:bCs/>
          <w:kern w:val="24"/>
          <w:lang w:val="hy-AM"/>
        </w:rPr>
        <w:t xml:space="preserve">Միաժամանակ, անհրաժեշտ է վերանայել անհատական շարժունակության </w:t>
      </w:r>
      <w:r w:rsidRPr="00220457">
        <w:rPr>
          <w:rFonts w:eastAsia="+mj-ea" w:cs="+mj-cs"/>
          <w:bCs/>
          <w:kern w:val="24"/>
          <w:lang w:val="hy-AM"/>
        </w:rPr>
        <w:t>(</w:t>
      </w:r>
      <w:r>
        <w:rPr>
          <w:rFonts w:eastAsia="+mj-ea" w:cs="+mj-cs"/>
          <w:bCs/>
          <w:kern w:val="24"/>
          <w:lang w:val="hy-AM"/>
        </w:rPr>
        <w:t>տեղաշարժման) միջոցների վերաբերյալ որոշ կարգավորումներ՝ պայմանավորված դրանց գործնական կիրառման ընթացքում ի հայտ եկած խնդիրների լուծմամբ։</w:t>
      </w:r>
    </w:p>
    <w:p w14:paraId="483638A9" w14:textId="1C78B9DC"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 xml:space="preserve">Բացի այդ, «Թմրամիջոցների և հոգեմետ (հոգեներգործուն) նյութերի մասին» օրենքի կարգավորումներով շեշտված է, որ թմրամիջոցների և հոգեմետ (հոգեներգործուն) նյութերի շրջանառությանը և դրանց ապօրինի շրջանառության կանխարգելմանն ուղղված պետական քաղաքականությունն իրականացվում է ծրագրային հիմունքներով, կանխարգելման կազմակերպումն իրականացվում է նպատակային ծրագրերին համապատասխան, իսկ այդ </w:t>
      </w:r>
      <w:r w:rsidRPr="001E30F7">
        <w:rPr>
          <w:rFonts w:eastAsia="+mj-ea" w:cs="+mj-cs"/>
          <w:bCs/>
          <w:kern w:val="24"/>
          <w:lang w:val="hy-AM"/>
        </w:rPr>
        <w:lastRenderedPageBreak/>
        <w:t>ծրագրերի ֆինանսավորումն իրականացվում է պետական բյուջեի և օրենսդրությամբ չարգելված այլ աղբյուրների հաշվին։</w:t>
      </w:r>
    </w:p>
    <w:p w14:paraId="6328962A" w14:textId="5E7EFED1"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Զուգահեռաբար՝ «Թմրամոլության և թմրամիջոցների ապօրինի շրջանառության դեմ պայքարի պետական քաղաքականության ծրագրային հիմքերը» վերտառությամբ 7-րդ գլխով կանոնակարգման են ենթարկված թմրամոլության և թմրամիջոցների ապօրինի շրջանառության դեմ պայքարի տարեկան ծրագրի մշակման, այն պետական բյուջեի նախագծի կազմում ՀՀ ԱԺ ներկայացնելու, դրանով սահմանված կարգով և ժամկետներում համապատասխան աշխատանքներ իրականացնելու և այդ ծրագրի կատարման հաշվետվության հետ կապված հարաբերությունները։</w:t>
      </w:r>
    </w:p>
    <w:p w14:paraId="2715C33E" w14:textId="45107FEA"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Արդյունքում, հանցավորության դեմ պայքարի առանձին բաղադրիչն օրենսդրական մակարդակով առանձնացվել է՝ այդ մասով նախատեսելով հատուկ ծրագրային և ֆինանսավորման մեխանիզմ։ Մինչդեռ, հանցավորության դեմ պայքարը բնույթով պետական քաղաքականության միասնական, շարունակական և բազմաբաղադրիչ ուղղություն է, որը ներառում է միմյանց հետ փոխկապակցված բազմաթիվ միջոցառումներ և գործիքներ՝ հանցագործությունների կանխարգելումից և դրանց պատճառների ու պայմանների չեզոքացումից մինչև հանցագործությունների բացահայտում, կանխում և դրանց հետևանքների հաղթահարում։ Հետևաբար, դրա արդյունավետ իրականացումը ենթադրում է ոչ թե հանցավորության առանձին դրսևորումների մեկուսի և ինքնուրույն ծրագրավորում, այլ՝ համապատասխան միջոցառումների համակարգված, փոխկապակցված և համալիր իրականացում՝ պետության ընդհանուր հանրային անվտանգության քաղաքականության շրջանակներում։</w:t>
      </w:r>
    </w:p>
    <w:p w14:paraId="086FB05F" w14:textId="3C031C84" w:rsidR="00B836C6" w:rsidRPr="001E30F7" w:rsidRDefault="00B0788C" w:rsidP="00B836C6">
      <w:pPr>
        <w:spacing w:after="0" w:line="360" w:lineRule="auto"/>
        <w:ind w:right="75" w:firstLine="567"/>
        <w:jc w:val="both"/>
        <w:rPr>
          <w:rFonts w:eastAsia="+mj-ea" w:cs="+mj-cs"/>
          <w:bCs/>
          <w:kern w:val="24"/>
          <w:lang w:val="hy-AM"/>
        </w:rPr>
      </w:pPr>
      <w:r w:rsidRPr="001E30F7">
        <w:rPr>
          <w:rFonts w:eastAsia="+mj-ea" w:cs="+mj-cs"/>
          <w:bCs/>
          <w:kern w:val="24"/>
          <w:lang w:val="hy-AM"/>
        </w:rPr>
        <w:t>Այս համատեքստում, հանցավորության առանձին դրսևորման համար օրենքով պարտադիր ինքնուրույն տարեկան ծրագրի նախատեսումը կարող է հանգեցնել պետական քաղաքականության ծրագրավորման ու ռեսուրսների բաշխման հատվածականացման և նույն կամ փոխկապակցված խնդիրների վերաբերյալ զուգահեռ ծրագրային մեխանիզմների ձևավորման։ Մինչդեռ, հանցավորության դեմ պայքարի տարբեր ուղղություններ, փոխկապակցված լինելով ինչպես հանցավորության ընդհանուր պատճառների և պայմանների, այնպես էլ՝ դրա կանխարգելման և հակազդման միասնական գործիքակազմի հետ, օբյեկտիվորեն պահանջում են դրանց համադրված և միասնական պլանավորում։</w:t>
      </w:r>
      <w:r w:rsidR="00B836C6" w:rsidRPr="001E30F7">
        <w:rPr>
          <w:rFonts w:eastAsia="+mj-ea" w:cs="+mj-cs"/>
          <w:bCs/>
          <w:kern w:val="24"/>
          <w:lang w:val="hy-AM"/>
        </w:rPr>
        <w:t xml:space="preserve"> </w:t>
      </w:r>
    </w:p>
    <w:p w14:paraId="4CFEE6C7" w14:textId="4A115FC3" w:rsidR="000B4960" w:rsidRPr="001E30F7" w:rsidRDefault="000B4960" w:rsidP="000B4960">
      <w:pPr>
        <w:spacing w:after="0" w:line="360" w:lineRule="auto"/>
        <w:ind w:right="75" w:firstLine="567"/>
        <w:jc w:val="both"/>
        <w:rPr>
          <w:rFonts w:eastAsia="+mj-ea" w:cs="+mj-cs"/>
          <w:bCs/>
          <w:kern w:val="24"/>
          <w:lang w:val="hy-AM"/>
        </w:rPr>
      </w:pPr>
      <w:r w:rsidRPr="001E30F7">
        <w:rPr>
          <w:rFonts w:eastAsia="+mj-ea" w:cs="+mj-cs"/>
          <w:bCs/>
          <w:kern w:val="24"/>
          <w:lang w:val="hy-AM"/>
        </w:rPr>
        <w:lastRenderedPageBreak/>
        <w:t xml:space="preserve">Նման մոտեցման անհրաժեշտությունն առավել ակնհայտ է թմրամիջոցների ապօրինի շրջանառության պարագայում, քանի որ վերջինս իր հետևանքներով չի սահմանափակվում բացառապես իրավակարգի և հանրային անվտանգության վրա ունեցած ազդեցությամբ, այլ սերտորեն փոխկապակցված է նաև հանրային առողջության պահպանման և պաշտպանության խնդիրների հետ։ Այսպես, թմրամիջոցների ապօրինի շրջանառությունը կարող է նպաստել բնակչության շրջանում թմրամիջոցների գործածման տարածմանը, ինչն իր հերթին առաջ է բերում ոչ միայն իրավական, այլև առողջապահական բնույթի խնդիրների կանխարգելման, անձանց բժշկական օգնության, վերականգնման և վերաինտեգրման անհրաժեշտություն։ </w:t>
      </w:r>
      <w:r w:rsidR="003D16D7" w:rsidRPr="001E30F7">
        <w:rPr>
          <w:rFonts w:eastAsia="+mj-ea" w:cs="+mj-cs"/>
          <w:bCs/>
          <w:kern w:val="24"/>
          <w:lang w:val="hy-AM"/>
        </w:rPr>
        <w:t>Հատկանշական է, որ</w:t>
      </w:r>
      <w:r w:rsidRPr="001E30F7">
        <w:rPr>
          <w:rFonts w:eastAsia="+mj-ea" w:cs="+mj-cs"/>
          <w:bCs/>
          <w:kern w:val="24"/>
          <w:lang w:val="hy-AM"/>
        </w:rPr>
        <w:t xml:space="preserve"> այս շաղկապակցվածությունն արտացոլված </w:t>
      </w:r>
      <w:r w:rsidR="003D16D7" w:rsidRPr="001E30F7">
        <w:rPr>
          <w:rFonts w:eastAsia="+mj-ea" w:cs="+mj-cs"/>
          <w:bCs/>
          <w:kern w:val="24"/>
          <w:lang w:val="hy-AM"/>
        </w:rPr>
        <w:t xml:space="preserve">է </w:t>
      </w:r>
      <w:r w:rsidRPr="001E30F7">
        <w:rPr>
          <w:rFonts w:eastAsia="+mj-ea" w:cs="+mj-cs"/>
          <w:bCs/>
          <w:kern w:val="24"/>
          <w:lang w:val="hy-AM"/>
        </w:rPr>
        <w:t>գործող իրավակարգավորումներում, որոնց շրջանակում թմրամոլության և թմրամիջոցների ապօրինի շրջանառության դեմ պայքարը դիտարկվում է միասնական ծրագրային համատեքստում՝ տարեկան ծրագրերում ներառելով նաև առողջության պահպանմանը, բարելավմանը և վերականգնմանն ուղղված միջոցառումներ։</w:t>
      </w:r>
    </w:p>
    <w:p w14:paraId="69E83F3A" w14:textId="5D1C4F21" w:rsidR="000B4960" w:rsidRPr="001E30F7" w:rsidRDefault="000B4960" w:rsidP="000B4960">
      <w:pPr>
        <w:spacing w:after="0" w:line="360" w:lineRule="auto"/>
        <w:ind w:right="75" w:firstLine="567"/>
        <w:jc w:val="both"/>
        <w:rPr>
          <w:rFonts w:eastAsia="+mj-ea" w:cs="+mj-cs"/>
          <w:bCs/>
          <w:kern w:val="24"/>
          <w:lang w:val="hy-AM"/>
        </w:rPr>
      </w:pPr>
      <w:r w:rsidRPr="001E30F7">
        <w:rPr>
          <w:rFonts w:eastAsia="+mj-ea" w:cs="+mj-cs"/>
          <w:bCs/>
          <w:kern w:val="24"/>
          <w:lang w:val="hy-AM"/>
        </w:rPr>
        <w:t>Ուստի բարձրացված մտահոգության արդյունավետ հասցեագրումը պահանջում է դրա իրավապահ, կանխարգելիչ</w:t>
      </w:r>
      <w:r w:rsidR="003D16D7" w:rsidRPr="001E30F7">
        <w:rPr>
          <w:rFonts w:eastAsia="+mj-ea" w:cs="+mj-cs"/>
          <w:bCs/>
          <w:kern w:val="24"/>
          <w:lang w:val="hy-AM"/>
        </w:rPr>
        <w:t xml:space="preserve"> </w:t>
      </w:r>
      <w:r w:rsidRPr="001E30F7">
        <w:rPr>
          <w:rFonts w:eastAsia="+mj-ea" w:cs="+mj-cs"/>
          <w:bCs/>
          <w:kern w:val="24"/>
          <w:lang w:val="hy-AM"/>
        </w:rPr>
        <w:t xml:space="preserve">և առողջապահական բաղադրիչների ոչ թե մեկուսացված, այլ փոխկապակցված և համակարգված պլանավորում։ Այս առումով հանցավորության դեմ պայքարի և հանրային առողջության պահպանման արդյունավետությունը պայմանավորված է ոչ թե դրանց առանձին դրսևորումների համար օրենքով պարտադիր առանձին ծրագրերի քանակով, այլ իրականացվելիք միջոցառումների </w:t>
      </w:r>
      <w:r w:rsidR="003D16D7" w:rsidRPr="001E30F7">
        <w:rPr>
          <w:rFonts w:eastAsia="+mj-ea" w:cs="+mj-cs"/>
          <w:bCs/>
          <w:kern w:val="24"/>
          <w:lang w:val="hy-AM"/>
        </w:rPr>
        <w:t>համ</w:t>
      </w:r>
      <w:r w:rsidRPr="001E30F7">
        <w:rPr>
          <w:rFonts w:eastAsia="+mj-ea" w:cs="+mj-cs"/>
          <w:bCs/>
          <w:kern w:val="24"/>
          <w:lang w:val="hy-AM"/>
        </w:rPr>
        <w:t>ակցվածությամբ, հետևողականությամբ, միջգերատեսչական համակարգմամբ և դրանց իրականացման համար անհրաժեշտ ռեսուրսների համարժեք ապահովմամբ։</w:t>
      </w:r>
    </w:p>
    <w:p w14:paraId="20C66E7C" w14:textId="77777777"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 xml:space="preserve">Այս իմաստով հատկանշական է, որ տվյալ բնագավառում պետական քաղաքականության իրականացման համար անհրաժեշտ ինստիտուցիոնալ և ռազմավարական հիմքերն արդեն իսկ առկա են։ Մասնավորապես, ՀՀ կառավարության 2024 թվականի փետրվարի 1-ի N 171-Ն որոշմամբ գործում է համապատասխան հանձնաժողով, որի առանցքային նպատակներից է թմրամիջոցների ու հոգեմետ (հոգեներգործուն) նյութերի շրջանառության և ապօրինի շրջանառության կանխարգելման բնագավառում պետական լիազորված մարմինների կողմից համաձայնեցված գործունեության ապահովումը։ </w:t>
      </w:r>
    </w:p>
    <w:p w14:paraId="77894DE1" w14:textId="7BB650C9"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 xml:space="preserve">Բացի այդ, ՀՀ կառավարության 2025 թվականի հունիսի 5-ի N 736-Լ որոշմամբ հաստատվել են 2025-2027 թվականների համապատասխան ռազմավարությունը և </w:t>
      </w:r>
      <w:r w:rsidRPr="001E30F7">
        <w:rPr>
          <w:rFonts w:eastAsia="+mj-ea" w:cs="+mj-cs"/>
          <w:bCs/>
          <w:kern w:val="24"/>
          <w:lang w:val="hy-AM"/>
        </w:rPr>
        <w:lastRenderedPageBreak/>
        <w:t xml:space="preserve">միջոցառումների ծրագիրը, որով միջնաժամկետ հեռանկարում արդեն իսկ սահմանվել են տվյալ բնագավառում պետական քաղաքականության առաջնահերթությունները և դրանց իրականացմանն ուղղված միջոցառումները։ </w:t>
      </w:r>
      <w:r w:rsidR="00B81C26" w:rsidRPr="001E30F7">
        <w:rPr>
          <w:rFonts w:eastAsia="+mj-ea" w:cs="+mj-cs"/>
          <w:bCs/>
          <w:kern w:val="24"/>
          <w:lang w:val="hy-AM"/>
        </w:rPr>
        <w:t xml:space="preserve">Ընդ որում, որպես ռազմավարական թիրախ պետությունը հասցեագրել է նաև թմրամիջոցներ կամ հոգեմետ (հոգեներգործուն) նյութեր գործածող անձանց բժշկական օգնության, վերականգնման և վերաինտեգրման, ինչպես նաև հանրային առողջության պահպանման ապահովումը։ </w:t>
      </w:r>
      <w:r w:rsidRPr="001E30F7">
        <w:rPr>
          <w:rFonts w:eastAsia="+mj-ea" w:cs="+mj-cs"/>
          <w:bCs/>
          <w:kern w:val="24"/>
          <w:lang w:val="hy-AM"/>
        </w:rPr>
        <w:t>Հետևաբար, օրենքով յուրաքանչյուր տարվա համար առանձին ծրագրի պարտադիր մշակման պահանջի պահպանումը կարող է հանգեցնել ռազմավարական և տարեկան ծրագրավորման գործիքների գործառութային կրկնության։</w:t>
      </w:r>
    </w:p>
    <w:p w14:paraId="697DB1D6" w14:textId="16EF8F90"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Նույն տրամաբանությամբ, նպատակահարմար չէ նաև տվյալ ուղղության ֆինանսավորումն օրենքով առանձնացնել որպես հանցավորության դեմ պայքարի</w:t>
      </w:r>
      <w:r w:rsidR="00B81C26" w:rsidRPr="001E30F7">
        <w:rPr>
          <w:rFonts w:eastAsia="+mj-ea" w:cs="+mj-cs"/>
          <w:bCs/>
          <w:kern w:val="24"/>
          <w:lang w:val="hy-AM"/>
        </w:rPr>
        <w:t xml:space="preserve"> և հանրային առողջության պահպանման</w:t>
      </w:r>
      <w:r w:rsidRPr="001E30F7">
        <w:rPr>
          <w:rFonts w:eastAsia="+mj-ea" w:cs="+mj-cs"/>
          <w:bCs/>
          <w:kern w:val="24"/>
          <w:lang w:val="hy-AM"/>
        </w:rPr>
        <w:t xml:space="preserve"> մյուս ուղղություններից ինքնուրույն և պարտադիր տարեկան բյուջետային ծրագրավորման օբյեկտ։ Պետական բյուջեի միջոցների բաշխումը պետք է իրականացվի հանցավորության և հանրային </w:t>
      </w:r>
      <w:r w:rsidR="00B81C26" w:rsidRPr="001E30F7">
        <w:rPr>
          <w:rFonts w:eastAsia="+mj-ea" w:cs="+mj-cs"/>
          <w:bCs/>
          <w:kern w:val="24"/>
          <w:lang w:val="hy-AM"/>
        </w:rPr>
        <w:t>առողջապահության</w:t>
      </w:r>
      <w:r w:rsidRPr="001E30F7">
        <w:rPr>
          <w:rFonts w:eastAsia="+mj-ea" w:cs="+mj-cs"/>
          <w:bCs/>
          <w:kern w:val="24"/>
          <w:lang w:val="hy-AM"/>
        </w:rPr>
        <w:t xml:space="preserve"> ոլորտներում առկա ընդհանուր ռիսկերի, սպառնալիքների, պետության կողմից սահմանված առաջնահերթությունների և համապատասխան միջոցառումների իրականացման համար անհրաժեշտ ռեսուրսների գնահատման հիման վրա։ Սա հնարավորություն կտա սահմանափակ ֆինանսական ռեսուրսները բաշխել առավել արդյունավետ և ճկուն՝ առանց օրենքով նախապես առանձնացնելու հանցավորության որևէ կոնկրետ բաղադրիչի ֆինանսավորման ինքնուրույն ռեժիմ։</w:t>
      </w:r>
    </w:p>
    <w:p w14:paraId="3AD182B9" w14:textId="161C5DC0" w:rsidR="00B0788C" w:rsidRPr="001E30F7" w:rsidRDefault="00B0788C" w:rsidP="00B0788C">
      <w:pPr>
        <w:spacing w:after="0" w:line="360" w:lineRule="auto"/>
        <w:ind w:right="75" w:firstLine="567"/>
        <w:jc w:val="both"/>
        <w:rPr>
          <w:rFonts w:eastAsia="+mj-ea" w:cs="+mj-cs"/>
          <w:bCs/>
          <w:kern w:val="24"/>
          <w:lang w:val="hy-AM"/>
        </w:rPr>
      </w:pPr>
      <w:r w:rsidRPr="001E30F7">
        <w:rPr>
          <w:rFonts w:eastAsia="+mj-ea" w:cs="+mj-cs"/>
          <w:bCs/>
          <w:kern w:val="24"/>
          <w:lang w:val="hy-AM"/>
        </w:rPr>
        <w:t>Ըստ այդմ՝ անհրաժեշտություն է առաջացել ներկայիս օրենքից հանել վերը վկայակոչված դրույթները։</w:t>
      </w:r>
    </w:p>
    <w:p w14:paraId="6DA9CED5" w14:textId="77777777" w:rsidR="00624409" w:rsidRPr="006E0FCE" w:rsidRDefault="00624409" w:rsidP="006E0FCE">
      <w:pPr>
        <w:spacing w:after="0" w:line="360" w:lineRule="auto"/>
        <w:ind w:right="75" w:firstLine="567"/>
        <w:jc w:val="both"/>
        <w:rPr>
          <w:rFonts w:eastAsia="+mj-ea" w:cs="+mj-cs"/>
          <w:bCs/>
          <w:kern w:val="24"/>
          <w:lang w:val="hy-AM"/>
        </w:rPr>
      </w:pPr>
    </w:p>
    <w:p w14:paraId="4EE2C308" w14:textId="2670B78B" w:rsidR="00EC29BD" w:rsidRPr="006E0FCE" w:rsidRDefault="00EC29BD" w:rsidP="006E0FCE">
      <w:pPr>
        <w:pStyle w:val="NormalWeb"/>
        <w:shd w:val="clear" w:color="auto" w:fill="FFFFFF"/>
        <w:spacing w:before="0" w:beforeAutospacing="0" w:after="0" w:afterAutospacing="0"/>
        <w:ind w:right="-1" w:firstLine="567"/>
        <w:jc w:val="both"/>
        <w:rPr>
          <w:rFonts w:ascii="GHEA Grapalat" w:eastAsia="Microsoft JhengHei" w:hAnsi="GHEA Grapalat" w:cs="Microsoft JhengHei"/>
          <w:b/>
          <w:lang w:val="hy-AM"/>
        </w:rPr>
      </w:pPr>
      <w:r w:rsidRPr="006E0FCE">
        <w:rPr>
          <w:rFonts w:ascii="GHEA Grapalat" w:hAnsi="GHEA Grapalat"/>
          <w:b/>
          <w:lang w:val="hy-AM"/>
        </w:rPr>
        <w:t>2. Կապը ռազմավարական փաստաթղթերի հետ</w:t>
      </w:r>
      <w:r w:rsidR="00624409" w:rsidRPr="006E0FCE">
        <w:rPr>
          <w:rFonts w:ascii="Microsoft JhengHei" w:eastAsia="Microsoft JhengHei" w:hAnsi="Microsoft JhengHei" w:cs="Microsoft JhengHei" w:hint="eastAsia"/>
          <w:b/>
          <w:lang w:val="hy-AM"/>
        </w:rPr>
        <w:t>․</w:t>
      </w:r>
    </w:p>
    <w:p w14:paraId="5515DBE6" w14:textId="77777777" w:rsidR="00055E1F" w:rsidRPr="006E0FCE" w:rsidRDefault="00055E1F" w:rsidP="006E0FCE">
      <w:pPr>
        <w:pStyle w:val="NoSpacing"/>
        <w:ind w:firstLine="567"/>
        <w:rPr>
          <w:lang w:val="hy-AM"/>
        </w:rPr>
      </w:pPr>
    </w:p>
    <w:p w14:paraId="63B1B707" w14:textId="4B486A00" w:rsidR="008421A1" w:rsidRPr="006E0FCE" w:rsidRDefault="00EC29BD" w:rsidP="006E0FCE">
      <w:pPr>
        <w:pStyle w:val="NoSpacing"/>
        <w:spacing w:line="360" w:lineRule="auto"/>
        <w:ind w:firstLine="567"/>
        <w:jc w:val="both"/>
        <w:rPr>
          <w:lang w:val="hy-AM"/>
        </w:rPr>
      </w:pPr>
      <w:r w:rsidRPr="006E0FCE">
        <w:rPr>
          <w:lang w:val="hy-AM"/>
        </w:rPr>
        <w:t>Նախագիծը բխում</w:t>
      </w:r>
      <w:r w:rsidR="006F5B27" w:rsidRPr="006E0FCE">
        <w:rPr>
          <w:lang w:val="hy-AM"/>
        </w:rPr>
        <w:t xml:space="preserve"> է ՀՀ կառավարության 2025 թվականի հունիսի 5-ի 736-Լ որոշմամբ հաստատված</w:t>
      </w:r>
      <w:r w:rsidR="00624409" w:rsidRPr="006E0FCE">
        <w:rPr>
          <w:lang w:val="hy-AM"/>
        </w:rPr>
        <w:t>՝</w:t>
      </w:r>
      <w:r w:rsidR="006F5B27" w:rsidRPr="006E0FCE">
        <w:rPr>
          <w:lang w:val="hy-AM"/>
        </w:rPr>
        <w:t xml:space="preserve"> </w:t>
      </w:r>
      <w:r w:rsidR="006F5B27" w:rsidRPr="006E0FCE">
        <w:rPr>
          <w:b/>
          <w:bCs/>
          <w:lang w:val="hy-AM"/>
        </w:rPr>
        <w:t>Թմրամիջոցների և հոգեմետ (հոգեներգործուն) նյութերի ոչ բժշկական նպատակներով գործածման և ապօրինի շրջանառության դեմ պայքարի</w:t>
      </w:r>
      <w:r w:rsidR="006F5B27" w:rsidRPr="006E0FCE">
        <w:rPr>
          <w:lang w:val="hy-AM"/>
        </w:rPr>
        <w:t xml:space="preserve"> ռազմավարությունից</w:t>
      </w:r>
      <w:r w:rsidR="00F23D52" w:rsidRPr="006E0FCE">
        <w:rPr>
          <w:lang w:val="hy-AM"/>
        </w:rPr>
        <w:t xml:space="preserve">, իսկ երեխաների փոխադրման կանոնների խախտման համար պատասխանատվության </w:t>
      </w:r>
      <w:r w:rsidR="00F23D52" w:rsidRPr="006E0FCE">
        <w:rPr>
          <w:lang w:val="hy-AM"/>
        </w:rPr>
        <w:lastRenderedPageBreak/>
        <w:t>խստացման մասով՝ ՀՀ վարչապետի 2025 թվականի հոկտեմբերի 21-ի № 02/02.39/33621-2025 հանձնարարականով հաստատված 2025-2026 թվականի գործողությունների ծրագրից։</w:t>
      </w:r>
    </w:p>
    <w:p w14:paraId="6BC0DA3A" w14:textId="77777777" w:rsidR="00624409" w:rsidRPr="006E0FCE" w:rsidRDefault="00624409" w:rsidP="006E0FCE">
      <w:pPr>
        <w:pStyle w:val="NoSpacing"/>
        <w:spacing w:line="360" w:lineRule="auto"/>
        <w:ind w:firstLine="567"/>
        <w:jc w:val="both"/>
        <w:rPr>
          <w:lang w:val="hy-AM"/>
        </w:rPr>
      </w:pPr>
    </w:p>
    <w:p w14:paraId="10877700" w14:textId="74D5DF43" w:rsidR="00EC29BD" w:rsidRPr="006E0FCE" w:rsidRDefault="00EC29BD" w:rsidP="006E0FCE">
      <w:pPr>
        <w:spacing w:after="0" w:line="240" w:lineRule="auto"/>
        <w:ind w:right="-1" w:firstLine="567"/>
        <w:jc w:val="both"/>
        <w:rPr>
          <w:rFonts w:eastAsia="Microsoft JhengHei" w:cs="Microsoft JhengHei"/>
          <w:b/>
          <w:lang w:val="hy-AM"/>
        </w:rPr>
      </w:pPr>
      <w:r w:rsidRPr="006E0FCE">
        <w:rPr>
          <w:b/>
          <w:lang w:val="hy-AM"/>
        </w:rPr>
        <w:t>3. Առաջարկվող կարգավորման բնույթը</w:t>
      </w:r>
      <w:r w:rsidR="00624409" w:rsidRPr="006E0FCE">
        <w:rPr>
          <w:rFonts w:ascii="Microsoft JhengHei" w:eastAsia="Microsoft JhengHei" w:hAnsi="Microsoft JhengHei" w:cs="Microsoft JhengHei" w:hint="eastAsia"/>
          <w:b/>
          <w:lang w:val="hy-AM"/>
        </w:rPr>
        <w:t>․</w:t>
      </w:r>
    </w:p>
    <w:p w14:paraId="5943DC2E" w14:textId="77777777" w:rsidR="00055E1F" w:rsidRPr="006E0FCE" w:rsidRDefault="00055E1F" w:rsidP="006E0FCE">
      <w:pPr>
        <w:pStyle w:val="NoSpacing"/>
        <w:ind w:firstLine="567"/>
        <w:rPr>
          <w:lang w:val="hy-AM"/>
        </w:rPr>
      </w:pPr>
    </w:p>
    <w:p w14:paraId="124205BD" w14:textId="25C72F91" w:rsidR="00A73E33" w:rsidRPr="006E0FCE" w:rsidRDefault="00EC29BD" w:rsidP="006E0FCE">
      <w:pPr>
        <w:pStyle w:val="NoSpacing"/>
        <w:spacing w:line="360" w:lineRule="auto"/>
        <w:ind w:firstLine="567"/>
        <w:jc w:val="both"/>
        <w:rPr>
          <w:rFonts w:cs="Arial"/>
          <w:lang w:val="hy-AM"/>
        </w:rPr>
      </w:pPr>
      <w:r w:rsidRPr="006E0FCE">
        <w:rPr>
          <w:lang w:val="hy-AM"/>
        </w:rPr>
        <w:t>Նախագծ</w:t>
      </w:r>
      <w:r w:rsidR="00A73E33" w:rsidRPr="006E0FCE">
        <w:rPr>
          <w:lang w:val="hy-AM"/>
        </w:rPr>
        <w:t>երի փաթեթ</w:t>
      </w:r>
      <w:r w:rsidRPr="006E0FCE">
        <w:rPr>
          <w:lang w:val="hy-AM"/>
        </w:rPr>
        <w:t>ով առաջարկվում է</w:t>
      </w:r>
      <w:r w:rsidR="00A73E33" w:rsidRPr="006E0FCE">
        <w:rPr>
          <w:lang w:val="hy-AM"/>
        </w:rPr>
        <w:t xml:space="preserve"> նախատեսել </w:t>
      </w:r>
      <w:r w:rsidR="00B56538" w:rsidRPr="006E0FCE">
        <w:rPr>
          <w:lang w:val="hy-AM"/>
        </w:rPr>
        <w:t>հնարավորություն</w:t>
      </w:r>
      <w:r w:rsidR="00624409" w:rsidRPr="006E0FCE">
        <w:rPr>
          <w:lang w:val="hy-AM"/>
        </w:rPr>
        <w:t>՝</w:t>
      </w:r>
      <w:r w:rsidR="00A73E33" w:rsidRPr="006E0FCE">
        <w:rPr>
          <w:lang w:val="hy-AM"/>
        </w:rPr>
        <w:t xml:space="preserve"> տեխնիկական միջոցների կիրառմամբ իրականացնելու նաև թմրանյութի օգտագործմամբ պայմանավորված ոչ սթափ վիճակում գտնվելու փաստի ստուգում և դրա հիմքով կիրառել վարչական պատասխանատվություն</w:t>
      </w:r>
      <w:r w:rsidR="005A3265" w:rsidRPr="006E0FCE">
        <w:rPr>
          <w:lang w:val="hy-AM"/>
        </w:rPr>
        <w:t>, ինչպես նաև</w:t>
      </w:r>
      <w:r w:rsidR="00BE5FB2" w:rsidRPr="006E0FCE">
        <w:rPr>
          <w:lang w:val="hy-AM"/>
        </w:rPr>
        <w:t>՝</w:t>
      </w:r>
      <w:r w:rsidR="005A3265" w:rsidRPr="006E0FCE">
        <w:rPr>
          <w:lang w:val="hy-AM"/>
        </w:rPr>
        <w:t xml:space="preserve"> մ</w:t>
      </w:r>
      <w:r w:rsidR="005A3265" w:rsidRPr="006E0FCE">
        <w:rPr>
          <w:rFonts w:eastAsia="Times New Roman" w:cs="Arial"/>
          <w:lang w:val="hy-AM"/>
        </w:rPr>
        <w:t xml:space="preserve">ասնավոր պահնորդական գործունեություն իրականացնելու լիցենզիա չունեցող անձի կամ ֆիզիկական անձի </w:t>
      </w:r>
      <w:r w:rsidR="005A3265" w:rsidRPr="006E0FCE">
        <w:rPr>
          <w:rFonts w:eastAsia="Times New Roman" w:cs="GHEA Grapalat"/>
          <w:lang w:val="hy-AM"/>
        </w:rPr>
        <w:t>կողմից</w:t>
      </w:r>
      <w:r w:rsidR="005A3265" w:rsidRPr="006E0FCE">
        <w:rPr>
          <w:rFonts w:eastAsia="Times New Roman" w:cs="Arial"/>
          <w:lang w:val="hy-AM"/>
        </w:rPr>
        <w:t xml:space="preserve"> </w:t>
      </w:r>
      <w:r w:rsidR="005A3265" w:rsidRPr="006E0FCE">
        <w:rPr>
          <w:rFonts w:eastAsia="Times New Roman" w:cs="GHEA Grapalat"/>
          <w:lang w:val="hy-AM"/>
        </w:rPr>
        <w:t>մասնավոր</w:t>
      </w:r>
      <w:r w:rsidR="005A3265" w:rsidRPr="006E0FCE">
        <w:rPr>
          <w:rFonts w:eastAsia="Times New Roman" w:cs="Arial"/>
          <w:lang w:val="hy-AM"/>
        </w:rPr>
        <w:t xml:space="preserve"> </w:t>
      </w:r>
      <w:r w:rsidR="005A3265" w:rsidRPr="006E0FCE">
        <w:rPr>
          <w:rFonts w:eastAsia="Times New Roman" w:cs="GHEA Grapalat"/>
          <w:lang w:val="hy-AM"/>
        </w:rPr>
        <w:t>պահնորդական</w:t>
      </w:r>
      <w:r w:rsidR="005A3265" w:rsidRPr="006E0FCE">
        <w:rPr>
          <w:rFonts w:eastAsia="Times New Roman" w:cs="Arial"/>
          <w:lang w:val="hy-AM"/>
        </w:rPr>
        <w:t xml:space="preserve"> </w:t>
      </w:r>
      <w:r w:rsidR="005A3265" w:rsidRPr="006E0FCE">
        <w:rPr>
          <w:rFonts w:eastAsia="Times New Roman" w:cs="GHEA Grapalat"/>
          <w:lang w:val="hy-AM"/>
        </w:rPr>
        <w:t>ծառայություններ</w:t>
      </w:r>
      <w:r w:rsidR="005A3265" w:rsidRPr="006E0FCE">
        <w:rPr>
          <w:rFonts w:eastAsia="Times New Roman" w:cs="Arial"/>
          <w:lang w:val="hy-AM"/>
        </w:rPr>
        <w:t xml:space="preserve"> </w:t>
      </w:r>
      <w:r w:rsidR="005A3265" w:rsidRPr="006E0FCE">
        <w:rPr>
          <w:rFonts w:eastAsia="Times New Roman" w:cs="GHEA Grapalat"/>
          <w:lang w:val="hy-AM"/>
        </w:rPr>
        <w:t>առաջարկելու կամ</w:t>
      </w:r>
      <w:r w:rsidR="005A3265" w:rsidRPr="006E0FCE">
        <w:rPr>
          <w:rFonts w:eastAsia="Times New Roman" w:cs="Arial"/>
          <w:lang w:val="hy-AM"/>
        </w:rPr>
        <w:t xml:space="preserve"> </w:t>
      </w:r>
      <w:r w:rsidR="005A3265" w:rsidRPr="006E0FCE">
        <w:rPr>
          <w:rFonts w:eastAsia="Times New Roman" w:cs="GHEA Grapalat"/>
          <w:lang w:val="hy-AM"/>
        </w:rPr>
        <w:t>մատուցելու, ինչպես նաև</w:t>
      </w:r>
      <w:r w:rsidR="005A3265" w:rsidRPr="006E0FCE">
        <w:rPr>
          <w:rFonts w:eastAsia="Times New Roman" w:cs="Arial"/>
          <w:lang w:val="hy-AM"/>
        </w:rPr>
        <w:t xml:space="preserve"> մասնավոր </w:t>
      </w:r>
      <w:r w:rsidR="005A3265" w:rsidRPr="006E0FCE">
        <w:rPr>
          <w:rFonts w:eastAsia="Times New Roman" w:cs="Arial"/>
          <w:color w:val="333333"/>
          <w:lang w:val="hy-AM"/>
        </w:rPr>
        <w:t>պահնորդական գործունեություն իրականացնելու լիցենզիա չունեցող անձի կամ ֆիզիկական անձի</w:t>
      </w:r>
      <w:r w:rsidR="005A3265" w:rsidRPr="006E0FCE">
        <w:rPr>
          <w:rFonts w:ascii="Calibri" w:eastAsia="Times New Roman" w:hAnsi="Calibri" w:cs="Calibri"/>
          <w:color w:val="333333"/>
          <w:lang w:val="hy-AM"/>
        </w:rPr>
        <w:t> </w:t>
      </w:r>
      <w:r w:rsidR="005A3265" w:rsidRPr="006E0FCE">
        <w:rPr>
          <w:rFonts w:eastAsia="Times New Roman" w:cs="GHEA Grapalat"/>
          <w:color w:val="333333"/>
          <w:lang w:val="hy-AM"/>
        </w:rPr>
        <w:t>պահնորդական</w:t>
      </w:r>
      <w:r w:rsidR="005A3265" w:rsidRPr="006E0FCE">
        <w:rPr>
          <w:rFonts w:eastAsia="Times New Roman" w:cs="Arial"/>
          <w:color w:val="333333"/>
          <w:lang w:val="hy-AM"/>
        </w:rPr>
        <w:t xml:space="preserve"> </w:t>
      </w:r>
      <w:r w:rsidR="005A3265" w:rsidRPr="006E0FCE">
        <w:rPr>
          <w:rFonts w:eastAsia="Times New Roman" w:cs="GHEA Grapalat"/>
          <w:color w:val="333333"/>
          <w:lang w:val="hy-AM"/>
        </w:rPr>
        <w:t>ծառայություններից</w:t>
      </w:r>
      <w:r w:rsidR="005A3265" w:rsidRPr="006E0FCE">
        <w:rPr>
          <w:rFonts w:eastAsia="Times New Roman" w:cs="Arial"/>
          <w:color w:val="333333"/>
          <w:lang w:val="hy-AM"/>
        </w:rPr>
        <w:t xml:space="preserve"> </w:t>
      </w:r>
      <w:r w:rsidR="005A3265" w:rsidRPr="006E0FCE">
        <w:rPr>
          <w:rFonts w:eastAsia="Times New Roman" w:cs="GHEA Grapalat"/>
          <w:color w:val="333333"/>
          <w:lang w:val="hy-AM"/>
        </w:rPr>
        <w:t xml:space="preserve">օգտվելու իրավախախտումների վերաբերյալ գործերը քննելու և որոշումներ կայացնելու իրավասությունը վերապահել </w:t>
      </w:r>
      <w:r w:rsidR="005A3265" w:rsidRPr="006E0FCE">
        <w:rPr>
          <w:rFonts w:cs="Arial"/>
          <w:color w:val="333333"/>
          <w:lang w:val="hy-AM"/>
        </w:rPr>
        <w:t xml:space="preserve">ՀՀ ներքին գործերի </w:t>
      </w:r>
      <w:r w:rsidR="005A3265" w:rsidRPr="006E0FCE">
        <w:rPr>
          <w:rFonts w:cs="Arial"/>
          <w:lang w:val="hy-AM"/>
        </w:rPr>
        <w:t>նախարարության ոստիկանությանը։</w:t>
      </w:r>
    </w:p>
    <w:p w14:paraId="16F5C1FD" w14:textId="6E3FF175" w:rsidR="005509BF" w:rsidRPr="006E0FCE" w:rsidRDefault="005509BF" w:rsidP="006E0FCE">
      <w:pPr>
        <w:spacing w:after="0" w:line="360" w:lineRule="auto"/>
        <w:ind w:right="75" w:firstLine="567"/>
        <w:jc w:val="both"/>
        <w:rPr>
          <w:shd w:val="clear" w:color="auto" w:fill="FFFFFF"/>
          <w:lang w:val="hy-AM"/>
        </w:rPr>
      </w:pPr>
      <w:r w:rsidRPr="006E0FCE">
        <w:rPr>
          <w:shd w:val="clear" w:color="auto" w:fill="FFFFFF"/>
          <w:lang w:val="hy-AM"/>
        </w:rPr>
        <w:t>Միաժամանակ</w:t>
      </w:r>
      <w:r w:rsidR="00624409" w:rsidRPr="006E0FCE">
        <w:rPr>
          <w:shd w:val="clear" w:color="auto" w:fill="FFFFFF"/>
          <w:lang w:val="hy-AM"/>
        </w:rPr>
        <w:t>,</w:t>
      </w:r>
      <w:r w:rsidRPr="006E0FCE">
        <w:rPr>
          <w:shd w:val="clear" w:color="auto" w:fill="FFFFFF"/>
          <w:lang w:val="hy-AM"/>
        </w:rPr>
        <w:t xml:space="preserve"> առաջարկվում է</w:t>
      </w:r>
      <w:r w:rsidR="009D08D3" w:rsidRPr="006E0FCE">
        <w:rPr>
          <w:shd w:val="clear" w:color="auto" w:fill="FFFFFF"/>
          <w:lang w:val="hy-AM"/>
        </w:rPr>
        <w:t xml:space="preserve"> ուժը կորցրած ճանաչել</w:t>
      </w:r>
      <w:r w:rsidRPr="006E0FCE">
        <w:rPr>
          <w:shd w:val="clear" w:color="auto" w:fill="FFFFFF"/>
          <w:lang w:val="hy-AM"/>
        </w:rPr>
        <w:t xml:space="preserve"> «Ոստիկանության մասին» օրենքի 21-րդ հոդվածի 1-ին մասի 6-րդ կետ</w:t>
      </w:r>
      <w:r w:rsidR="009D08D3" w:rsidRPr="006E0FCE">
        <w:rPr>
          <w:shd w:val="clear" w:color="auto" w:fill="FFFFFF"/>
          <w:lang w:val="hy-AM"/>
        </w:rPr>
        <w:t>ը, որի համաձայն՝ վարչական իրավախախտումների վերաբերյալ գործերով ոստիկանությունն իրավունք ունի կատարել փորձաքննություններ, քանի որ ոստիկանության համակարգային փոփոխությունների արդյունքում ոստիկանության կազմից հանվել է փորձաքրեագիտական ծառայությունը և ՊՈԱԿ-ի կարգավիճակով ընդգրկվել Քննչական կոմիտեի կազմում</w:t>
      </w:r>
      <w:r w:rsidRPr="006E0FCE">
        <w:rPr>
          <w:shd w:val="clear" w:color="auto" w:fill="FFFFFF"/>
          <w:lang w:val="hy-AM"/>
        </w:rPr>
        <w:t>։</w:t>
      </w:r>
    </w:p>
    <w:p w14:paraId="33338B4C" w14:textId="5777E9AB" w:rsidR="008421A1" w:rsidRPr="006E0FCE" w:rsidRDefault="00522434" w:rsidP="006E0FCE">
      <w:pPr>
        <w:spacing w:after="0" w:line="360" w:lineRule="auto"/>
        <w:ind w:right="75" w:firstLine="567"/>
        <w:jc w:val="both"/>
        <w:rPr>
          <w:shd w:val="clear" w:color="auto" w:fill="FFFFFF"/>
          <w:lang w:val="hy-AM"/>
        </w:rPr>
      </w:pPr>
      <w:r w:rsidRPr="006E0FCE">
        <w:rPr>
          <w:shd w:val="clear" w:color="auto" w:fill="FFFFFF"/>
          <w:lang w:val="hy-AM"/>
        </w:rPr>
        <w:t xml:space="preserve">Ճանապարհատրանսպորտային պատահարների հետևանքով մանկական տրավմատիզմի կանխարգելման նպատակով առաջարկվում է նաև վերանայել տրանսպորտային միջոցներով երեխաների փոխադրման համար նախատեսված սանկցիայի տեսակներն ու չափերը՝ գործող 5000 դրամ տուգանքի </w:t>
      </w:r>
      <w:r w:rsidR="0078576E">
        <w:rPr>
          <w:shd w:val="clear" w:color="auto" w:fill="FFFFFF"/>
          <w:lang w:val="hy-AM"/>
        </w:rPr>
        <w:t xml:space="preserve">փոխարեն </w:t>
      </w:r>
      <w:r w:rsidRPr="006E0FCE">
        <w:rPr>
          <w:shd w:val="clear" w:color="auto" w:fill="FFFFFF"/>
          <w:lang w:val="hy-AM"/>
        </w:rPr>
        <w:t xml:space="preserve">նախատեսելով </w:t>
      </w:r>
      <w:r w:rsidR="0078576E">
        <w:rPr>
          <w:shd w:val="clear" w:color="auto" w:fill="FFFFFF"/>
          <w:lang w:val="hy-AM"/>
        </w:rPr>
        <w:t>2</w:t>
      </w:r>
      <w:r w:rsidRPr="006E0FCE">
        <w:rPr>
          <w:shd w:val="clear" w:color="auto" w:fill="FFFFFF"/>
          <w:lang w:val="hy-AM"/>
        </w:rPr>
        <w:t xml:space="preserve">0000 դրամ տուգանք և </w:t>
      </w:r>
      <w:r w:rsidR="0092412A" w:rsidRPr="006E0FCE">
        <w:rPr>
          <w:shd w:val="clear" w:color="auto" w:fill="FFFFFF"/>
          <w:lang w:val="hy-AM"/>
        </w:rPr>
        <w:t>1</w:t>
      </w:r>
      <w:r w:rsidRPr="006E0FCE">
        <w:rPr>
          <w:shd w:val="clear" w:color="auto" w:fill="FFFFFF"/>
          <w:lang w:val="hy-AM"/>
        </w:rPr>
        <w:t xml:space="preserve"> տուգանային միավոր։</w:t>
      </w:r>
    </w:p>
    <w:p w14:paraId="6AAF9C9E" w14:textId="0781B0BB" w:rsidR="00BE5FB2" w:rsidRPr="0078576E" w:rsidRDefault="00BE5FB2" w:rsidP="006E0FCE">
      <w:pPr>
        <w:spacing w:after="0" w:line="360" w:lineRule="auto"/>
        <w:ind w:right="75" w:firstLine="567"/>
        <w:jc w:val="both"/>
        <w:rPr>
          <w:rFonts w:eastAsia="+mj-ea" w:cs="+mj-cs"/>
          <w:bCs/>
          <w:kern w:val="24"/>
          <w:lang w:val="hy-AM"/>
        </w:rPr>
      </w:pPr>
      <w:r w:rsidRPr="006E0FCE">
        <w:rPr>
          <w:rFonts w:eastAsia="+mj-ea" w:cs="+mj-cs"/>
          <w:bCs/>
          <w:kern w:val="24"/>
          <w:lang w:val="hy-AM"/>
        </w:rPr>
        <w:t xml:space="preserve">Բացի այդ, խցանումների առաջացումը կանխելու և բնականոն երթևեկության հոսք </w:t>
      </w:r>
      <w:r w:rsidRPr="0078576E">
        <w:rPr>
          <w:rFonts w:eastAsia="+mj-ea" w:cs="+mj-cs"/>
          <w:bCs/>
          <w:kern w:val="24"/>
          <w:lang w:val="hy-AM"/>
        </w:rPr>
        <w:t>ապահովելու համար առաջարկվում է՝</w:t>
      </w:r>
    </w:p>
    <w:p w14:paraId="6EFA1411" w14:textId="0FE52C77" w:rsidR="00BE5FB2" w:rsidRPr="0078576E" w:rsidRDefault="00BE5FB2" w:rsidP="006E0FCE">
      <w:pPr>
        <w:spacing w:after="0" w:line="360" w:lineRule="auto"/>
        <w:ind w:right="75" w:firstLine="567"/>
        <w:jc w:val="both"/>
        <w:rPr>
          <w:rFonts w:eastAsia="+mj-ea" w:cs="+mj-cs"/>
          <w:bCs/>
          <w:kern w:val="24"/>
          <w:lang w:val="hy-AM"/>
        </w:rPr>
      </w:pPr>
      <w:r w:rsidRPr="0078576E">
        <w:rPr>
          <w:rFonts w:eastAsia="+mj-ea" w:cs="+mj-cs"/>
          <w:bCs/>
          <w:kern w:val="24"/>
          <w:lang w:val="hy-AM"/>
        </w:rPr>
        <w:t>1</w:t>
      </w:r>
      <w:r w:rsidR="006E0FCE" w:rsidRPr="0078576E">
        <w:rPr>
          <w:rFonts w:eastAsia="Microsoft JhengHei" w:cs="Microsoft JhengHei"/>
          <w:bCs/>
          <w:kern w:val="24"/>
          <w:lang w:val="hy-AM"/>
        </w:rPr>
        <w:t>)</w:t>
      </w:r>
      <w:r w:rsidRPr="0078576E">
        <w:rPr>
          <w:rFonts w:eastAsia="+mj-ea" w:cs="+mj-cs"/>
          <w:bCs/>
          <w:kern w:val="24"/>
          <w:lang w:val="hy-AM"/>
        </w:rPr>
        <w:t xml:space="preserve"> «Մուտքն արգելվում է» կամ «Բեռնատար ավտոմոբիլների երթևեկությունն արգելվում է»</w:t>
      </w:r>
      <w:r w:rsidR="00627A45" w:rsidRPr="0078576E">
        <w:rPr>
          <w:rFonts w:eastAsia="+mj-ea" w:cs="+mj-cs"/>
          <w:bCs/>
          <w:kern w:val="24"/>
          <w:lang w:val="hy-AM"/>
        </w:rPr>
        <w:t xml:space="preserve"> կամ</w:t>
      </w:r>
      <w:r w:rsidRPr="0078576E">
        <w:rPr>
          <w:rFonts w:eastAsia="+mj-ea" w:cs="+mj-cs"/>
          <w:bCs/>
          <w:kern w:val="24"/>
          <w:lang w:val="hy-AM"/>
        </w:rPr>
        <w:t xml:space="preserve"> </w:t>
      </w:r>
      <w:r w:rsidR="00627A45" w:rsidRPr="0078576E">
        <w:rPr>
          <w:rFonts w:eastAsia="+mj-ea" w:cs="+mj-cs"/>
          <w:bCs/>
          <w:kern w:val="24"/>
          <w:lang w:val="hy-AM"/>
        </w:rPr>
        <w:t>«Երթևեկության ուղղություն բեռնատար ավտոմոբիլների համար» ճ</w:t>
      </w:r>
      <w:r w:rsidRPr="0078576E">
        <w:rPr>
          <w:rFonts w:eastAsia="+mj-ea" w:cs="+mj-cs"/>
          <w:bCs/>
          <w:kern w:val="24"/>
          <w:lang w:val="hy-AM"/>
        </w:rPr>
        <w:t xml:space="preserve">անապարհային նշանի </w:t>
      </w:r>
      <w:r w:rsidRPr="0078576E">
        <w:rPr>
          <w:rFonts w:eastAsia="+mj-ea" w:cs="+mj-cs"/>
          <w:bCs/>
          <w:kern w:val="24"/>
          <w:lang w:val="hy-AM"/>
        </w:rPr>
        <w:lastRenderedPageBreak/>
        <w:t xml:space="preserve">պահանջները չկատարելու համար նախատեսել տուգանքի նշանակում` սահմանված նվազագույն աշխատավարձի </w:t>
      </w:r>
      <w:r w:rsidR="00627A45" w:rsidRPr="0078576E">
        <w:rPr>
          <w:rFonts w:eastAsia="+mj-ea" w:cs="+mj-cs"/>
          <w:bCs/>
          <w:kern w:val="24"/>
          <w:lang w:val="hy-AM"/>
        </w:rPr>
        <w:t>քսանապատիկի</w:t>
      </w:r>
      <w:r w:rsidRPr="0078576E">
        <w:rPr>
          <w:rFonts w:eastAsia="+mj-ea" w:cs="+mj-cs"/>
          <w:bCs/>
          <w:kern w:val="24"/>
          <w:lang w:val="hy-AM"/>
        </w:rPr>
        <w:t xml:space="preserve"> չափով</w:t>
      </w:r>
      <w:r w:rsidR="006E0FCE" w:rsidRPr="0078576E">
        <w:rPr>
          <w:rFonts w:eastAsia="+mj-ea" w:cs="+mj-cs"/>
          <w:bCs/>
          <w:kern w:val="24"/>
          <w:lang w:val="hy-AM"/>
        </w:rPr>
        <w:t xml:space="preserve"> և</w:t>
      </w:r>
      <w:r w:rsidRPr="0078576E">
        <w:rPr>
          <w:rFonts w:eastAsia="+mj-ea" w:cs="+mj-cs"/>
          <w:bCs/>
          <w:kern w:val="24"/>
          <w:lang w:val="hy-AM"/>
        </w:rPr>
        <w:t xml:space="preserve"> 2 </w:t>
      </w:r>
      <w:r w:rsidR="006E0FCE" w:rsidRPr="0078576E">
        <w:rPr>
          <w:rFonts w:eastAsia="+mj-ea" w:cs="+mj-cs"/>
          <w:bCs/>
          <w:kern w:val="24"/>
          <w:lang w:val="hy-AM"/>
        </w:rPr>
        <w:t xml:space="preserve">տուգանային </w:t>
      </w:r>
      <w:r w:rsidRPr="0078576E">
        <w:rPr>
          <w:rFonts w:eastAsia="+mj-ea" w:cs="+mj-cs"/>
          <w:bCs/>
          <w:kern w:val="24"/>
          <w:lang w:val="hy-AM"/>
        </w:rPr>
        <w:t>միավոր,</w:t>
      </w:r>
    </w:p>
    <w:p w14:paraId="40F76576" w14:textId="47313696" w:rsidR="00627A45" w:rsidRPr="0078576E" w:rsidRDefault="00627A45" w:rsidP="006E0FCE">
      <w:pPr>
        <w:spacing w:after="0" w:line="360" w:lineRule="auto"/>
        <w:ind w:right="75" w:firstLine="567"/>
        <w:jc w:val="both"/>
        <w:rPr>
          <w:rFonts w:eastAsia="+mj-ea" w:cs="+mj-cs"/>
          <w:bCs/>
          <w:kern w:val="24"/>
          <w:lang w:val="hy-AM"/>
        </w:rPr>
      </w:pPr>
      <w:r w:rsidRPr="0078576E">
        <w:rPr>
          <w:rFonts w:eastAsia="+mj-ea" w:cs="+mj-cs"/>
          <w:bCs/>
          <w:kern w:val="24"/>
          <w:lang w:val="hy-AM"/>
        </w:rPr>
        <w:t>2) «Կանգառն արգելվում է» ճանապարհային նշանի</w:t>
      </w:r>
      <w:r w:rsidR="00AE5473">
        <w:rPr>
          <w:rFonts w:eastAsia="+mj-ea" w:cs="+mj-cs"/>
          <w:bCs/>
          <w:kern w:val="24"/>
          <w:lang w:val="hy-AM"/>
        </w:rPr>
        <w:t xml:space="preserve"> կամ</w:t>
      </w:r>
      <w:r w:rsidR="00AE5473" w:rsidRPr="00AE5473">
        <w:rPr>
          <w:rFonts w:eastAsia="+mj-ea" w:cs="+mj-cs"/>
          <w:bCs/>
          <w:kern w:val="24"/>
          <w:lang w:val="hy-AM"/>
        </w:rPr>
        <w:t xml:space="preserve"> կանգառն արգելված տեղերը ցույց տվող </w:t>
      </w:r>
      <w:r w:rsidR="00AE5473" w:rsidRPr="0078576E">
        <w:rPr>
          <w:rFonts w:eastAsia="+mj-ea" w:cs="+mj-cs"/>
          <w:bCs/>
          <w:kern w:val="24"/>
          <w:lang w:val="hy-AM"/>
        </w:rPr>
        <w:t>ճանապարհային</w:t>
      </w:r>
      <w:r w:rsidR="00AE5473" w:rsidRPr="00AE5473">
        <w:rPr>
          <w:rFonts w:eastAsia="+mj-ea" w:cs="+mj-cs"/>
          <w:bCs/>
          <w:kern w:val="24"/>
          <w:lang w:val="hy-AM"/>
        </w:rPr>
        <w:t xml:space="preserve"> գծանշման </w:t>
      </w:r>
      <w:r w:rsidRPr="0078576E">
        <w:rPr>
          <w:rFonts w:eastAsia="+mj-ea" w:cs="+mj-cs"/>
          <w:bCs/>
          <w:kern w:val="24"/>
          <w:lang w:val="hy-AM"/>
        </w:rPr>
        <w:t>պահանջները չկատարելու համար նախատեսել տուգանքի նշանակում` սահմանված նվազագույն աշխատավարձի քսանապատիկի չափով և 1 տուգանային միավոր,</w:t>
      </w:r>
    </w:p>
    <w:p w14:paraId="765F4F8A" w14:textId="34E3C7F9" w:rsidR="00BE5FB2" w:rsidRPr="0078576E" w:rsidRDefault="00627A45" w:rsidP="006E0FCE">
      <w:pPr>
        <w:spacing w:after="0" w:line="360" w:lineRule="auto"/>
        <w:ind w:right="75" w:firstLine="567"/>
        <w:jc w:val="both"/>
        <w:rPr>
          <w:rFonts w:eastAsia="+mj-ea" w:cs="+mj-cs"/>
          <w:bCs/>
          <w:kern w:val="24"/>
          <w:lang w:val="hy-AM"/>
        </w:rPr>
      </w:pPr>
      <w:r w:rsidRPr="0078576E">
        <w:rPr>
          <w:rFonts w:eastAsia="+mj-ea" w:cs="+mj-cs"/>
          <w:bCs/>
          <w:kern w:val="24"/>
          <w:lang w:val="hy-AM"/>
        </w:rPr>
        <w:t>3</w:t>
      </w:r>
      <w:r w:rsidR="006E0FCE" w:rsidRPr="0078576E">
        <w:rPr>
          <w:rFonts w:eastAsia="Microsoft JhengHei" w:cs="Microsoft JhengHei"/>
          <w:bCs/>
          <w:kern w:val="24"/>
          <w:lang w:val="hy-AM"/>
        </w:rPr>
        <w:t>)</w:t>
      </w:r>
      <w:r w:rsidR="00BE5FB2" w:rsidRPr="0078576E">
        <w:rPr>
          <w:rFonts w:eastAsia="Microsoft JhengHei" w:cs="Microsoft JhengHei"/>
          <w:bCs/>
          <w:kern w:val="24"/>
          <w:lang w:val="hy-AM"/>
        </w:rPr>
        <w:t xml:space="preserve"> </w:t>
      </w:r>
      <w:r w:rsidR="006E0FCE" w:rsidRPr="0078576E">
        <w:rPr>
          <w:rFonts w:eastAsia="Microsoft JhengHei" w:cs="Microsoft JhengHei"/>
          <w:bCs/>
          <w:kern w:val="24"/>
          <w:lang w:val="hy-AM"/>
        </w:rPr>
        <w:t>տ</w:t>
      </w:r>
      <w:r w:rsidR="00BE5FB2" w:rsidRPr="0078576E">
        <w:rPr>
          <w:rFonts w:eastAsia="+mj-ea" w:cs="+mj-cs"/>
          <w:bCs/>
          <w:kern w:val="24"/>
          <w:lang w:val="hy-AM"/>
        </w:rPr>
        <w:t>րանսպորտային միջոցը երթևեկելի մասի երկրորդ կամ ավելի շարքում տեղակայելու համար նախատեսել</w:t>
      </w:r>
      <w:r w:rsidR="006E0FCE" w:rsidRPr="0078576E">
        <w:rPr>
          <w:rFonts w:eastAsia="+mj-ea" w:cs="+mj-cs"/>
          <w:bCs/>
          <w:kern w:val="24"/>
          <w:lang w:val="hy-AM"/>
        </w:rPr>
        <w:t xml:space="preserve"> </w:t>
      </w:r>
      <w:r w:rsidR="00BE5FB2" w:rsidRPr="0078576E">
        <w:rPr>
          <w:rFonts w:eastAsia="+mj-ea" w:cs="+mj-cs"/>
          <w:bCs/>
          <w:kern w:val="24"/>
          <w:lang w:val="hy-AM"/>
        </w:rPr>
        <w:t xml:space="preserve">տուգանքի նշանակում` սահմանված նվազագույն աշխատավարձի </w:t>
      </w:r>
      <w:r w:rsidRPr="0078576E">
        <w:rPr>
          <w:rFonts w:eastAsia="+mj-ea" w:cs="+mj-cs"/>
          <w:bCs/>
          <w:kern w:val="24"/>
          <w:lang w:val="hy-AM"/>
        </w:rPr>
        <w:t>քսանապատիկի</w:t>
      </w:r>
      <w:r w:rsidR="00BE5FB2" w:rsidRPr="0078576E">
        <w:rPr>
          <w:rFonts w:eastAsia="+mj-ea" w:cs="+mj-cs"/>
          <w:bCs/>
          <w:kern w:val="24"/>
          <w:lang w:val="hy-AM"/>
        </w:rPr>
        <w:t xml:space="preserve"> չափով</w:t>
      </w:r>
      <w:r w:rsidR="006E0FCE" w:rsidRPr="0078576E">
        <w:rPr>
          <w:rFonts w:eastAsia="+mj-ea" w:cs="+mj-cs"/>
          <w:bCs/>
          <w:kern w:val="24"/>
          <w:lang w:val="hy-AM"/>
        </w:rPr>
        <w:t xml:space="preserve"> և</w:t>
      </w:r>
      <w:r w:rsidR="00BE5FB2" w:rsidRPr="0078576E">
        <w:rPr>
          <w:rFonts w:eastAsia="+mj-ea" w:cs="+mj-cs"/>
          <w:bCs/>
          <w:kern w:val="24"/>
          <w:lang w:val="hy-AM"/>
        </w:rPr>
        <w:t xml:space="preserve"> 1 </w:t>
      </w:r>
      <w:r w:rsidR="006E0FCE" w:rsidRPr="0078576E">
        <w:rPr>
          <w:rFonts w:eastAsia="+mj-ea" w:cs="+mj-cs"/>
          <w:bCs/>
          <w:kern w:val="24"/>
          <w:lang w:val="hy-AM"/>
        </w:rPr>
        <w:t xml:space="preserve">տուգանային </w:t>
      </w:r>
      <w:r w:rsidR="00BE5FB2" w:rsidRPr="0078576E">
        <w:rPr>
          <w:rFonts w:eastAsia="+mj-ea" w:cs="+mj-cs"/>
          <w:bCs/>
          <w:kern w:val="24"/>
          <w:lang w:val="hy-AM"/>
        </w:rPr>
        <w:t>միավոր</w:t>
      </w:r>
      <w:r w:rsidR="006E0FCE" w:rsidRPr="0078576E">
        <w:rPr>
          <w:rFonts w:eastAsia="+mj-ea" w:cs="+mj-cs"/>
          <w:bCs/>
          <w:kern w:val="24"/>
          <w:lang w:val="hy-AM"/>
        </w:rPr>
        <w:t>,</w:t>
      </w:r>
    </w:p>
    <w:p w14:paraId="735EA63B" w14:textId="282E8175" w:rsidR="00627A45" w:rsidRPr="0078576E" w:rsidRDefault="00627A45" w:rsidP="006E0FCE">
      <w:pPr>
        <w:spacing w:after="0" w:line="360" w:lineRule="auto"/>
        <w:ind w:right="75" w:firstLine="567"/>
        <w:jc w:val="both"/>
        <w:rPr>
          <w:rFonts w:eastAsia="+mj-ea" w:cs="+mj-cs"/>
          <w:bCs/>
          <w:kern w:val="24"/>
          <w:lang w:val="hy-AM"/>
        </w:rPr>
      </w:pPr>
      <w:r w:rsidRPr="0078576E">
        <w:rPr>
          <w:rFonts w:eastAsia="+mj-ea" w:cs="+mj-cs"/>
          <w:bCs/>
          <w:kern w:val="24"/>
          <w:lang w:val="hy-AM"/>
        </w:rPr>
        <w:t>4) խստացնել տրանսպորտային միջոցների վարորդների կողմից կանգառի և (կամ) կայանման կանոնները խախտելու համար պատասխանատվությունը,</w:t>
      </w:r>
      <w:r w:rsidRPr="0078576E">
        <w:rPr>
          <w:rFonts w:ascii="Calibri" w:eastAsia="+mj-ea" w:hAnsi="Calibri" w:cs="Calibri"/>
          <w:bCs/>
          <w:kern w:val="24"/>
          <w:lang w:val="hy-AM"/>
        </w:rPr>
        <w:t> </w:t>
      </w:r>
      <w:r w:rsidRPr="0078576E">
        <w:rPr>
          <w:rFonts w:eastAsia="+mj-ea" w:cs="+mj-cs"/>
          <w:bCs/>
          <w:kern w:val="24"/>
          <w:lang w:val="hy-AM"/>
        </w:rPr>
        <w:t xml:space="preserve">եթե դրա պատճառով տրանսպորտային միջոցը տարհանվել է պահպանվող հատուկ տարածք, քսանապատիկի չափով տուգանքի և 0.5 միավորի փոխարեն նախատեսելով քսանիննապատիկի չափով տուգանք և 1 տուգանային միավոր,  </w:t>
      </w:r>
    </w:p>
    <w:p w14:paraId="417B5858" w14:textId="16537CF5" w:rsidR="00BE5FB2" w:rsidRDefault="00627A45" w:rsidP="00627A45">
      <w:pPr>
        <w:spacing w:after="0" w:line="360" w:lineRule="auto"/>
        <w:ind w:right="75" w:firstLine="567"/>
        <w:jc w:val="both"/>
        <w:rPr>
          <w:rFonts w:eastAsia="+mj-ea" w:cs="+mj-cs"/>
          <w:bCs/>
          <w:kern w:val="24"/>
          <w:lang w:val="hy-AM"/>
        </w:rPr>
      </w:pPr>
      <w:r w:rsidRPr="0078576E">
        <w:rPr>
          <w:rFonts w:eastAsia="+mj-ea" w:cs="+mj-cs"/>
          <w:bCs/>
          <w:kern w:val="24"/>
          <w:lang w:val="hy-AM"/>
        </w:rPr>
        <w:t>5</w:t>
      </w:r>
      <w:r w:rsidR="006E0FCE" w:rsidRPr="0078576E">
        <w:rPr>
          <w:rFonts w:eastAsia="+mj-ea" w:cs="+mj-cs"/>
          <w:bCs/>
          <w:kern w:val="24"/>
          <w:lang w:val="hy-AM"/>
        </w:rPr>
        <w:t>)</w:t>
      </w:r>
      <w:r w:rsidR="00BE5FB2" w:rsidRPr="0078576E">
        <w:rPr>
          <w:rFonts w:eastAsia="+mj-ea" w:cs="+mj-cs"/>
          <w:bCs/>
          <w:kern w:val="24"/>
          <w:lang w:val="hy-AM"/>
        </w:rPr>
        <w:t xml:space="preserve"> </w:t>
      </w:r>
      <w:r w:rsidR="006E0FCE" w:rsidRPr="0078576E">
        <w:rPr>
          <w:rFonts w:eastAsia="+mj-ea" w:cs="+mj-cs"/>
          <w:bCs/>
          <w:kern w:val="24"/>
          <w:lang w:val="hy-AM"/>
        </w:rPr>
        <w:t xml:space="preserve">խստացնել ընդհանուր օգտագործման տրանսպորտային միջոցների կանգառի կետի տարածքում կանգառ կատարելու կամ կայանելու կամ երթևեկելի մասի եզրին ոչ զուգահեռ կայանելու համար պատասխանատվությունը՝ </w:t>
      </w:r>
      <w:r w:rsidR="00BE5FB2" w:rsidRPr="0078576E">
        <w:rPr>
          <w:rFonts w:eastAsia="+mj-ea" w:cs="+mj-cs"/>
          <w:bCs/>
          <w:kern w:val="24"/>
          <w:lang w:val="hy-AM"/>
        </w:rPr>
        <w:t>հնգապատիկի չափով</w:t>
      </w:r>
      <w:r w:rsidR="006E0FCE" w:rsidRPr="0078576E">
        <w:rPr>
          <w:rFonts w:eastAsia="+mj-ea" w:cs="+mj-cs"/>
          <w:bCs/>
          <w:kern w:val="24"/>
          <w:lang w:val="hy-AM"/>
        </w:rPr>
        <w:t xml:space="preserve"> տուգանքի փոխարեն նախատեսելով </w:t>
      </w:r>
      <w:r w:rsidRPr="0078576E">
        <w:rPr>
          <w:rFonts w:eastAsia="+mj-ea" w:cs="+mj-cs"/>
          <w:bCs/>
          <w:kern w:val="24"/>
          <w:lang w:val="hy-AM"/>
        </w:rPr>
        <w:t>քսանապատիկի</w:t>
      </w:r>
      <w:r w:rsidR="00BE5FB2" w:rsidRPr="0078576E">
        <w:rPr>
          <w:rFonts w:eastAsia="+mj-ea" w:cs="+mj-cs"/>
          <w:bCs/>
          <w:kern w:val="24"/>
          <w:lang w:val="hy-AM"/>
        </w:rPr>
        <w:t xml:space="preserve"> չափով</w:t>
      </w:r>
      <w:r w:rsidR="006E0FCE" w:rsidRPr="0078576E">
        <w:rPr>
          <w:rFonts w:eastAsia="+mj-ea" w:cs="+mj-cs"/>
          <w:bCs/>
          <w:kern w:val="24"/>
          <w:lang w:val="hy-AM"/>
        </w:rPr>
        <w:t xml:space="preserve"> տուգանք և</w:t>
      </w:r>
      <w:r w:rsidR="00BE5FB2" w:rsidRPr="0078576E">
        <w:rPr>
          <w:rFonts w:eastAsia="+mj-ea" w:cs="+mj-cs"/>
          <w:bCs/>
          <w:kern w:val="24"/>
          <w:lang w:val="hy-AM"/>
        </w:rPr>
        <w:t xml:space="preserve"> 1 </w:t>
      </w:r>
      <w:r w:rsidR="006E0FCE" w:rsidRPr="0078576E">
        <w:rPr>
          <w:rFonts w:eastAsia="+mj-ea" w:cs="+mj-cs"/>
          <w:bCs/>
          <w:kern w:val="24"/>
          <w:lang w:val="hy-AM"/>
        </w:rPr>
        <w:t>տուգանային միավոր։</w:t>
      </w:r>
    </w:p>
    <w:p w14:paraId="2189FFD5" w14:textId="73231F6F" w:rsidR="00220457" w:rsidRPr="001E30F7" w:rsidRDefault="00220457" w:rsidP="00220457">
      <w:pPr>
        <w:spacing w:after="0" w:line="360" w:lineRule="auto"/>
        <w:ind w:right="75" w:firstLine="567"/>
        <w:jc w:val="both"/>
        <w:rPr>
          <w:rFonts w:eastAsia="+mj-ea" w:cs="+mj-cs"/>
          <w:kern w:val="24"/>
          <w:lang w:val="hy-AM"/>
        </w:rPr>
      </w:pPr>
      <w:r>
        <w:rPr>
          <w:rFonts w:eastAsia="+mj-ea" w:cs="+mj-cs"/>
          <w:bCs/>
          <w:kern w:val="24"/>
          <w:lang w:val="hy-AM"/>
        </w:rPr>
        <w:t xml:space="preserve">Միաժամանակ, առաջարկվում է անհատական շարժունակության </w:t>
      </w:r>
      <w:r w:rsidRPr="00220457">
        <w:rPr>
          <w:rFonts w:eastAsia="+mj-ea" w:cs="+mj-cs"/>
          <w:bCs/>
          <w:kern w:val="24"/>
          <w:lang w:val="hy-AM"/>
        </w:rPr>
        <w:t>(</w:t>
      </w:r>
      <w:r>
        <w:rPr>
          <w:rFonts w:eastAsia="+mj-ea" w:cs="+mj-cs"/>
          <w:bCs/>
          <w:kern w:val="24"/>
          <w:lang w:val="hy-AM"/>
        </w:rPr>
        <w:t xml:space="preserve">տեղաշարժման) միջոցների վերաբերյալ առկա կարգավորումներում կատարել որոշակի շտկումներ՝ պայմանավորված այդ կարգավորումների գործնական կիրառման ընթացքում ի հայտ եկած խնդիրների լուծմամբ։ Մասնավորապես, առաջարկվում է երթևեկությունը թույլատրված վայրերում անհատական շարժունակության </w:t>
      </w:r>
      <w:r w:rsidRPr="00220457">
        <w:rPr>
          <w:rFonts w:eastAsia="+mj-ea" w:cs="+mj-cs"/>
          <w:bCs/>
          <w:kern w:val="24"/>
          <w:lang w:val="hy-AM"/>
        </w:rPr>
        <w:t>(</w:t>
      </w:r>
      <w:r>
        <w:rPr>
          <w:rFonts w:eastAsia="+mj-ea" w:cs="+mj-cs"/>
          <w:bCs/>
          <w:kern w:val="24"/>
          <w:lang w:val="hy-AM"/>
        </w:rPr>
        <w:t xml:space="preserve">տեղաշարժման) միջոցներ վարելու իրավունք վերապահել 16 տարին լրացած անձանց </w:t>
      </w:r>
      <w:r w:rsidRPr="00220457">
        <w:rPr>
          <w:rFonts w:eastAsia="+mj-ea" w:cs="+mj-cs"/>
          <w:bCs/>
          <w:kern w:val="24"/>
          <w:lang w:val="hy-AM"/>
        </w:rPr>
        <w:t>(</w:t>
      </w:r>
      <w:r>
        <w:rPr>
          <w:rFonts w:eastAsia="+mj-ea" w:cs="+mj-cs"/>
          <w:bCs/>
          <w:kern w:val="24"/>
          <w:lang w:val="hy-AM"/>
        </w:rPr>
        <w:t>առանց</w:t>
      </w:r>
      <w:r w:rsidRPr="00220457">
        <w:rPr>
          <w:rFonts w:eastAsia="+mj-ea" w:cs="+mj-cs"/>
          <w:bCs/>
          <w:kern w:val="24"/>
          <w:lang w:val="hy-AM"/>
        </w:rPr>
        <w:t xml:space="preserve"> «AM» ենթակարգի տրանսպորտային միջոց վարելու իրավունք ունե</w:t>
      </w:r>
      <w:r>
        <w:rPr>
          <w:rFonts w:eastAsia="+mj-ea" w:cs="+mj-cs"/>
          <w:bCs/>
          <w:kern w:val="24"/>
          <w:lang w:val="hy-AM"/>
        </w:rPr>
        <w:t xml:space="preserve">նալու պահանջի)։ Բացի այդ, առաջարկվում է </w:t>
      </w:r>
      <w:r w:rsidRPr="00220457">
        <w:rPr>
          <w:rFonts w:eastAsia="+mj-ea" w:cs="+mj-cs"/>
          <w:bCs/>
          <w:kern w:val="24"/>
          <w:lang w:val="hy-AM"/>
        </w:rPr>
        <w:t>հեծանվային կամ հեծանվահետիոտնային արահետներով կամ հեծանվորդների համար գոտիով</w:t>
      </w:r>
      <w:r>
        <w:rPr>
          <w:rFonts w:eastAsia="+mj-ea" w:cs="+mj-cs"/>
          <w:bCs/>
          <w:kern w:val="24"/>
          <w:lang w:val="hy-AM"/>
        </w:rPr>
        <w:t xml:space="preserve"> կամ</w:t>
      </w:r>
      <w:r w:rsidRPr="00220457">
        <w:rPr>
          <w:rFonts w:eastAsia="+mj-ea" w:cs="+mj-cs"/>
          <w:bCs/>
          <w:kern w:val="24"/>
          <w:lang w:val="hy-AM"/>
        </w:rPr>
        <w:t xml:space="preserve"> մայթով կամ հետիոտնային արահետով</w:t>
      </w:r>
      <w:r>
        <w:rPr>
          <w:rFonts w:eastAsia="+mj-ea" w:cs="+mj-cs"/>
          <w:bCs/>
          <w:kern w:val="24"/>
          <w:lang w:val="hy-AM"/>
        </w:rPr>
        <w:t xml:space="preserve"> վարելու դեպքում սահմանել 10 կմ/ժ առավելագույն արագություն։ Առաջարկվում է նաև նշված տեղաշարժման միջոցների համար արագությունը չափող սարքի փոխարեն նախատեսել արագությունը սահմանափակող </w:t>
      </w:r>
      <w:r w:rsidRPr="00B0788C">
        <w:rPr>
          <w:rFonts w:eastAsia="+mj-ea" w:cs="+mj-cs"/>
          <w:kern w:val="24"/>
          <w:lang w:val="hy-AM"/>
        </w:rPr>
        <w:t>(</w:t>
      </w:r>
      <w:r w:rsidRPr="00220457">
        <w:rPr>
          <w:rFonts w:eastAsia="+mj-ea" w:cs="+mj-cs"/>
          <w:kern w:val="24"/>
          <w:lang w:val="hy-AM"/>
        </w:rPr>
        <w:t xml:space="preserve">օրենքով նախատեսված </w:t>
      </w:r>
      <w:r w:rsidRPr="00220457">
        <w:rPr>
          <w:rFonts w:eastAsia="+mj-ea" w:cs="+mj-cs"/>
          <w:kern w:val="24"/>
          <w:lang w:val="hy-AM"/>
        </w:rPr>
        <w:lastRenderedPageBreak/>
        <w:t>առավելագույն արագությունը գերազանցող արագությամբ վարելը բացառող)</w:t>
      </w:r>
      <w:r w:rsidRPr="001E30F7">
        <w:rPr>
          <w:rFonts w:eastAsia="+mj-ea" w:cs="+mj-cs"/>
          <w:kern w:val="24"/>
          <w:lang w:val="hy-AM"/>
        </w:rPr>
        <w:t xml:space="preserve"> սարքի առկայություն։ </w:t>
      </w:r>
    </w:p>
    <w:p w14:paraId="7C23169E" w14:textId="66996113" w:rsidR="00B0788C" w:rsidRPr="001E30F7" w:rsidRDefault="00B0788C" w:rsidP="00B0788C">
      <w:pPr>
        <w:spacing w:after="0" w:line="360" w:lineRule="auto"/>
        <w:ind w:right="75" w:firstLine="567"/>
        <w:jc w:val="both"/>
        <w:rPr>
          <w:rFonts w:eastAsia="+mj-ea" w:cs="+mj-cs"/>
          <w:kern w:val="24"/>
          <w:lang w:val="hy-AM"/>
        </w:rPr>
      </w:pPr>
      <w:r w:rsidRPr="001E30F7">
        <w:rPr>
          <w:rFonts w:eastAsia="+mj-ea" w:cs="+mj-cs"/>
          <w:kern w:val="24"/>
          <w:lang w:val="hy-AM"/>
        </w:rPr>
        <w:t xml:space="preserve">Բացի այդ, նախատեսվում է ուժը կորցրած ճանաչել «Թմրամիջոցների և հոգեմետ (հոգեներգործուն) նյութերի մասին» օրենքի 7-րդ գլուխը՝ դրա հետ համակարգային փոխկապակցվածության մեջ գտնվող այլ դրույթների հետ մեկտեղ՝ պետական քաղաքականության ծրագրավորման և իրականացման առավել համակարգված, միասնական և ճկուն մոտեցման ապահովման անհրաժեշտությամբ պայմանավորված։ </w:t>
      </w:r>
    </w:p>
    <w:p w14:paraId="6927AF32" w14:textId="6601EB64" w:rsidR="00B0788C" w:rsidRPr="001E30F7" w:rsidRDefault="00B0788C" w:rsidP="00B0788C">
      <w:pPr>
        <w:spacing w:after="0" w:line="360" w:lineRule="auto"/>
        <w:ind w:right="75" w:firstLine="567"/>
        <w:jc w:val="both"/>
        <w:rPr>
          <w:rFonts w:eastAsia="+mj-ea" w:cs="+mj-cs"/>
          <w:kern w:val="24"/>
          <w:lang w:val="hy-AM"/>
        </w:rPr>
      </w:pPr>
      <w:r w:rsidRPr="001E30F7">
        <w:rPr>
          <w:rFonts w:eastAsia="+mj-ea" w:cs="+mj-cs"/>
          <w:kern w:val="24"/>
          <w:lang w:val="hy-AM"/>
        </w:rPr>
        <w:t>Թմրամոլության և թմրամիջոցների ապօրինի շրջանառության դեմ պայքարի աշխատանքների իրականացման առանձին տարեկան ծրագրի՝ օրենքով պարտադիր նախատեսման վերացման պայմաններում տվյալ ոլորտի նկատմամբ պետական քաղաքականությունը կշարունակվի իրականացվել ռազմավարական և ծրագրային այլ փաստաթղթերի, ինչպես նաև պետական կառավարման մարմինների իրավասությունների շրջանակ</w:t>
      </w:r>
      <w:r w:rsidR="00DC3DE0" w:rsidRPr="001E30F7">
        <w:rPr>
          <w:rFonts w:eastAsia="+mj-ea" w:cs="+mj-cs"/>
          <w:kern w:val="24"/>
          <w:lang w:val="hy-AM"/>
        </w:rPr>
        <w:t>ներ</w:t>
      </w:r>
      <w:r w:rsidRPr="001E30F7">
        <w:rPr>
          <w:rFonts w:eastAsia="+mj-ea" w:cs="+mj-cs"/>
          <w:kern w:val="24"/>
          <w:lang w:val="hy-AM"/>
        </w:rPr>
        <w:t xml:space="preserve">ում իրականացվող ընթացիկ և թիրախային միջոցառումների միջոցով։ </w:t>
      </w:r>
    </w:p>
    <w:p w14:paraId="3278FE7C" w14:textId="482BDDC9" w:rsidR="00B0788C" w:rsidRPr="001E30F7" w:rsidRDefault="00B0788C" w:rsidP="00B0788C">
      <w:pPr>
        <w:spacing w:after="0" w:line="360" w:lineRule="auto"/>
        <w:ind w:right="75" w:firstLine="567"/>
        <w:jc w:val="both"/>
        <w:rPr>
          <w:rFonts w:eastAsia="+mj-ea" w:cs="+mj-cs"/>
          <w:kern w:val="24"/>
          <w:lang w:val="hy-AM"/>
        </w:rPr>
      </w:pPr>
      <w:r w:rsidRPr="001E30F7">
        <w:rPr>
          <w:rFonts w:eastAsia="+mj-ea" w:cs="+mj-cs"/>
          <w:kern w:val="24"/>
          <w:lang w:val="hy-AM"/>
        </w:rPr>
        <w:t>Այսինքն՝ առաջարկվող փոփոխությունը չի նվազեցնի թմրամիջոցների ապօրինի շրջանառության կանխարգելման և դրա դեմ պայքարի</w:t>
      </w:r>
      <w:r w:rsidR="00B81C26" w:rsidRPr="001E30F7">
        <w:rPr>
          <w:rFonts w:eastAsia="+mj-ea" w:cs="+mj-cs"/>
          <w:kern w:val="24"/>
          <w:lang w:val="hy-AM"/>
        </w:rPr>
        <w:t>, ինչպես նաև՝ հանրային առողջության ապահովման</w:t>
      </w:r>
      <w:r w:rsidRPr="001E30F7">
        <w:rPr>
          <w:rFonts w:eastAsia="+mj-ea" w:cs="+mj-cs"/>
          <w:kern w:val="24"/>
          <w:lang w:val="hy-AM"/>
        </w:rPr>
        <w:t xml:space="preserve"> պետական քաղաքականության կարևորությունը, այլ</w:t>
      </w:r>
      <w:r w:rsidR="00DC3DE0" w:rsidRPr="001E30F7">
        <w:rPr>
          <w:rFonts w:eastAsia="+mj-ea" w:cs="+mj-cs"/>
          <w:kern w:val="24"/>
          <w:lang w:val="hy-AM"/>
        </w:rPr>
        <w:t>՝</w:t>
      </w:r>
      <w:r w:rsidRPr="001E30F7">
        <w:rPr>
          <w:rFonts w:eastAsia="+mj-ea" w:cs="+mj-cs"/>
          <w:kern w:val="24"/>
          <w:lang w:val="hy-AM"/>
        </w:rPr>
        <w:t xml:space="preserve"> պարզապես կփոխակերպի այդ քաղաքականության ծրագրային կազմակերպման իրավական ձևը՝ այն ինտեգրելով </w:t>
      </w:r>
      <w:r w:rsidR="00B81C26" w:rsidRPr="001E30F7">
        <w:rPr>
          <w:rFonts w:eastAsia="+mj-ea" w:cs="+mj-cs"/>
          <w:kern w:val="24"/>
          <w:lang w:val="hy-AM"/>
        </w:rPr>
        <w:t xml:space="preserve">հանրային անվտանգության և առողջապահության </w:t>
      </w:r>
      <w:r w:rsidRPr="001E30F7">
        <w:rPr>
          <w:rFonts w:eastAsia="+mj-ea" w:cs="+mj-cs"/>
          <w:kern w:val="24"/>
          <w:lang w:val="hy-AM"/>
        </w:rPr>
        <w:t>ընդհանուր համակարգին։</w:t>
      </w:r>
    </w:p>
    <w:p w14:paraId="10524DDC" w14:textId="77001EF2" w:rsidR="00B0788C" w:rsidRPr="001E30F7" w:rsidRDefault="00B0788C" w:rsidP="00B0788C">
      <w:pPr>
        <w:spacing w:after="0" w:line="360" w:lineRule="auto"/>
        <w:ind w:right="75" w:firstLine="567"/>
        <w:jc w:val="both"/>
        <w:rPr>
          <w:rFonts w:eastAsia="+mj-ea" w:cs="+mj-cs"/>
          <w:kern w:val="24"/>
          <w:lang w:val="hy-AM"/>
        </w:rPr>
      </w:pPr>
      <w:r w:rsidRPr="001E30F7">
        <w:rPr>
          <w:rFonts w:eastAsia="+mj-ea" w:cs="+mj-cs"/>
          <w:kern w:val="24"/>
          <w:lang w:val="hy-AM"/>
        </w:rPr>
        <w:t xml:space="preserve">Միաժամանակ, նման մոտեցումը չի բացառում անհրաժեշտության դեպքում </w:t>
      </w:r>
      <w:r w:rsidR="00B81C26" w:rsidRPr="001E30F7">
        <w:rPr>
          <w:rFonts w:eastAsia="+mj-ea" w:cs="+mj-cs"/>
          <w:kern w:val="24"/>
          <w:lang w:val="hy-AM"/>
        </w:rPr>
        <w:t>տվյալ բնագավառում</w:t>
      </w:r>
      <w:r w:rsidRPr="001E30F7">
        <w:rPr>
          <w:rFonts w:eastAsia="+mj-ea" w:cs="+mj-cs"/>
          <w:kern w:val="24"/>
          <w:lang w:val="hy-AM"/>
        </w:rPr>
        <w:t xml:space="preserve"> առանձին միջոցառումների համար պետական բյուջեով համապատասխան ֆինանսական միջոցների նախատեսումը։ Այդպիսի ֆինանսավորումը կարող է և պետք է իրականացվի պետական բյուջեի համապատասխան ծրագրերի շրջանակում՝ պետության տվյալ ժամանակահատվածի ռազմավարական առաջնահերթություններին և ֆինանսական հնարավորություններին համապատասխան։</w:t>
      </w:r>
    </w:p>
    <w:p w14:paraId="5F8BB276" w14:textId="77777777" w:rsidR="00BE5FB2" w:rsidRPr="006E0FCE" w:rsidRDefault="00BE5FB2" w:rsidP="006E0FCE">
      <w:pPr>
        <w:spacing w:after="0" w:line="360" w:lineRule="auto"/>
        <w:ind w:right="75" w:firstLine="567"/>
        <w:jc w:val="both"/>
        <w:rPr>
          <w:shd w:val="clear" w:color="auto" w:fill="FFFFFF"/>
          <w:lang w:val="hy-AM"/>
        </w:rPr>
      </w:pPr>
    </w:p>
    <w:p w14:paraId="6766F717" w14:textId="0204ADCD" w:rsidR="008421A1" w:rsidRPr="006E0FCE" w:rsidRDefault="00EC29BD" w:rsidP="006E0FCE">
      <w:pPr>
        <w:shd w:val="clear" w:color="auto" w:fill="FFFFFF"/>
        <w:spacing w:after="0" w:line="240" w:lineRule="auto"/>
        <w:ind w:right="-1" w:firstLine="567"/>
        <w:jc w:val="both"/>
        <w:rPr>
          <w:rFonts w:eastAsia="Microsoft JhengHei" w:cs="Microsoft JhengHei"/>
          <w:b/>
          <w:lang w:val="hy-AM"/>
        </w:rPr>
      </w:pPr>
      <w:r w:rsidRPr="006E0FCE">
        <w:rPr>
          <w:b/>
          <w:lang w:val="hy-AM"/>
        </w:rPr>
        <w:t>4. Լրացուցիչ ֆինանսական միջոցների անհրաժեշտությունը և պետական բյուջեի եկամուտներում և ծախսերում սպասվելիք փոփոխությունները</w:t>
      </w:r>
      <w:r w:rsidR="00624409" w:rsidRPr="006E0FCE">
        <w:rPr>
          <w:rFonts w:ascii="Microsoft JhengHei" w:eastAsia="Microsoft JhengHei" w:hAnsi="Microsoft JhengHei" w:cs="Microsoft JhengHei" w:hint="eastAsia"/>
          <w:b/>
          <w:lang w:val="hy-AM"/>
        </w:rPr>
        <w:t>․</w:t>
      </w:r>
    </w:p>
    <w:p w14:paraId="6195640F" w14:textId="77777777" w:rsidR="00110AAD" w:rsidRPr="006E0FCE" w:rsidRDefault="00110AAD" w:rsidP="006E0FCE">
      <w:pPr>
        <w:pStyle w:val="NoSpacing"/>
        <w:ind w:firstLine="567"/>
        <w:rPr>
          <w:lang w:val="hy-AM"/>
        </w:rPr>
      </w:pPr>
    </w:p>
    <w:p w14:paraId="751AF336" w14:textId="47DEE8F8" w:rsidR="008421A1" w:rsidRPr="006E0FCE" w:rsidRDefault="00EC29BD" w:rsidP="006E0FCE">
      <w:pPr>
        <w:pStyle w:val="NoSpacing"/>
        <w:spacing w:line="360" w:lineRule="auto"/>
        <w:ind w:firstLine="567"/>
        <w:jc w:val="both"/>
        <w:rPr>
          <w:lang w:val="hy-AM"/>
        </w:rPr>
      </w:pPr>
      <w:r w:rsidRPr="006E0FCE">
        <w:rPr>
          <w:lang w:val="hy-AM"/>
        </w:rPr>
        <w:t>Նախագծ</w:t>
      </w:r>
      <w:r w:rsidR="005D18DE" w:rsidRPr="006E0FCE">
        <w:rPr>
          <w:lang w:val="hy-AM"/>
        </w:rPr>
        <w:t>եր</w:t>
      </w:r>
      <w:r w:rsidRPr="006E0FCE">
        <w:rPr>
          <w:lang w:val="hy-AM"/>
        </w:rPr>
        <w:t>ի ընդունմամբ պետական բյուջեում ծախսերի և եկամուտների ավելացում կամ նվազեցում չի նախատեսվում:</w:t>
      </w:r>
    </w:p>
    <w:p w14:paraId="0774B902" w14:textId="77777777" w:rsidR="00624409" w:rsidRPr="006E0FCE" w:rsidRDefault="00624409" w:rsidP="006E0FCE">
      <w:pPr>
        <w:pStyle w:val="NoSpacing"/>
        <w:spacing w:line="360" w:lineRule="auto"/>
        <w:ind w:firstLine="567"/>
        <w:jc w:val="both"/>
        <w:rPr>
          <w:lang w:val="hy-AM"/>
        </w:rPr>
      </w:pPr>
    </w:p>
    <w:p w14:paraId="143E5002" w14:textId="23EA3951" w:rsidR="008421A1" w:rsidRPr="006E0FCE" w:rsidRDefault="00EC29BD" w:rsidP="006E0FCE">
      <w:pPr>
        <w:shd w:val="clear" w:color="auto" w:fill="FFFFFF"/>
        <w:spacing w:after="0" w:line="240" w:lineRule="auto"/>
        <w:ind w:right="-1" w:firstLine="567"/>
        <w:jc w:val="both"/>
        <w:rPr>
          <w:rFonts w:eastAsia="Microsoft JhengHei" w:cs="Microsoft JhengHei"/>
          <w:b/>
          <w:lang w:val="hy-AM"/>
        </w:rPr>
      </w:pPr>
      <w:r w:rsidRPr="006E0FCE">
        <w:rPr>
          <w:b/>
          <w:lang w:val="hy-AM"/>
        </w:rPr>
        <w:t>5. Նախագծի մշակման գործընթացում ներգրավված ինստիտուտները, անձինք և նրանց դիրքորոշումը</w:t>
      </w:r>
      <w:r w:rsidR="00624409" w:rsidRPr="006E0FCE">
        <w:rPr>
          <w:rFonts w:ascii="Microsoft JhengHei" w:eastAsia="Microsoft JhengHei" w:hAnsi="Microsoft JhengHei" w:cs="Microsoft JhengHei" w:hint="eastAsia"/>
          <w:b/>
          <w:lang w:val="hy-AM"/>
        </w:rPr>
        <w:t>․</w:t>
      </w:r>
    </w:p>
    <w:p w14:paraId="35212242" w14:textId="77777777" w:rsidR="00110AAD" w:rsidRPr="006E0FCE" w:rsidRDefault="00110AAD" w:rsidP="006E0FCE">
      <w:pPr>
        <w:pStyle w:val="NoSpacing"/>
        <w:ind w:firstLine="567"/>
        <w:rPr>
          <w:lang w:val="hy-AM"/>
        </w:rPr>
      </w:pPr>
    </w:p>
    <w:p w14:paraId="554A3AF1" w14:textId="00CEF95A" w:rsidR="008421A1" w:rsidRPr="006E0FCE" w:rsidRDefault="00EC29BD" w:rsidP="006E0FCE">
      <w:pPr>
        <w:pStyle w:val="NoSpacing"/>
        <w:spacing w:line="360" w:lineRule="auto"/>
        <w:ind w:firstLine="567"/>
        <w:jc w:val="both"/>
        <w:rPr>
          <w:lang w:val="hy-AM"/>
        </w:rPr>
      </w:pPr>
      <w:r w:rsidRPr="006E0FCE">
        <w:rPr>
          <w:lang w:val="hy-AM"/>
        </w:rPr>
        <w:t>Նախագծ</w:t>
      </w:r>
      <w:r w:rsidR="005D18DE" w:rsidRPr="006E0FCE">
        <w:rPr>
          <w:lang w:val="hy-AM"/>
        </w:rPr>
        <w:t>եր</w:t>
      </w:r>
      <w:r w:rsidRPr="006E0FCE">
        <w:rPr>
          <w:lang w:val="hy-AM"/>
        </w:rPr>
        <w:t xml:space="preserve">ը մշակվել </w:t>
      </w:r>
      <w:r w:rsidR="005D18DE" w:rsidRPr="006E0FCE">
        <w:rPr>
          <w:lang w:val="hy-AM"/>
        </w:rPr>
        <w:t>են</w:t>
      </w:r>
      <w:r w:rsidRPr="006E0FCE">
        <w:rPr>
          <w:lang w:val="hy-AM"/>
        </w:rPr>
        <w:t xml:space="preserve"> ՀՀ</w:t>
      </w:r>
      <w:r w:rsidR="00031641" w:rsidRPr="006E0FCE">
        <w:rPr>
          <w:lang w:val="hy-AM"/>
        </w:rPr>
        <w:t xml:space="preserve"> </w:t>
      </w:r>
      <w:r w:rsidR="00590BD6" w:rsidRPr="006E0FCE">
        <w:rPr>
          <w:lang w:val="hy-AM"/>
        </w:rPr>
        <w:t>ներքին գործերի նախարարության</w:t>
      </w:r>
      <w:r w:rsidRPr="006E0FCE">
        <w:rPr>
          <w:lang w:val="hy-AM"/>
        </w:rPr>
        <w:t xml:space="preserve"> կողմից:</w:t>
      </w:r>
    </w:p>
    <w:p w14:paraId="4B23A976" w14:textId="77777777" w:rsidR="00624409" w:rsidRPr="006E0FCE" w:rsidRDefault="00624409" w:rsidP="006E0FCE">
      <w:pPr>
        <w:pStyle w:val="NoSpacing"/>
        <w:spacing w:line="360" w:lineRule="auto"/>
        <w:ind w:firstLine="567"/>
        <w:jc w:val="both"/>
        <w:rPr>
          <w:lang w:val="hy-AM"/>
        </w:rPr>
      </w:pPr>
    </w:p>
    <w:p w14:paraId="02A2B6AB" w14:textId="30123B54" w:rsidR="00EC29BD" w:rsidRPr="006E0FCE" w:rsidRDefault="00EC29BD" w:rsidP="006E0FCE">
      <w:pPr>
        <w:shd w:val="clear" w:color="auto" w:fill="FFFFFF"/>
        <w:spacing w:after="0" w:line="240" w:lineRule="auto"/>
        <w:ind w:right="-1" w:firstLine="567"/>
        <w:jc w:val="both"/>
        <w:rPr>
          <w:b/>
          <w:lang w:val="hy-AM"/>
        </w:rPr>
      </w:pPr>
      <w:r w:rsidRPr="006E0FCE">
        <w:rPr>
          <w:b/>
          <w:lang w:val="hy-AM"/>
        </w:rPr>
        <w:t>6. Ակնկալվող արդյունքը</w:t>
      </w:r>
    </w:p>
    <w:p w14:paraId="5D8EFF1D" w14:textId="77777777" w:rsidR="00110AAD" w:rsidRPr="006E0FCE" w:rsidRDefault="00110AAD" w:rsidP="006E0FCE">
      <w:pPr>
        <w:pStyle w:val="NoSpacing"/>
        <w:ind w:firstLine="567"/>
        <w:rPr>
          <w:rStyle w:val="Strong"/>
          <w:b w:val="0"/>
          <w:bCs w:val="0"/>
          <w:position w:val="0"/>
          <w:lang w:val="hy-AM"/>
        </w:rPr>
      </w:pPr>
    </w:p>
    <w:p w14:paraId="16A71C27" w14:textId="0E306248" w:rsidR="008B608D" w:rsidRPr="001E30F7" w:rsidRDefault="00EC29BD" w:rsidP="006E0FCE">
      <w:pPr>
        <w:pStyle w:val="NoSpacing"/>
        <w:spacing w:line="360" w:lineRule="auto"/>
        <w:ind w:firstLine="567"/>
        <w:jc w:val="both"/>
        <w:rPr>
          <w:rFonts w:eastAsia="+mj-ea" w:cs="+mj-cs"/>
          <w:bCs/>
          <w:kern w:val="24"/>
          <w:lang w:val="hy-AM"/>
        </w:rPr>
      </w:pPr>
      <w:r w:rsidRPr="006E0FCE">
        <w:rPr>
          <w:rStyle w:val="Strong"/>
          <w:b w:val="0"/>
          <w:bCs w:val="0"/>
          <w:position w:val="0"/>
          <w:lang w:val="hy-AM"/>
        </w:rPr>
        <w:t>Օրենքների</w:t>
      </w:r>
      <w:r w:rsidRPr="006E0FCE">
        <w:rPr>
          <w:lang w:val="hy-AM"/>
        </w:rPr>
        <w:t xml:space="preserve"> նախագծերի ընդունմամբ ակնկալվում է</w:t>
      </w:r>
      <w:r w:rsidR="005D18DE" w:rsidRPr="006E0FCE">
        <w:rPr>
          <w:lang w:val="hy-AM"/>
        </w:rPr>
        <w:t xml:space="preserve"> առավել գործուն եղանակով</w:t>
      </w:r>
      <w:r w:rsidRPr="006E0FCE">
        <w:rPr>
          <w:lang w:val="hy-AM"/>
        </w:rPr>
        <w:t xml:space="preserve"> </w:t>
      </w:r>
      <w:r w:rsidR="005D18DE" w:rsidRPr="006E0FCE">
        <w:rPr>
          <w:lang w:val="hy-AM"/>
        </w:rPr>
        <w:t>կանխարգելել թմրանյութ օգտագործած վիճակում վարելու դեպքերը</w:t>
      </w:r>
      <w:r w:rsidR="006E0FCE">
        <w:rPr>
          <w:lang w:val="hy-AM"/>
        </w:rPr>
        <w:t xml:space="preserve">, սահմանել կամ համարժեքորեն վերանայել </w:t>
      </w:r>
      <w:r w:rsidR="006E0FCE" w:rsidRPr="006E0FCE">
        <w:rPr>
          <w:rFonts w:eastAsia="+mj-ea" w:cs="+mj-cs"/>
          <w:bCs/>
          <w:kern w:val="24"/>
          <w:lang w:val="hy-AM"/>
        </w:rPr>
        <w:t>որոշ ճանապարհային նշանների կամ ճանապարհային երթևեկության որոշ կանոնների</w:t>
      </w:r>
      <w:r w:rsidR="006E0FCE" w:rsidRPr="006E0FCE">
        <w:rPr>
          <w:lang w:val="hy-AM"/>
        </w:rPr>
        <w:t xml:space="preserve"> </w:t>
      </w:r>
      <w:r w:rsidR="006E0FCE">
        <w:rPr>
          <w:lang w:val="hy-AM"/>
        </w:rPr>
        <w:t>պահանջների խախտումների համար պատասխանատվությունը</w:t>
      </w:r>
      <w:r w:rsidR="00DC6BEE">
        <w:rPr>
          <w:lang w:val="hy-AM"/>
        </w:rPr>
        <w:t xml:space="preserve">, ինչպես նաև լուծել </w:t>
      </w:r>
      <w:r w:rsidR="00DC6BEE">
        <w:rPr>
          <w:rFonts w:eastAsia="+mj-ea" w:cs="+mj-cs"/>
          <w:bCs/>
          <w:kern w:val="24"/>
          <w:lang w:val="hy-AM"/>
        </w:rPr>
        <w:t xml:space="preserve">անհատական շարժունակության </w:t>
      </w:r>
      <w:r w:rsidR="00DC6BEE" w:rsidRPr="00220457">
        <w:rPr>
          <w:rFonts w:eastAsia="+mj-ea" w:cs="+mj-cs"/>
          <w:bCs/>
          <w:kern w:val="24"/>
          <w:lang w:val="hy-AM"/>
        </w:rPr>
        <w:t>(</w:t>
      </w:r>
      <w:r w:rsidR="00DC6BEE">
        <w:rPr>
          <w:rFonts w:eastAsia="+mj-ea" w:cs="+mj-cs"/>
          <w:bCs/>
          <w:kern w:val="24"/>
          <w:lang w:val="hy-AM"/>
        </w:rPr>
        <w:t>տեղաշարժման) միջոցների վերաբերյալ որոշ կարգավորումների գործնական կիրառման ընթացքում ի հայտ եկած խնդիրները</w:t>
      </w:r>
      <w:r w:rsidRPr="001E30F7">
        <w:rPr>
          <w:rFonts w:eastAsia="+mj-ea" w:cs="+mj-cs"/>
          <w:bCs/>
          <w:kern w:val="24"/>
          <w:lang w:val="hy-AM"/>
        </w:rPr>
        <w:t>։</w:t>
      </w:r>
    </w:p>
    <w:p w14:paraId="342EAD74" w14:textId="0B98EFB2" w:rsidR="00B0788C" w:rsidRPr="001E30F7" w:rsidRDefault="00B0788C" w:rsidP="006E0FCE">
      <w:pPr>
        <w:pStyle w:val="NoSpacing"/>
        <w:spacing w:line="360" w:lineRule="auto"/>
        <w:ind w:firstLine="567"/>
        <w:jc w:val="both"/>
        <w:rPr>
          <w:rFonts w:eastAsia="+mj-ea" w:cs="+mj-cs"/>
          <w:bCs/>
          <w:kern w:val="24"/>
          <w:lang w:val="hy-AM"/>
        </w:rPr>
      </w:pPr>
      <w:r w:rsidRPr="001E30F7">
        <w:rPr>
          <w:rFonts w:eastAsia="+mj-ea" w:cs="+mj-cs"/>
          <w:bCs/>
          <w:kern w:val="24"/>
          <w:lang w:val="hy-AM"/>
        </w:rPr>
        <w:t>Միաժամանակ, կվերացվի հանցավորության</w:t>
      </w:r>
      <w:r w:rsidR="00B836C6" w:rsidRPr="001E30F7">
        <w:rPr>
          <w:rFonts w:eastAsia="+mj-ea" w:cs="+mj-cs"/>
          <w:bCs/>
          <w:kern w:val="24"/>
          <w:lang w:val="hy-AM"/>
        </w:rPr>
        <w:t xml:space="preserve"> դեմ պայքարի,</w:t>
      </w:r>
      <w:r w:rsidRPr="001E30F7">
        <w:rPr>
          <w:rFonts w:eastAsia="+mj-ea" w:cs="+mj-cs"/>
          <w:bCs/>
          <w:kern w:val="24"/>
          <w:lang w:val="hy-AM"/>
        </w:rPr>
        <w:t xml:space="preserve"> </w:t>
      </w:r>
      <w:r w:rsidR="00B836C6" w:rsidRPr="001E30F7">
        <w:rPr>
          <w:rFonts w:eastAsia="+mj-ea" w:cs="+mj-cs"/>
          <w:bCs/>
          <w:kern w:val="24"/>
          <w:lang w:val="hy-AM"/>
        </w:rPr>
        <w:t xml:space="preserve">ինչպես նաև՝ հանրային առողջության պահպանման </w:t>
      </w:r>
      <w:r w:rsidRPr="001E30F7">
        <w:rPr>
          <w:rFonts w:eastAsia="+mj-ea" w:cs="+mj-cs"/>
          <w:bCs/>
          <w:kern w:val="24"/>
          <w:lang w:val="hy-AM"/>
        </w:rPr>
        <w:t>առանձին բաղադրիչ</w:t>
      </w:r>
      <w:r w:rsidR="00B836C6" w:rsidRPr="001E30F7">
        <w:rPr>
          <w:rFonts w:eastAsia="+mj-ea" w:cs="+mj-cs"/>
          <w:bCs/>
          <w:kern w:val="24"/>
          <w:lang w:val="hy-AM"/>
        </w:rPr>
        <w:t>ներ</w:t>
      </w:r>
      <w:r w:rsidRPr="001E30F7">
        <w:rPr>
          <w:rFonts w:eastAsia="+mj-ea" w:cs="+mj-cs"/>
          <w:bCs/>
          <w:kern w:val="24"/>
          <w:lang w:val="hy-AM"/>
        </w:rPr>
        <w:t>ի</w:t>
      </w:r>
      <w:r w:rsidR="00B836C6" w:rsidRPr="001E30F7">
        <w:rPr>
          <w:rFonts w:eastAsia="+mj-ea" w:cs="+mj-cs"/>
          <w:bCs/>
          <w:kern w:val="24"/>
          <w:lang w:val="hy-AM"/>
        </w:rPr>
        <w:t xml:space="preserve"> </w:t>
      </w:r>
      <w:r w:rsidRPr="001E30F7">
        <w:rPr>
          <w:rFonts w:eastAsia="+mj-ea" w:cs="+mj-cs"/>
          <w:bCs/>
          <w:kern w:val="24"/>
          <w:lang w:val="hy-AM"/>
        </w:rPr>
        <w:t xml:space="preserve">համար օրենքով նախատեսված առանձնացված ծրագրային և ֆինանսավորման ռեժիմը, կբացառվի փոխկապակցված ծրագրային փաստաթղթերի հնարավոր կրկնությունը, կնվազեցվի պետական մարմինների վարչարարական բեռը, իսկ պետական քաղաքականության և բյուջետային միջոցների պլանավորումը կդառնա առավել միասնական, ճկուն և ըստ առաջնահերթությունների ուղղորդվող՝ միաժամանակ պահպանելով </w:t>
      </w:r>
      <w:r w:rsidR="00B836C6" w:rsidRPr="001E30F7">
        <w:rPr>
          <w:rFonts w:eastAsia="+mj-ea" w:cs="+mj-cs"/>
          <w:bCs/>
          <w:kern w:val="24"/>
          <w:lang w:val="hy-AM"/>
        </w:rPr>
        <w:t xml:space="preserve">տվյալ ոլորտային </w:t>
      </w:r>
      <w:r w:rsidRPr="001E30F7">
        <w:rPr>
          <w:rFonts w:eastAsia="+mj-ea" w:cs="+mj-cs"/>
          <w:bCs/>
          <w:kern w:val="24"/>
          <w:lang w:val="hy-AM"/>
        </w:rPr>
        <w:t>ուղղությամբ պետության կողմից իրականացվող միջոցառումների ամբողջականությունը։</w:t>
      </w:r>
    </w:p>
    <w:p w14:paraId="49037776" w14:textId="77777777" w:rsidR="00696DEC" w:rsidRPr="006E0FCE" w:rsidRDefault="00696DEC" w:rsidP="006E0FCE">
      <w:pPr>
        <w:pStyle w:val="NoSpacing"/>
        <w:ind w:firstLine="567"/>
        <w:jc w:val="both"/>
        <w:rPr>
          <w:lang w:val="hy-AM"/>
        </w:rPr>
      </w:pPr>
    </w:p>
    <w:p w14:paraId="7DEF537F" w14:textId="77777777" w:rsidR="001E30F7" w:rsidRPr="00AE5473" w:rsidRDefault="001E30F7" w:rsidP="006E0FCE">
      <w:pPr>
        <w:pStyle w:val="NoSpacing"/>
        <w:ind w:firstLine="567"/>
        <w:jc w:val="right"/>
        <w:rPr>
          <w:b/>
          <w:lang w:val="hy-AM"/>
        </w:rPr>
      </w:pPr>
    </w:p>
    <w:p w14:paraId="3532ED52" w14:textId="77777777" w:rsidR="001E30F7" w:rsidRPr="00AE5473" w:rsidRDefault="001E30F7" w:rsidP="006E0FCE">
      <w:pPr>
        <w:pStyle w:val="NoSpacing"/>
        <w:ind w:firstLine="567"/>
        <w:jc w:val="right"/>
        <w:rPr>
          <w:b/>
          <w:lang w:val="hy-AM"/>
        </w:rPr>
      </w:pPr>
    </w:p>
    <w:p w14:paraId="2679F053" w14:textId="61632FF0" w:rsidR="00A659F7" w:rsidRPr="006E0FCE" w:rsidRDefault="00FD603A" w:rsidP="006E0FCE">
      <w:pPr>
        <w:pStyle w:val="NoSpacing"/>
        <w:ind w:firstLine="567"/>
        <w:jc w:val="right"/>
        <w:rPr>
          <w:b/>
        </w:rPr>
      </w:pPr>
      <w:r w:rsidRPr="006E0FCE">
        <w:rPr>
          <w:b/>
        </w:rPr>
        <w:t xml:space="preserve">ՀՀ </w:t>
      </w:r>
      <w:proofErr w:type="spellStart"/>
      <w:r w:rsidRPr="006E0FCE">
        <w:rPr>
          <w:b/>
        </w:rPr>
        <w:t>ներքին</w:t>
      </w:r>
      <w:proofErr w:type="spellEnd"/>
      <w:r w:rsidRPr="006E0FCE">
        <w:rPr>
          <w:b/>
        </w:rPr>
        <w:t xml:space="preserve"> </w:t>
      </w:r>
      <w:proofErr w:type="spellStart"/>
      <w:r w:rsidRPr="006E0FCE">
        <w:rPr>
          <w:b/>
        </w:rPr>
        <w:t>գործերի</w:t>
      </w:r>
      <w:proofErr w:type="spellEnd"/>
      <w:r w:rsidRPr="006E0FCE">
        <w:rPr>
          <w:b/>
        </w:rPr>
        <w:t xml:space="preserve"> </w:t>
      </w:r>
      <w:proofErr w:type="spellStart"/>
      <w:r w:rsidRPr="006E0FCE">
        <w:rPr>
          <w:b/>
        </w:rPr>
        <w:t>նախարարություն</w:t>
      </w:r>
      <w:proofErr w:type="spellEnd"/>
    </w:p>
    <w:sectPr w:rsidR="00A659F7" w:rsidRPr="006E0FCE" w:rsidSect="00624409">
      <w:footerReference w:type="default" r:id="rId7"/>
      <w:pgSz w:w="12240" w:h="15840"/>
      <w:pgMar w:top="426" w:right="758" w:bottom="993" w:left="851" w:header="720" w:footer="8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2E887" w14:textId="77777777" w:rsidR="0071079B" w:rsidRDefault="0071079B" w:rsidP="00834948">
      <w:pPr>
        <w:spacing w:after="0" w:line="240" w:lineRule="auto"/>
      </w:pPr>
      <w:r>
        <w:separator/>
      </w:r>
    </w:p>
  </w:endnote>
  <w:endnote w:type="continuationSeparator" w:id="0">
    <w:p w14:paraId="517CF87C" w14:textId="77777777" w:rsidR="0071079B" w:rsidRDefault="0071079B" w:rsidP="00834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j-ea">
    <w:panose1 w:val="00000000000000000000"/>
    <w:charset w:val="00"/>
    <w:family w:val="roman"/>
    <w:notTrueType/>
    <w:pitch w:val="default"/>
  </w:font>
  <w:font w:name="+mj-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BCB61" w14:textId="08481748" w:rsidR="00D87DF4" w:rsidRPr="00F005A4" w:rsidRDefault="00D87DF4">
    <w:pPr>
      <w:pStyle w:val="Footer"/>
      <w:jc w:val="center"/>
      <w:rPr>
        <w:sz w:val="20"/>
        <w:szCs w:val="20"/>
      </w:rPr>
    </w:pPr>
  </w:p>
  <w:p w14:paraId="56D62646" w14:textId="77777777" w:rsidR="00D87DF4" w:rsidRDefault="00D87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6559D" w14:textId="77777777" w:rsidR="0071079B" w:rsidRDefault="0071079B" w:rsidP="00834948">
      <w:pPr>
        <w:spacing w:after="0" w:line="240" w:lineRule="auto"/>
      </w:pPr>
      <w:r>
        <w:separator/>
      </w:r>
    </w:p>
  </w:footnote>
  <w:footnote w:type="continuationSeparator" w:id="0">
    <w:p w14:paraId="432BB287" w14:textId="77777777" w:rsidR="0071079B" w:rsidRDefault="0071079B" w:rsidP="008349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02054"/>
    <w:multiLevelType w:val="hybridMultilevel"/>
    <w:tmpl w:val="4A6EE5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5C61EF"/>
    <w:multiLevelType w:val="multilevel"/>
    <w:tmpl w:val="938622FE"/>
    <w:lvl w:ilvl="0">
      <w:start w:val="1"/>
      <w:numFmt w:val="decimal"/>
      <w:lvlText w:val="%1."/>
      <w:lvlJc w:val="left"/>
      <w:pPr>
        <w:ind w:left="1377" w:hanging="360"/>
      </w:pPr>
      <w:rPr>
        <w:b/>
        <w:i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4E3F14FE"/>
    <w:multiLevelType w:val="multilevel"/>
    <w:tmpl w:val="0409001F"/>
    <w:lvl w:ilvl="0">
      <w:start w:val="1"/>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4161065"/>
    <w:multiLevelType w:val="hybridMultilevel"/>
    <w:tmpl w:val="00B0D444"/>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7F955D46"/>
    <w:multiLevelType w:val="hybridMultilevel"/>
    <w:tmpl w:val="79F4F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9392657">
    <w:abstractNumId w:val="4"/>
  </w:num>
  <w:num w:numId="2" w16cid:durableId="467672025">
    <w:abstractNumId w:val="2"/>
  </w:num>
  <w:num w:numId="3" w16cid:durableId="1794710170">
    <w:abstractNumId w:val="3"/>
  </w:num>
  <w:num w:numId="4" w16cid:durableId="313337236">
    <w:abstractNumId w:val="0"/>
  </w:num>
  <w:num w:numId="5" w16cid:durableId="680397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729B"/>
    <w:rsid w:val="00005093"/>
    <w:rsid w:val="000205B1"/>
    <w:rsid w:val="00024C1E"/>
    <w:rsid w:val="00031641"/>
    <w:rsid w:val="0003276B"/>
    <w:rsid w:val="00032EE6"/>
    <w:rsid w:val="00047B84"/>
    <w:rsid w:val="00055E1F"/>
    <w:rsid w:val="000573F1"/>
    <w:rsid w:val="00064B3F"/>
    <w:rsid w:val="00066C34"/>
    <w:rsid w:val="00071B4F"/>
    <w:rsid w:val="00097100"/>
    <w:rsid w:val="000B4960"/>
    <w:rsid w:val="000C116C"/>
    <w:rsid w:val="000C6BF4"/>
    <w:rsid w:val="000D626B"/>
    <w:rsid w:val="000E4450"/>
    <w:rsid w:val="000E735B"/>
    <w:rsid w:val="000F1BC2"/>
    <w:rsid w:val="000F3168"/>
    <w:rsid w:val="000F3B8B"/>
    <w:rsid w:val="00110AAD"/>
    <w:rsid w:val="001136F0"/>
    <w:rsid w:val="001212BF"/>
    <w:rsid w:val="00121BBA"/>
    <w:rsid w:val="001340E1"/>
    <w:rsid w:val="00140130"/>
    <w:rsid w:val="00143353"/>
    <w:rsid w:val="00151FD9"/>
    <w:rsid w:val="00164CDD"/>
    <w:rsid w:val="00173907"/>
    <w:rsid w:val="00176D8E"/>
    <w:rsid w:val="001807CE"/>
    <w:rsid w:val="001857CC"/>
    <w:rsid w:val="00195A62"/>
    <w:rsid w:val="001C0D29"/>
    <w:rsid w:val="001C482C"/>
    <w:rsid w:val="001D1CFA"/>
    <w:rsid w:val="001E30F7"/>
    <w:rsid w:val="001F0463"/>
    <w:rsid w:val="0020131B"/>
    <w:rsid w:val="00202D5A"/>
    <w:rsid w:val="00206AF6"/>
    <w:rsid w:val="00215652"/>
    <w:rsid w:val="00220457"/>
    <w:rsid w:val="002230E9"/>
    <w:rsid w:val="002251F8"/>
    <w:rsid w:val="002559F7"/>
    <w:rsid w:val="00260FE3"/>
    <w:rsid w:val="00264720"/>
    <w:rsid w:val="002B4FCE"/>
    <w:rsid w:val="002C340F"/>
    <w:rsid w:val="002E2EEB"/>
    <w:rsid w:val="002E6D56"/>
    <w:rsid w:val="002E7558"/>
    <w:rsid w:val="00302834"/>
    <w:rsid w:val="00310FAD"/>
    <w:rsid w:val="00337DF8"/>
    <w:rsid w:val="00353F9D"/>
    <w:rsid w:val="003663B9"/>
    <w:rsid w:val="00377907"/>
    <w:rsid w:val="003979C4"/>
    <w:rsid w:val="003C5271"/>
    <w:rsid w:val="003D16D7"/>
    <w:rsid w:val="003F5332"/>
    <w:rsid w:val="003F71DB"/>
    <w:rsid w:val="00400B3E"/>
    <w:rsid w:val="00410B61"/>
    <w:rsid w:val="00414940"/>
    <w:rsid w:val="00416D6A"/>
    <w:rsid w:val="00422142"/>
    <w:rsid w:val="00430069"/>
    <w:rsid w:val="0043775C"/>
    <w:rsid w:val="00452820"/>
    <w:rsid w:val="004604A8"/>
    <w:rsid w:val="0046134A"/>
    <w:rsid w:val="0046154C"/>
    <w:rsid w:val="00474260"/>
    <w:rsid w:val="004764CF"/>
    <w:rsid w:val="00482D28"/>
    <w:rsid w:val="00485B54"/>
    <w:rsid w:val="00492942"/>
    <w:rsid w:val="004A2FE8"/>
    <w:rsid w:val="004A5780"/>
    <w:rsid w:val="004A6FE9"/>
    <w:rsid w:val="004C4F81"/>
    <w:rsid w:val="004D20CC"/>
    <w:rsid w:val="00502194"/>
    <w:rsid w:val="00506405"/>
    <w:rsid w:val="00516EE0"/>
    <w:rsid w:val="00522434"/>
    <w:rsid w:val="00532436"/>
    <w:rsid w:val="005478D2"/>
    <w:rsid w:val="005509BF"/>
    <w:rsid w:val="00554452"/>
    <w:rsid w:val="00563C2D"/>
    <w:rsid w:val="005658F3"/>
    <w:rsid w:val="00590BD6"/>
    <w:rsid w:val="00591822"/>
    <w:rsid w:val="00591C91"/>
    <w:rsid w:val="005A3265"/>
    <w:rsid w:val="005C26AF"/>
    <w:rsid w:val="005D18DE"/>
    <w:rsid w:val="005E3683"/>
    <w:rsid w:val="005E7DC4"/>
    <w:rsid w:val="005F5A59"/>
    <w:rsid w:val="005F6131"/>
    <w:rsid w:val="00613556"/>
    <w:rsid w:val="00624409"/>
    <w:rsid w:val="00626F6A"/>
    <w:rsid w:val="00627A45"/>
    <w:rsid w:val="00655542"/>
    <w:rsid w:val="00670279"/>
    <w:rsid w:val="006809E2"/>
    <w:rsid w:val="006872DD"/>
    <w:rsid w:val="00696C9F"/>
    <w:rsid w:val="00696DEC"/>
    <w:rsid w:val="006B735A"/>
    <w:rsid w:val="006C7C5F"/>
    <w:rsid w:val="006D07A0"/>
    <w:rsid w:val="006E0FCE"/>
    <w:rsid w:val="006E3394"/>
    <w:rsid w:val="006F54E7"/>
    <w:rsid w:val="006F5B27"/>
    <w:rsid w:val="007050B6"/>
    <w:rsid w:val="0071079B"/>
    <w:rsid w:val="00726606"/>
    <w:rsid w:val="00766D55"/>
    <w:rsid w:val="007807B4"/>
    <w:rsid w:val="0078576E"/>
    <w:rsid w:val="007A55AE"/>
    <w:rsid w:val="007B167A"/>
    <w:rsid w:val="007D1B8D"/>
    <w:rsid w:val="007D76B0"/>
    <w:rsid w:val="007D7E4F"/>
    <w:rsid w:val="007E640C"/>
    <w:rsid w:val="007F18E6"/>
    <w:rsid w:val="007F4C8F"/>
    <w:rsid w:val="0081171E"/>
    <w:rsid w:val="008132E4"/>
    <w:rsid w:val="00816314"/>
    <w:rsid w:val="00825AE6"/>
    <w:rsid w:val="00834948"/>
    <w:rsid w:val="008421A1"/>
    <w:rsid w:val="008429C5"/>
    <w:rsid w:val="00845D05"/>
    <w:rsid w:val="00846FE1"/>
    <w:rsid w:val="00851740"/>
    <w:rsid w:val="00872C06"/>
    <w:rsid w:val="00876AD9"/>
    <w:rsid w:val="0087729B"/>
    <w:rsid w:val="00884E36"/>
    <w:rsid w:val="00896FA7"/>
    <w:rsid w:val="008A6BAD"/>
    <w:rsid w:val="008B5328"/>
    <w:rsid w:val="008B608D"/>
    <w:rsid w:val="008C4DE1"/>
    <w:rsid w:val="008C5124"/>
    <w:rsid w:val="008D5504"/>
    <w:rsid w:val="008E3297"/>
    <w:rsid w:val="008E498A"/>
    <w:rsid w:val="008F2191"/>
    <w:rsid w:val="00910C79"/>
    <w:rsid w:val="0092412A"/>
    <w:rsid w:val="00930FAD"/>
    <w:rsid w:val="0094063F"/>
    <w:rsid w:val="00953E73"/>
    <w:rsid w:val="00963E50"/>
    <w:rsid w:val="00965ED2"/>
    <w:rsid w:val="00992A6B"/>
    <w:rsid w:val="00997BA5"/>
    <w:rsid w:val="009B224E"/>
    <w:rsid w:val="009B47A4"/>
    <w:rsid w:val="009B768F"/>
    <w:rsid w:val="009D08D3"/>
    <w:rsid w:val="00A04FD6"/>
    <w:rsid w:val="00A36809"/>
    <w:rsid w:val="00A4754B"/>
    <w:rsid w:val="00A559D4"/>
    <w:rsid w:val="00A659F7"/>
    <w:rsid w:val="00A73E33"/>
    <w:rsid w:val="00A84FD1"/>
    <w:rsid w:val="00A96FF6"/>
    <w:rsid w:val="00AE5473"/>
    <w:rsid w:val="00AF0EDA"/>
    <w:rsid w:val="00B03C15"/>
    <w:rsid w:val="00B0788C"/>
    <w:rsid w:val="00B153D8"/>
    <w:rsid w:val="00B519D6"/>
    <w:rsid w:val="00B551CA"/>
    <w:rsid w:val="00B56538"/>
    <w:rsid w:val="00B56D18"/>
    <w:rsid w:val="00B6220B"/>
    <w:rsid w:val="00B67F86"/>
    <w:rsid w:val="00B719DE"/>
    <w:rsid w:val="00B7466A"/>
    <w:rsid w:val="00B777E8"/>
    <w:rsid w:val="00B81C26"/>
    <w:rsid w:val="00B836C6"/>
    <w:rsid w:val="00B95D2E"/>
    <w:rsid w:val="00BA0080"/>
    <w:rsid w:val="00BA00E3"/>
    <w:rsid w:val="00BB7CB9"/>
    <w:rsid w:val="00BC3FE9"/>
    <w:rsid w:val="00BE4348"/>
    <w:rsid w:val="00BE5FB2"/>
    <w:rsid w:val="00C05813"/>
    <w:rsid w:val="00C20C72"/>
    <w:rsid w:val="00C320C2"/>
    <w:rsid w:val="00C462EC"/>
    <w:rsid w:val="00C55446"/>
    <w:rsid w:val="00C57485"/>
    <w:rsid w:val="00C579F0"/>
    <w:rsid w:val="00C72EFE"/>
    <w:rsid w:val="00C77C50"/>
    <w:rsid w:val="00CB1B3A"/>
    <w:rsid w:val="00CE0AE5"/>
    <w:rsid w:val="00CF04A2"/>
    <w:rsid w:val="00CF7ECD"/>
    <w:rsid w:val="00D25303"/>
    <w:rsid w:val="00D317B2"/>
    <w:rsid w:val="00D40EC8"/>
    <w:rsid w:val="00D44B12"/>
    <w:rsid w:val="00D67CC6"/>
    <w:rsid w:val="00D87DF4"/>
    <w:rsid w:val="00DA11E0"/>
    <w:rsid w:val="00DC3DE0"/>
    <w:rsid w:val="00DC6BEE"/>
    <w:rsid w:val="00DD37CC"/>
    <w:rsid w:val="00DE5851"/>
    <w:rsid w:val="00DF09AE"/>
    <w:rsid w:val="00DF0BCD"/>
    <w:rsid w:val="00E026C5"/>
    <w:rsid w:val="00E03CED"/>
    <w:rsid w:val="00E07E32"/>
    <w:rsid w:val="00E150DB"/>
    <w:rsid w:val="00E40799"/>
    <w:rsid w:val="00E43687"/>
    <w:rsid w:val="00E737D1"/>
    <w:rsid w:val="00EC29BD"/>
    <w:rsid w:val="00EE1F01"/>
    <w:rsid w:val="00EE277A"/>
    <w:rsid w:val="00EF4432"/>
    <w:rsid w:val="00F0081A"/>
    <w:rsid w:val="00F23D52"/>
    <w:rsid w:val="00F57572"/>
    <w:rsid w:val="00F73628"/>
    <w:rsid w:val="00F90B64"/>
    <w:rsid w:val="00F95106"/>
    <w:rsid w:val="00FA2748"/>
    <w:rsid w:val="00FB50A5"/>
    <w:rsid w:val="00FC090E"/>
    <w:rsid w:val="00FD6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75396"/>
  <w15:docId w15:val="{64A0818B-5F36-4A28-94D7-1AB4FD295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948"/>
    <w:pPr>
      <w:spacing w:after="160" w:line="259" w:lineRule="auto"/>
    </w:pPr>
    <w:rPr>
      <w:rFonts w:ascii="GHEA Grapalat" w:hAnsi="GHEA Grapalat"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4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4948"/>
    <w:rPr>
      <w:rFonts w:ascii="GHEA Grapalat" w:hAnsi="GHEA Grapalat" w:cs="Times New Roman"/>
      <w:sz w:val="24"/>
      <w:szCs w:val="24"/>
    </w:rPr>
  </w:style>
  <w:style w:type="paragraph" w:styleId="Footer">
    <w:name w:val="footer"/>
    <w:basedOn w:val="Normal"/>
    <w:link w:val="FooterChar"/>
    <w:uiPriority w:val="99"/>
    <w:unhideWhenUsed/>
    <w:rsid w:val="00834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4948"/>
    <w:rPr>
      <w:rFonts w:ascii="GHEA Grapalat" w:hAnsi="GHEA Grapalat" w:cs="Times New Roman"/>
      <w:sz w:val="24"/>
      <w:szCs w:val="24"/>
    </w:rPr>
  </w:style>
  <w:style w:type="paragraph" w:styleId="NormalWeb">
    <w:name w:val="Normal (Web)"/>
    <w:aliases w:val=" webb,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834948"/>
    <w:pPr>
      <w:spacing w:before="100" w:beforeAutospacing="1" w:after="100" w:afterAutospacing="1" w:line="240" w:lineRule="auto"/>
    </w:pPr>
    <w:rPr>
      <w:rFonts w:ascii="Times New Roman" w:eastAsia="Times New Roman" w:hAnsi="Times New Roman"/>
    </w:rPr>
  </w:style>
  <w:style w:type="table" w:styleId="TableGrid">
    <w:name w:val="Table Grid"/>
    <w:basedOn w:val="TableNormal"/>
    <w:uiPriority w:val="59"/>
    <w:rsid w:val="00834948"/>
    <w:pPr>
      <w:spacing w:after="0" w:line="240" w:lineRule="auto"/>
    </w:pPr>
    <w:rPr>
      <w:rFonts w:ascii="GHEA Grapalat" w:hAnsi="GHEA Grapalat"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34948"/>
    <w:pPr>
      <w:ind w:left="720"/>
      <w:contextualSpacing/>
    </w:pPr>
  </w:style>
  <w:style w:type="paragraph" w:styleId="FootnoteText">
    <w:name w:val="footnote text"/>
    <w:basedOn w:val="Normal"/>
    <w:link w:val="FootnoteTextChar"/>
    <w:uiPriority w:val="99"/>
    <w:unhideWhenUsed/>
    <w:rsid w:val="00834948"/>
    <w:pPr>
      <w:spacing w:after="0" w:line="240" w:lineRule="auto"/>
    </w:pPr>
    <w:rPr>
      <w:rFonts w:ascii="Calibri" w:eastAsia="Times New Roman" w:hAnsi="Calibri"/>
      <w:sz w:val="20"/>
      <w:szCs w:val="20"/>
      <w:lang w:val="ru-RU" w:eastAsia="ru-RU"/>
    </w:rPr>
  </w:style>
  <w:style w:type="character" w:customStyle="1" w:styleId="FootnoteTextChar">
    <w:name w:val="Footnote Text Char"/>
    <w:basedOn w:val="DefaultParagraphFont"/>
    <w:link w:val="FootnoteText"/>
    <w:uiPriority w:val="99"/>
    <w:rsid w:val="00834948"/>
    <w:rPr>
      <w:rFonts w:ascii="Calibri" w:eastAsia="Times New Roman" w:hAnsi="Calibri" w:cs="Times New Roman"/>
      <w:sz w:val="20"/>
      <w:szCs w:val="20"/>
      <w:lang w:val="ru-RU" w:eastAsia="ru-RU"/>
    </w:rPr>
  </w:style>
  <w:style w:type="character" w:styleId="FootnoteReference">
    <w:name w:val="footnote reference"/>
    <w:basedOn w:val="DefaultParagraphFont"/>
    <w:uiPriority w:val="99"/>
    <w:semiHidden/>
    <w:unhideWhenUsed/>
    <w:rsid w:val="00834948"/>
    <w:rPr>
      <w:vertAlign w:val="superscript"/>
    </w:rPr>
  </w:style>
  <w:style w:type="character" w:styleId="Strong">
    <w:name w:val="Strong"/>
    <w:uiPriority w:val="22"/>
    <w:qFormat/>
    <w:rsid w:val="00834948"/>
    <w:rPr>
      <w:b/>
      <w:bCs/>
      <w:w w:val="100"/>
      <w:position w:val="-1"/>
      <w:effect w:val="none"/>
      <w:vertAlign w:val="baseline"/>
      <w:cs w:val="0"/>
      <w:em w:val="none"/>
    </w:rPr>
  </w:style>
  <w:style w:type="character" w:customStyle="1" w:styleId="NormalWebChar">
    <w:name w:val="Normal (Web) Char"/>
    <w:aliases w:val=" webb Char,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rsid w:val="00834948"/>
    <w:rPr>
      <w:rFonts w:ascii="Times New Roman" w:eastAsia="Times New Roman" w:hAnsi="Times New Roman" w:cs="Times New Roman"/>
      <w:sz w:val="24"/>
      <w:szCs w:val="24"/>
    </w:rPr>
  </w:style>
  <w:style w:type="character" w:customStyle="1" w:styleId="apple-converted-space">
    <w:name w:val="apple-converted-space"/>
    <w:basedOn w:val="DefaultParagraphFont"/>
    <w:rsid w:val="00834948"/>
  </w:style>
  <w:style w:type="character" w:styleId="Hyperlink">
    <w:name w:val="Hyperlink"/>
    <w:unhideWhenUsed/>
    <w:rsid w:val="00834948"/>
    <w:rPr>
      <w:color w:val="0563C1"/>
      <w:u w:val="single"/>
    </w:rPr>
  </w:style>
  <w:style w:type="paragraph" w:styleId="NoSpacing">
    <w:name w:val="No Spacing"/>
    <w:uiPriority w:val="1"/>
    <w:qFormat/>
    <w:rsid w:val="00EC29BD"/>
    <w:pPr>
      <w:spacing w:after="0" w:line="240" w:lineRule="auto"/>
    </w:pPr>
    <w:rPr>
      <w:rFonts w:ascii="GHEA Grapalat" w:hAnsi="GHEA Grapalat" w:cs="Times New Roman"/>
      <w:sz w:val="24"/>
      <w:szCs w:val="24"/>
    </w:rPr>
  </w:style>
  <w:style w:type="paragraph" w:customStyle="1" w:styleId="isselectedend">
    <w:name w:val="isselectedend"/>
    <w:basedOn w:val="Normal"/>
    <w:rsid w:val="000B4960"/>
    <w:pPr>
      <w:spacing w:before="100" w:beforeAutospacing="1" w:after="100" w:afterAutospacing="1" w:line="240" w:lineRule="auto"/>
    </w:pPr>
    <w:rPr>
      <w:rFonts w:ascii="Times New Roman" w:eastAsia="Times New Roman" w:hAnsi="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4689">
      <w:bodyDiv w:val="1"/>
      <w:marLeft w:val="0"/>
      <w:marRight w:val="0"/>
      <w:marTop w:val="0"/>
      <w:marBottom w:val="0"/>
      <w:divBdr>
        <w:top w:val="none" w:sz="0" w:space="0" w:color="auto"/>
        <w:left w:val="none" w:sz="0" w:space="0" w:color="auto"/>
        <w:bottom w:val="none" w:sz="0" w:space="0" w:color="auto"/>
        <w:right w:val="none" w:sz="0" w:space="0" w:color="auto"/>
      </w:divBdr>
    </w:div>
    <w:div w:id="577329915">
      <w:bodyDiv w:val="1"/>
      <w:marLeft w:val="0"/>
      <w:marRight w:val="0"/>
      <w:marTop w:val="0"/>
      <w:marBottom w:val="0"/>
      <w:divBdr>
        <w:top w:val="none" w:sz="0" w:space="0" w:color="auto"/>
        <w:left w:val="none" w:sz="0" w:space="0" w:color="auto"/>
        <w:bottom w:val="none" w:sz="0" w:space="0" w:color="auto"/>
        <w:right w:val="none" w:sz="0" w:space="0" w:color="auto"/>
      </w:divBdr>
    </w:div>
    <w:div w:id="1124419722">
      <w:bodyDiv w:val="1"/>
      <w:marLeft w:val="0"/>
      <w:marRight w:val="0"/>
      <w:marTop w:val="0"/>
      <w:marBottom w:val="0"/>
      <w:divBdr>
        <w:top w:val="none" w:sz="0" w:space="0" w:color="auto"/>
        <w:left w:val="none" w:sz="0" w:space="0" w:color="auto"/>
        <w:bottom w:val="none" w:sz="0" w:space="0" w:color="auto"/>
        <w:right w:val="none" w:sz="0" w:space="0" w:color="auto"/>
      </w:divBdr>
    </w:div>
    <w:div w:id="2062361132">
      <w:bodyDiv w:val="1"/>
      <w:marLeft w:val="0"/>
      <w:marRight w:val="0"/>
      <w:marTop w:val="0"/>
      <w:marBottom w:val="0"/>
      <w:divBdr>
        <w:top w:val="none" w:sz="0" w:space="0" w:color="auto"/>
        <w:left w:val="none" w:sz="0" w:space="0" w:color="auto"/>
        <w:bottom w:val="none" w:sz="0" w:space="0" w:color="auto"/>
        <w:right w:val="none" w:sz="0" w:space="0" w:color="auto"/>
      </w:divBdr>
    </w:div>
    <w:div w:id="206629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9</Pages>
  <Words>1861</Words>
  <Characters>14770</Characters>
  <Application>Microsoft Office Word</Application>
  <DocSecurity>0</DocSecurity>
  <Lines>264</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https://mul2-mia.gov.am/tasks/7232738/oneclick?token=78f28beeecc99b9173df928124e666e1</cp:keywords>
  <dc:description/>
  <cp:lastModifiedBy>Admin</cp:lastModifiedBy>
  <cp:revision>43</cp:revision>
  <dcterms:created xsi:type="dcterms:W3CDTF">2026-04-14T11:01:00Z</dcterms:created>
  <dcterms:modified xsi:type="dcterms:W3CDTF">2026-10-21T13:10:00Z</dcterms:modified>
</cp:coreProperties>
</file>