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F8FA37" w14:textId="77777777" w:rsidR="00394680" w:rsidRPr="00DF6BC1" w:rsidRDefault="00394680" w:rsidP="00394680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DF6BC1">
        <w:rPr>
          <w:rFonts w:ascii="Calibri" w:eastAsia="Times New Roman" w:hAnsi="Calibri" w:cs="Calibri"/>
          <w:color w:val="000000"/>
          <w:sz w:val="24"/>
          <w:szCs w:val="24"/>
        </w:rPr>
        <w:t>   </w:t>
      </w:r>
      <w:r w:rsidRPr="00DF6B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21A3E267" w14:textId="77777777" w:rsidR="00394680" w:rsidRPr="00DF6BC1" w:rsidRDefault="00394680" w:rsidP="00394680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6BC1">
        <w:rPr>
          <w:rFonts w:ascii="Calibri" w:eastAsia="Times New Roman" w:hAnsi="Calibri" w:cs="Calibri"/>
          <w:color w:val="000000"/>
          <w:sz w:val="24"/>
          <w:szCs w:val="24"/>
        </w:rPr>
        <w:t>   </w:t>
      </w:r>
      <w:r w:rsidRPr="00DF6B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27315BC4" w14:textId="77777777" w:rsidR="00394680" w:rsidRPr="00DF6BC1" w:rsidRDefault="00394680" w:rsidP="0039468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6B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B9A3995" w14:textId="77777777" w:rsidR="00394680" w:rsidRPr="00DF6BC1" w:rsidRDefault="00394680" w:rsidP="0039468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F6BC1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Pr="00DF6B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569FD8A0" w14:textId="77777777" w:rsidR="00394680" w:rsidRDefault="00394680" w:rsidP="0039468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3587">
        <w:rPr>
          <w:rFonts w:ascii="GHEA Grapalat" w:hAnsi="GHEA Grapalat"/>
          <w:b/>
          <w:sz w:val="24"/>
          <w:szCs w:val="24"/>
          <w:lang w:val="hy-AM"/>
        </w:rPr>
        <w:t>«ՈՐՊԵՍ ՆՎԻՐԱՏՎՈՒԹՅՈՒՆ ԳՈՒՅՔ ԸՆԴՈՒՆԵԼՈՒ ԵՎ ՀԱՅԱՍՏԱՆԻ ՀԱՆՐԱՊԵՏՈՒԹՅԱՆ ՊԵՏԱԿԱՆ ԵԿԱՄՈՒՏՆԵՐԻ ԿՈՄԻՏԵԻՆ ԳՈՒՅՔ ԱՄՐԱՑՆԵԼՈՒ ՄԱՍԻՆ»</w:t>
      </w:r>
    </w:p>
    <w:p w14:paraId="4D46679D" w14:textId="77777777" w:rsidR="00394680" w:rsidRPr="00DF6BC1" w:rsidRDefault="00394680" w:rsidP="0039468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6BC1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C8358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F6BC1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2101C4AF" w14:textId="77777777" w:rsidR="00394680" w:rsidRPr="00C83587" w:rsidRDefault="00394680" w:rsidP="0039468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358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C835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8358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9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6"/>
        <w:gridCol w:w="2905"/>
      </w:tblGrid>
      <w:tr w:rsidR="00394680" w:rsidRPr="00DF6BC1" w14:paraId="2F7F2383" w14:textId="77777777" w:rsidTr="00AE0FC9">
        <w:trPr>
          <w:trHeight w:val="261"/>
          <w:tblCellSpacing w:w="0" w:type="dxa"/>
          <w:jc w:val="center"/>
        </w:trPr>
        <w:tc>
          <w:tcPr>
            <w:tcW w:w="70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E32E76" w14:textId="77777777" w:rsidR="00394680" w:rsidRPr="0061691E" w:rsidRDefault="00394680" w:rsidP="00AE0FC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DF6BC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</w:t>
            </w:r>
            <w:r w:rsidRPr="00C835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E68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 xml:space="preserve">1. 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7A4A3F" w14:textId="77777777" w:rsidR="00394680" w:rsidRPr="00DF6BC1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15</w:t>
            </w:r>
            <w:r w:rsidRPr="00DF6BC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10</w:t>
            </w:r>
            <w:r w:rsidRPr="00DF6BC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2026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թ.</w:t>
            </w:r>
          </w:p>
        </w:tc>
      </w:tr>
      <w:tr w:rsidR="00394680" w:rsidRPr="00DF6BC1" w14:paraId="1E3DE24C" w14:textId="77777777" w:rsidTr="00AE0FC9">
        <w:trPr>
          <w:trHeight w:val="132"/>
          <w:tblCellSpacing w:w="0" w:type="dxa"/>
          <w:jc w:val="center"/>
        </w:trPr>
        <w:tc>
          <w:tcPr>
            <w:tcW w:w="7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21D26" w14:textId="77777777" w:rsidR="00394680" w:rsidRPr="00DF6BC1" w:rsidRDefault="00394680" w:rsidP="00AE0FC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A51C5D" w14:textId="77777777" w:rsidR="00394680" w:rsidRPr="00DF6BC1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-</w:t>
            </w:r>
            <w:r w:rsidRPr="00FE68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ԴԽ//39018-2026</w:t>
            </w:r>
          </w:p>
        </w:tc>
      </w:tr>
      <w:tr w:rsidR="00394680" w:rsidRPr="007D7D62" w14:paraId="753F3369" w14:textId="77777777" w:rsidTr="00AE0FC9">
        <w:trPr>
          <w:trHeight w:val="1920"/>
          <w:tblCellSpacing w:w="0" w:type="dxa"/>
          <w:jc w:val="center"/>
        </w:trPr>
        <w:tc>
          <w:tcPr>
            <w:tcW w:w="7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1F2E2A" w14:textId="77777777" w:rsidR="00394680" w:rsidRPr="00364003" w:rsidRDefault="00394680" w:rsidP="00AE0FC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680F"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 և Հայաստանի Հանրապետության պետական եկամուտների կոմիտեին գույք ամրացնելու մասին» Հայաստանի Հանրապետության կառավարության որոշման նախագիծը՝ հայտնում ենք, որ ներկայացված նախագծի վերաբերյալ առաջարկություններ և դիտողություններ չկան։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hideMark/>
          </w:tcPr>
          <w:p w14:paraId="123ACFB6" w14:textId="77777777" w:rsidR="00394680" w:rsidRPr="00114336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14336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Ընդունվել  է։</w:t>
            </w:r>
          </w:p>
        </w:tc>
      </w:tr>
      <w:tr w:rsidR="00394680" w:rsidRPr="00DF6BC1" w14:paraId="08AB3CE5" w14:textId="77777777" w:rsidTr="00AE0FC9">
        <w:trPr>
          <w:trHeight w:val="261"/>
          <w:tblCellSpacing w:w="0" w:type="dxa"/>
          <w:jc w:val="center"/>
        </w:trPr>
        <w:tc>
          <w:tcPr>
            <w:tcW w:w="70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4A42920" w14:textId="77777777" w:rsidR="00394680" w:rsidRPr="00DF6BC1" w:rsidRDefault="00394680" w:rsidP="00AE0FC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D7D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արդարադատոության 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8CA6C57" w14:textId="77777777" w:rsidR="00394680" w:rsidRPr="007A07F3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․10․2026թ․</w:t>
            </w:r>
          </w:p>
        </w:tc>
      </w:tr>
      <w:tr w:rsidR="00394680" w:rsidRPr="00DF6BC1" w14:paraId="05330885" w14:textId="77777777" w:rsidTr="00AE0FC9">
        <w:trPr>
          <w:trHeight w:val="132"/>
          <w:tblCellSpacing w:w="0" w:type="dxa"/>
          <w:jc w:val="center"/>
        </w:trPr>
        <w:tc>
          <w:tcPr>
            <w:tcW w:w="7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4BD743" w14:textId="77777777" w:rsidR="00394680" w:rsidRPr="00DF6BC1" w:rsidRDefault="00394680" w:rsidP="00AE0FC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8DF669" w14:textId="77777777" w:rsidR="00394680" w:rsidRPr="007A07F3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A07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7A07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B26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/27.4/54648-2026</w:t>
            </w:r>
          </w:p>
        </w:tc>
      </w:tr>
      <w:tr w:rsidR="00394680" w:rsidRPr="00394680" w14:paraId="233E3EFB" w14:textId="77777777" w:rsidTr="00AE0FC9">
        <w:trPr>
          <w:trHeight w:val="758"/>
          <w:tblCellSpacing w:w="0" w:type="dxa"/>
          <w:jc w:val="center"/>
        </w:trPr>
        <w:tc>
          <w:tcPr>
            <w:tcW w:w="7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A78DD" w14:textId="77777777" w:rsidR="00394680" w:rsidRPr="002F2E01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«Որպես նվիրատվություն գույք ընդունելու և Հայաստանի Հանրապետության պետական եկամուտների կոմիտեին ամրացնելու մասին» Կառավարության որոշման նախագծի այսուհետ՝ Նախագիծ վերաբերյալ հայտնում ենք հետևյալը</w:t>
            </w:r>
            <w:r w:rsidRPr="002F2E01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</w:p>
          <w:p w14:paraId="055B5FA6" w14:textId="77777777" w:rsidR="00394680" w:rsidRPr="002F2E01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>1</w:t>
            </w:r>
            <w:r w:rsidRPr="002F2E01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Նախագծի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նախաբանում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բացակայում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են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նվիրատվության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հարաբերությունները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և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հողամասերի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փոխանցումը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կարգավորող՝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գործարքի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բնույթից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բխող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իրավական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նորմերը։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Հա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>շվի առնելով, որ Նախագծով նախատեսվում է համայնքային սեփականություն հանդիսացող անշարժ գույքն անհատույց փոխանցել Հայաստանի Հանրապետության սեփականությանը, անհրաժեշտ է գնահատել Հայաստանի Հանրապետության քաղաքացիական օրենսգրքի 594-րդ հոդվածի և Հայաստանի Հանրապետության հողային օրենսգրքի 89-րդ հոդվածի կիրառելիությունը հարցը, և անհրաժեշտության դեպքում դրանք ներառել նախագծի նախաբանում՝ հստակ տարանջատելով համայնքի կողմից գույքն օտարելու, պետության կողմից նվիրատվությունն ընդունելու և պետական մարմնին գույքն ամրացնելու իրավական հիմքերը։</w:t>
            </w:r>
          </w:p>
          <w:p w14:paraId="1D7120F9" w14:textId="77777777" w:rsidR="00394680" w:rsidRPr="002F2E01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գտնում ենք, որ «Տեղական ինքնակառավարման մասին» օրենքի 35-րդ հոդվածի 1-ին մասի 16-րդ կետին կատարված հղումն անհրաժեշտ է հանել, քանի որ դրանով համապատասխան լիազորություն է վերապահում ոչ թե Կառավարությանը, այլ՝ ավագանուն:</w:t>
            </w:r>
          </w:p>
          <w:p w14:paraId="180AB6BE" w14:textId="77777777" w:rsidR="00394680" w:rsidRPr="002F2E01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>2</w:t>
            </w:r>
            <w:r w:rsidRPr="002F2E01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2F2E01">
              <w:rPr>
                <w:rFonts w:ascii="GHEA Grapalat" w:eastAsia="Times New Roman" w:hAnsi="GHEA Grapalat" w:cs="GHEA Grapalat"/>
                <w:color w:val="000000"/>
                <w:lang w:val="hy-AM"/>
              </w:rPr>
              <w:t>Նախագծի</w:t>
            </w: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ընդունման հիմքում դրված է նաև Դիլիջան համայնքի ավագանու 2026 թվականի հոկտեմբերի 8-ի N 1248-Ա որոշումը, սակայն ներկայացված նյութերից հնարավոր չէ գնահատել նշված որոշման ամբողջական բովանդակությունը և դրա համապատասխանությունը նախատեսվող գործարքին, քանի որ վերջինս Նախագծին կից ներկայացված նյութերում բացակայում է։ Ուստի անհրաժեշտ է ներկայացնել վերոնշյալ որոշումը՝ գնահատելու համար, թե արդյոք դրանով հստակ համաձայնություն է տրվել հենց Նախագծով նախատեսված հողամասերը Հայաստանի Հանրապետությանը նվիրաբերելուն, սահմանվել են գույքի օտարման պայմանները, և համայնքի ղեկավարին վերապահվել է նվիրատվության պայմանագիրը կնքելու համապատասխան լիազորություն։</w:t>
            </w:r>
          </w:p>
          <w:p w14:paraId="6E115908" w14:textId="77777777" w:rsidR="00394680" w:rsidRPr="002F2E01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Նախագծի 1-ին կետում նշված են սկզբնական հողամասերի կադաստրային ծածկագրերը, որոնցից առանձնացվել են նվիրատվության ենթակա հողամասերը, սակայն չեն ներկայացվել առանձնացված հողամասերից յուրաքանչյուրի վերջնական կադաստրային ծածկագիրը, մակերեսը, գտնվելու վայրը և սահմաններն արտացոլող տվյալները։ Հետևաբար անհրաժեշտ է Նախագծին կից ներկայացնել նվիրատվության ենթակա հողամասերի ամբողջական ցանկը՝ նշելով յուրաքանչյուր հողամասի վերջնական կադաստրային ծածկագիրը, մակերեսը, գտնվելու վայրը, նպատակային և գործառնական նշանակությունները, ինչպես նաև համապատասխան հատակագծերը՝ նվիրատվության առարկայի որոշակիությունն ապահովելու և դրա նկատմամբ իրավունքների պետական գրանցման հնարավորությունը գնահատելու նպատակով։</w:t>
            </w:r>
          </w:p>
          <w:p w14:paraId="2A918916" w14:textId="77777777" w:rsidR="00394680" w:rsidRPr="002F2E01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F2E01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հաշվի առնելով, որ նվիրատվության ենթակա հողամասերն առանձնացվել են այլ հողամասերից, անհրաժեշտ է ներկայացնել դրանց առանձնացման և կադաստրային հաշվառման համար հիմք հանդիսացած փաստաթղթերը, ինչպես նաև հավաստել, որ նշված գործընթացներն իրականացվել են հողային օրենսդրությամբ և անշարժ գույքի նկատմամբ իրավունքների պետական գրանցման ոլորտում գործող օրենսդրությամբ սահմանված պահանջներին համապատասխան՝ պահպանելով հողամասերի բաժանելիության, սահմանների որոշման և կադաստրային հաշվառման պահանջները։ Հետևաբար, մինչև նշված հանգամանքների պարզաբանումը և համապատասխան փաստաթղթերի ուսումնասիրությունը հնարավոր չէ լիարժեք գնահատել առանձնացված հողամասերի՝ որպես ինքնուրույն անշարժ գույքի օբյեկտների ձևավորման իրավաչափությունը և դրանք նվիրատվության առարկա դարձնելու իրավական հնարավորությունը։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hideMark/>
          </w:tcPr>
          <w:p w14:paraId="2C44CA2A" w14:textId="77777777" w:rsidR="00394680" w:rsidRPr="00BB269B" w:rsidRDefault="00394680" w:rsidP="00AE0FC9">
            <w:pPr>
              <w:spacing w:after="0" w:line="240" w:lineRule="auto"/>
              <w:rPr>
                <w:rFonts w:ascii="GHEA Grapalat" w:eastAsia="Times New Roman" w:hAnsi="GHEA Grapalat" w:cs="Calibri"/>
                <w:lang w:val="hy-AM"/>
              </w:rPr>
            </w:pPr>
          </w:p>
          <w:p w14:paraId="660C776F" w14:textId="77777777" w:rsidR="00394680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lang w:val="hy-AM"/>
              </w:rPr>
            </w:pPr>
            <w:r w:rsidRPr="00AC37D0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b/>
                <w:bCs/>
                <w:lang w:val="hy-AM"/>
              </w:rPr>
              <w:t>է</w:t>
            </w:r>
            <w:r w:rsidRPr="00AC37D0">
              <w:rPr>
                <w:rFonts w:ascii="GHEA Grapalat" w:eastAsia="Times New Roman" w:hAnsi="GHEA Grapalat" w:cs="Calibri"/>
                <w:b/>
                <w:bCs/>
                <w:lang w:val="hy-AM"/>
              </w:rPr>
              <w:t>։</w:t>
            </w:r>
          </w:p>
          <w:p w14:paraId="074ED6C9" w14:textId="77777777" w:rsidR="00394680" w:rsidRPr="00AC37D0" w:rsidRDefault="00394680" w:rsidP="00AE0FC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lang w:val="hy-AM"/>
              </w:rPr>
            </w:pPr>
          </w:p>
          <w:p w14:paraId="7692A15A" w14:textId="77777777" w:rsidR="00394680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BB269B">
              <w:rPr>
                <w:rFonts w:ascii="GHEA Grapalat" w:eastAsia="Times New Roman" w:hAnsi="GHEA Grapalat" w:cs="Calibri"/>
                <w:lang w:val="hy-AM"/>
              </w:rPr>
              <w:t xml:space="preserve">   Նախագծի նախաբանը լրամշակվել է. </w:t>
            </w:r>
          </w:p>
          <w:p w14:paraId="7244ECB5" w14:textId="77777777" w:rsidR="00394680" w:rsidRPr="00487088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lang w:val="hy-AM"/>
              </w:rPr>
            </w:pPr>
            <w:r w:rsidRPr="00487088">
              <w:rPr>
                <w:rFonts w:ascii="GHEA Grapalat" w:eastAsia="Times New Roman" w:hAnsi="GHEA Grapalat" w:cs="Calibri"/>
                <w:b/>
                <w:lang w:val="hy-AM"/>
              </w:rPr>
              <w:t>Ընդունվել է ի գիտություն։</w:t>
            </w:r>
          </w:p>
          <w:p w14:paraId="5939D510" w14:textId="77777777" w:rsidR="00394680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1AAFA3A7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BB269B">
              <w:rPr>
                <w:rFonts w:ascii="GHEA Grapalat" w:eastAsia="Times New Roman" w:hAnsi="GHEA Grapalat" w:cs="Calibri"/>
                <w:lang w:val="hy-AM"/>
              </w:rPr>
              <w:t xml:space="preserve">Իրավական հիմքերի և գործընթացի տարանջատման մասով հարցը մանրամասնորեն արտացոլված և պարզաբանված է Նախագծին կից ներկայացված հիմնավորման 1-ին և 2-րդ կետերում։ </w:t>
            </w:r>
          </w:p>
          <w:p w14:paraId="5F25F32A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4DEE869F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52AF5EF9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2CDB4ECD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746AC7DD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3F826EBC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09DEE91C" w14:textId="77777777" w:rsidR="00394680" w:rsidRPr="00BB269B" w:rsidRDefault="00394680" w:rsidP="00AE0FC9">
            <w:pPr>
              <w:spacing w:after="0" w:line="240" w:lineRule="auto"/>
              <w:rPr>
                <w:rFonts w:ascii="GHEA Grapalat" w:eastAsia="Times New Roman" w:hAnsi="GHEA Grapalat" w:cs="Calibri"/>
                <w:lang w:val="hy-AM"/>
              </w:rPr>
            </w:pPr>
          </w:p>
          <w:p w14:paraId="47A17D3C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194E4B21" w14:textId="77777777" w:rsidR="00394680" w:rsidRPr="00BB269B" w:rsidRDefault="00394680" w:rsidP="00AE0FC9">
            <w:pPr>
              <w:spacing w:after="0" w:line="240" w:lineRule="auto"/>
              <w:rPr>
                <w:rFonts w:ascii="GHEA Grapalat" w:eastAsia="Times New Roman" w:hAnsi="GHEA Grapalat" w:cs="Calibri"/>
                <w:lang w:val="hy-AM"/>
              </w:rPr>
            </w:pPr>
          </w:p>
          <w:p w14:paraId="6BA4ECC7" w14:textId="77777777" w:rsidR="00394680" w:rsidRPr="00BB269B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311C8C8C" w14:textId="77777777" w:rsidR="00394680" w:rsidRPr="00AC37D0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lang w:val="hy-AM"/>
              </w:rPr>
            </w:pPr>
            <w:r w:rsidRPr="00AC37D0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Ընդունվել է </w:t>
            </w:r>
            <w:r>
              <w:rPr>
                <w:rFonts w:ascii="GHEA Grapalat" w:eastAsia="Times New Roman" w:hAnsi="GHEA Grapalat" w:cs="Calibri"/>
                <w:b/>
                <w:bCs/>
                <w:lang w:val="hy-AM"/>
              </w:rPr>
              <w:t>ի գիտություն</w:t>
            </w:r>
            <w:r w:rsidRPr="00AC37D0">
              <w:rPr>
                <w:rFonts w:ascii="GHEA Grapalat" w:eastAsia="Times New Roman" w:hAnsi="GHEA Grapalat" w:cs="Calibri"/>
                <w:b/>
                <w:bCs/>
                <w:lang w:val="hy-AM"/>
              </w:rPr>
              <w:t>։</w:t>
            </w:r>
          </w:p>
          <w:p w14:paraId="2F48B33F" w14:textId="77777777" w:rsidR="00394680" w:rsidRPr="00BB269B" w:rsidRDefault="00394680" w:rsidP="00AE0FC9">
            <w:pPr>
              <w:spacing w:after="0" w:line="240" w:lineRule="auto"/>
              <w:rPr>
                <w:rFonts w:ascii="GHEA Grapalat" w:eastAsia="Times New Roman" w:hAnsi="GHEA Grapalat" w:cs="Calibri"/>
                <w:lang w:val="hy-AM"/>
              </w:rPr>
            </w:pPr>
          </w:p>
          <w:p w14:paraId="1311504E" w14:textId="77777777" w:rsidR="00394680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BB269B">
              <w:rPr>
                <w:rFonts w:ascii="GHEA Grapalat" w:eastAsia="Times New Roman" w:hAnsi="GHEA Grapalat" w:cs="Calibri"/>
                <w:lang w:val="hy-AM"/>
              </w:rPr>
              <w:t xml:space="preserve">Դիլիջան համայնքի ավագանու 2026 թվականի հոկտեմբերի 8-ի N 1248-Ա որոշումը </w:t>
            </w:r>
            <w:r>
              <w:rPr>
                <w:rFonts w:ascii="GHEA Grapalat" w:eastAsia="Times New Roman" w:hAnsi="GHEA Grapalat" w:cs="Calibri"/>
                <w:lang w:val="hy-AM"/>
              </w:rPr>
              <w:t>կներկայացվի Նախագծի լրամշակված փաթեթը ներկայացնելու հետ</w:t>
            </w:r>
            <w:r w:rsidRPr="00BB269B">
              <w:rPr>
                <w:rFonts w:ascii="GHEA Grapalat" w:eastAsia="Times New Roman" w:hAnsi="GHEA Grapalat" w:cs="Calibri"/>
                <w:lang w:val="hy-AM"/>
              </w:rPr>
              <w:t>։</w:t>
            </w:r>
          </w:p>
          <w:p w14:paraId="1A4280B4" w14:textId="77777777" w:rsidR="00394680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  <w:p w14:paraId="04502DFF" w14:textId="77777777" w:rsidR="00394680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BB269B">
              <w:rPr>
                <w:rFonts w:ascii="GHEA Grapalat" w:eastAsia="Times New Roman" w:hAnsi="GHEA Grapalat" w:cs="Calibri"/>
                <w:lang w:val="hy-AM"/>
              </w:rPr>
              <w:t xml:space="preserve"> </w:t>
            </w:r>
            <w:r w:rsidRPr="00114336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Ընդունվել  է։</w:t>
            </w:r>
          </w:p>
          <w:p w14:paraId="13013062" w14:textId="77777777" w:rsidR="00394680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Նախագծի 1-ին կետում կատարվել են համապատասխան լրացումներ։</w:t>
            </w:r>
          </w:p>
          <w:p w14:paraId="2FA9E18A" w14:textId="77777777" w:rsidR="00394680" w:rsidRPr="00114336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94680" w:rsidRPr="00DF6BC1" w14:paraId="29A90C3E" w14:textId="77777777" w:rsidTr="00AE0FC9">
        <w:trPr>
          <w:trHeight w:val="261"/>
          <w:tblCellSpacing w:w="0" w:type="dxa"/>
          <w:jc w:val="center"/>
        </w:trPr>
        <w:tc>
          <w:tcPr>
            <w:tcW w:w="70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602E07A" w14:textId="77777777" w:rsidR="00394680" w:rsidRPr="00DF6BC1" w:rsidRDefault="00394680" w:rsidP="00AE0FC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A07F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 xml:space="preserve">  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6A7220" w14:textId="77777777" w:rsidR="00394680" w:rsidRPr="00DF6BC1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Pr="00DF6BC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Pr="00DF6BC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DF6BC1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20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94680" w:rsidRPr="00DF6BC1" w14:paraId="7FD30834" w14:textId="77777777" w:rsidTr="00AE0FC9">
        <w:trPr>
          <w:trHeight w:val="435"/>
          <w:tblCellSpacing w:w="0" w:type="dxa"/>
          <w:jc w:val="center"/>
        </w:trPr>
        <w:tc>
          <w:tcPr>
            <w:tcW w:w="7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77F76" w14:textId="77777777" w:rsidR="00394680" w:rsidRPr="00DF6BC1" w:rsidRDefault="00394680" w:rsidP="00AE0FC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F1C303" w14:textId="77777777" w:rsidR="00394680" w:rsidRPr="00B541CE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6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BD2E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1/9-2/27094-2026</w:t>
            </w:r>
          </w:p>
        </w:tc>
      </w:tr>
      <w:tr w:rsidR="00394680" w:rsidRPr="00394680" w14:paraId="16B0A475" w14:textId="77777777" w:rsidTr="00AE0FC9">
        <w:trPr>
          <w:trHeight w:val="533"/>
          <w:tblCellSpacing w:w="0" w:type="dxa"/>
          <w:jc w:val="center"/>
        </w:trPr>
        <w:tc>
          <w:tcPr>
            <w:tcW w:w="7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EEA2FB" w14:textId="77777777" w:rsidR="00394680" w:rsidRPr="00114336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14336">
              <w:rPr>
                <w:rFonts w:ascii="GHEA Grapalat" w:eastAsia="Times New Roman" w:hAnsi="GHEA Grapalat" w:cs="Calibri"/>
                <w:color w:val="000000"/>
                <w:lang w:val="hy-AM"/>
              </w:rPr>
              <w:t>Ի կատարումն ՀՀ փոխվարչապետի 14.10.2026թ. N03.98/36197-2026 հանձնարարականի՝ «Որպես նվիրատվություն գույք ընդունելու և Հայաստանի Հանրապետության պետական եկամուտների կոմիտեին գույք ամրացնելու մասին» ՀՀ կառավարության որոշման նախագծի վերաբերյալ հայտնում ենք, որ բովանդակային առումով առարկություններ չունենք:</w:t>
            </w:r>
          </w:p>
          <w:p w14:paraId="26EF6D33" w14:textId="77777777" w:rsidR="00394680" w:rsidRPr="00DF6BC1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4336">
              <w:rPr>
                <w:rFonts w:ascii="GHEA Grapalat" w:eastAsia="Times New Roman" w:hAnsi="GHEA Grapalat" w:cs="Calibri"/>
                <w:color w:val="000000"/>
                <w:lang w:val="hy-AM"/>
              </w:rPr>
              <w:t>Միաժամանակ, ելնելով նախագծի բովանդակությունից՝ առաջարկում ենք նախաբանում հղում կատարել նաև Հայաստանի Հանրապետության քաղաքացիական օրենսգրքի 594-րդ հոդվածին և «Կառավարչական իրավահարաբերությունների կարգավորման մասին» Հայաստանի Հանրապետության օրենքի 9-րդ հոդվածի 5-րդ մասին, ինչպես նաև Նախագծի 1-ին կետում նշել նվիրատվությամբ տրվող գույքի հասցեն և արժեքը: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hideMark/>
          </w:tcPr>
          <w:p w14:paraId="4A3CF43A" w14:textId="77777777" w:rsidR="00394680" w:rsidRPr="00114336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lang w:val="hy-AM"/>
              </w:rPr>
              <w:t>Ընդունվել է</w:t>
            </w:r>
            <w:r w:rsidRPr="00114336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։</w:t>
            </w:r>
          </w:p>
          <w:p w14:paraId="1F721F7A" w14:textId="77777777" w:rsidR="00394680" w:rsidRPr="00114336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782E4CF4" w14:textId="77777777" w:rsidR="00394680" w:rsidRPr="00114336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14336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Նախագծի նախաբանում </w:t>
            </w:r>
          </w:p>
          <w:p w14:paraId="234B3157" w14:textId="77777777" w:rsidR="00394680" w:rsidRPr="00DF6BC1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4336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1-ին կետում </w:t>
            </w: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կատարվել են </w:t>
            </w:r>
            <w:r w:rsidRPr="00114336">
              <w:rPr>
                <w:rFonts w:ascii="GHEA Grapalat" w:eastAsia="Times New Roman" w:hAnsi="GHEA Grapalat" w:cs="Calibri"/>
                <w:color w:val="000000"/>
                <w:lang w:val="hy-AM"/>
              </w:rPr>
              <w:t>համապատասխան լրացումներ</w:t>
            </w: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։</w:t>
            </w:r>
          </w:p>
        </w:tc>
      </w:tr>
      <w:tr w:rsidR="00394680" w:rsidRPr="00DF6BC1" w14:paraId="07BD9D63" w14:textId="77777777" w:rsidTr="00AE0FC9">
        <w:trPr>
          <w:trHeight w:val="264"/>
          <w:tblCellSpacing w:w="0" w:type="dxa"/>
          <w:jc w:val="center"/>
        </w:trPr>
        <w:tc>
          <w:tcPr>
            <w:tcW w:w="704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1A1EBC8" w14:textId="1E733388" w:rsidR="00394680" w:rsidRPr="0061691E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D25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4</w:t>
            </w:r>
            <w:r w:rsidRPr="006169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 xml:space="preserve">. </w:t>
            </w:r>
            <w:r w:rsidRPr="006169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կադաստրի կոմիտե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0CECE" w:themeFill="background2" w:themeFillShade="E6"/>
          </w:tcPr>
          <w:p w14:paraId="0BDF11E1" w14:textId="77777777" w:rsidR="00394680" w:rsidRPr="00132F99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>16․10․2026թ․</w:t>
            </w:r>
          </w:p>
        </w:tc>
      </w:tr>
      <w:tr w:rsidR="00394680" w:rsidRPr="00DF6BC1" w14:paraId="08B2CAAB" w14:textId="77777777" w:rsidTr="00AE0FC9">
        <w:trPr>
          <w:trHeight w:val="246"/>
          <w:tblCellSpacing w:w="0" w:type="dxa"/>
          <w:jc w:val="center"/>
        </w:trPr>
        <w:tc>
          <w:tcPr>
            <w:tcW w:w="704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04B9EBB" w14:textId="77777777" w:rsidR="00394680" w:rsidRPr="0061691E" w:rsidRDefault="00394680" w:rsidP="00AE0FC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0CECE" w:themeFill="background2" w:themeFillShade="E6"/>
          </w:tcPr>
          <w:p w14:paraId="40153583" w14:textId="77777777" w:rsidR="00394680" w:rsidRPr="00F16426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307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3307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ՍԹ/22440-2026</w:t>
            </w:r>
          </w:p>
        </w:tc>
      </w:tr>
      <w:tr w:rsidR="00394680" w:rsidRPr="00394680" w14:paraId="4361EBD2" w14:textId="77777777" w:rsidTr="00AE0FC9">
        <w:trPr>
          <w:trHeight w:val="533"/>
          <w:tblCellSpacing w:w="0" w:type="dxa"/>
          <w:jc w:val="center"/>
        </w:trPr>
        <w:tc>
          <w:tcPr>
            <w:tcW w:w="7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15C10F" w14:textId="77777777" w:rsidR="00394680" w:rsidRPr="00330770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3077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Ի կատարումն 2026 թվականի հոկտեմբերի 14-ին Կադաստրի կոմիտե մուտքագրված ՀՀ վարչապետի աշխատակազմի ղեկավարի </w:t>
            </w:r>
          </w:p>
          <w:p w14:paraId="339C4C78" w14:textId="77777777" w:rsidR="00394680" w:rsidRPr="00330770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30770">
              <w:rPr>
                <w:rFonts w:ascii="GHEA Grapalat" w:eastAsia="Times New Roman" w:hAnsi="GHEA Grapalat" w:cs="Times New Roman"/>
                <w:color w:val="000000"/>
                <w:lang w:val="hy-AM"/>
              </w:rPr>
              <w:t>N 03.1/03.98/36197- 2026 հանձնարարականի՝ հայտնում ենք, որ «Որպես նվիրատվություն գույք ընդունելու և Հայաստանի Հանրապետության պետական եկամուտների կոմիտեին ամրացնելու մասին» ՀՀ կառավարության որոշման նախագծի (այսուհետ՝ Նախագիծ) վերաբերյալ դիտողություններ չունենք։</w:t>
            </w:r>
          </w:p>
          <w:p w14:paraId="0E2E6047" w14:textId="77777777" w:rsidR="00394680" w:rsidRPr="00F90574" w:rsidRDefault="00394680" w:rsidP="00AE0F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30770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 առաջարկում ենք Նախագծի 1-ին կետում ավելացնել քննարկվող կադաստրային ծածկագրերով հողամասերից առանձնացվող տարածքների մակերեսները, ինչպես նաև ներառել այդ հողամասերից առանձնացվող տարածքների հատակագծերը։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vAlign w:val="center"/>
          </w:tcPr>
          <w:p w14:paraId="24303E9D" w14:textId="77777777" w:rsidR="00394680" w:rsidRPr="00BC4DF2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Ընդունվել է։</w:t>
            </w:r>
          </w:p>
          <w:p w14:paraId="69DED710" w14:textId="77777777" w:rsidR="00394680" w:rsidRPr="00BC4DF2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</w:p>
          <w:p w14:paraId="24ED6C56" w14:textId="77777777" w:rsidR="00394680" w:rsidRPr="00BC4DF2" w:rsidRDefault="00394680" w:rsidP="00AE0F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BC4DF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Նախագծի 1-ին կետում կատարվել են համապատասխան լրացումներ։</w:t>
            </w:r>
          </w:p>
        </w:tc>
      </w:tr>
    </w:tbl>
    <w:p w14:paraId="1EA0A332" w14:textId="77777777" w:rsidR="00394680" w:rsidRPr="00DF6BC1" w:rsidRDefault="00394680" w:rsidP="00394680">
      <w:pPr>
        <w:rPr>
          <w:rFonts w:ascii="GHEA Grapalat" w:hAnsi="GHEA Grapalat"/>
          <w:lang w:val="hy-AM"/>
        </w:rPr>
      </w:pPr>
    </w:p>
    <w:p w14:paraId="13A168B8" w14:textId="77777777" w:rsidR="00394680" w:rsidRPr="00330770" w:rsidRDefault="00394680" w:rsidP="00394680">
      <w:pPr>
        <w:rPr>
          <w:lang w:val="hy-AM"/>
        </w:rPr>
      </w:pPr>
    </w:p>
    <w:p w14:paraId="1581D117" w14:textId="77777777" w:rsidR="00EF64EB" w:rsidRPr="00394680" w:rsidRDefault="00EF64EB" w:rsidP="00394680">
      <w:pPr>
        <w:rPr>
          <w:lang w:val="hy-AM"/>
        </w:rPr>
      </w:pPr>
    </w:p>
    <w:sectPr w:rsidR="00EF64EB" w:rsidRPr="00394680" w:rsidSect="00756B57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4C"/>
    <w:rsid w:val="00000E74"/>
    <w:rsid w:val="000762B7"/>
    <w:rsid w:val="000D25EC"/>
    <w:rsid w:val="00114336"/>
    <w:rsid w:val="00122D2D"/>
    <w:rsid w:val="00132F99"/>
    <w:rsid w:val="00224DB2"/>
    <w:rsid w:val="002F2E01"/>
    <w:rsid w:val="002F7342"/>
    <w:rsid w:val="0033434E"/>
    <w:rsid w:val="00364003"/>
    <w:rsid w:val="00390097"/>
    <w:rsid w:val="00394680"/>
    <w:rsid w:val="003F797B"/>
    <w:rsid w:val="00440FB4"/>
    <w:rsid w:val="004D7CA8"/>
    <w:rsid w:val="005E2F83"/>
    <w:rsid w:val="0061691E"/>
    <w:rsid w:val="0062112D"/>
    <w:rsid w:val="00643CB2"/>
    <w:rsid w:val="006B00D1"/>
    <w:rsid w:val="0076144A"/>
    <w:rsid w:val="0077146B"/>
    <w:rsid w:val="007A07F3"/>
    <w:rsid w:val="007B4293"/>
    <w:rsid w:val="007D7D62"/>
    <w:rsid w:val="00807816"/>
    <w:rsid w:val="00861B52"/>
    <w:rsid w:val="00864B4C"/>
    <w:rsid w:val="008F1874"/>
    <w:rsid w:val="00991D15"/>
    <w:rsid w:val="00996E53"/>
    <w:rsid w:val="00AC37D0"/>
    <w:rsid w:val="00B541CE"/>
    <w:rsid w:val="00B54CC5"/>
    <w:rsid w:val="00BB269B"/>
    <w:rsid w:val="00BD2E0A"/>
    <w:rsid w:val="00BF46BA"/>
    <w:rsid w:val="00BF4DBB"/>
    <w:rsid w:val="00C01FB8"/>
    <w:rsid w:val="00C44E14"/>
    <w:rsid w:val="00C83587"/>
    <w:rsid w:val="00DD45E3"/>
    <w:rsid w:val="00E04D09"/>
    <w:rsid w:val="00E746D5"/>
    <w:rsid w:val="00EC7D51"/>
    <w:rsid w:val="00ED2395"/>
    <w:rsid w:val="00EF64EB"/>
    <w:rsid w:val="00F061EA"/>
    <w:rsid w:val="00F16426"/>
    <w:rsid w:val="00F6322B"/>
    <w:rsid w:val="00F90574"/>
    <w:rsid w:val="00FE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1DF7B"/>
  <w15:chartTrackingRefBased/>
  <w15:docId w15:val="{25DF159C-78D9-4A98-9F2A-A79F88091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0D2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4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659</Words>
  <Characters>5240</Characters>
  <Application>Microsoft Office Word</Application>
  <DocSecurity>0</DocSecurity>
  <Lines>179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Gevorgyan</dc:creator>
  <cp:keywords>https://mul2.gov.am/tasks/1401575/oneclick?token=912e958183e82d4a5688631f487de66e</cp:keywords>
  <dc:description/>
  <cp:lastModifiedBy>Anna Sargsyan</cp:lastModifiedBy>
  <cp:revision>9</cp:revision>
  <dcterms:created xsi:type="dcterms:W3CDTF">2026-10-16T13:53:00Z</dcterms:created>
  <dcterms:modified xsi:type="dcterms:W3CDTF">2026-10-21T17:42:00Z</dcterms:modified>
</cp:coreProperties>
</file>