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6B448D" w14:textId="77777777" w:rsidR="00DB6AAF" w:rsidRPr="00C259F7" w:rsidRDefault="00DB6AAF" w:rsidP="00DB6AAF">
      <w:pPr>
        <w:pStyle w:val="mechtex"/>
        <w:spacing w:line="360" w:lineRule="auto"/>
        <w:rPr>
          <w:rFonts w:ascii="GHEA Grapalat" w:hAnsi="GHEA Grapalat" w:cs="Sylfaen"/>
          <w:b/>
          <w:szCs w:val="24"/>
          <w:lang w:val="hy-AM"/>
        </w:rPr>
      </w:pPr>
      <w:r w:rsidRPr="00C259F7">
        <w:rPr>
          <w:rFonts w:ascii="GHEA Grapalat" w:hAnsi="GHEA Grapalat" w:cs="Sylfaen"/>
          <w:b/>
          <w:szCs w:val="24"/>
          <w:lang w:val="hy-AM"/>
        </w:rPr>
        <w:t>ՀԻՄՆԱՎՈՐՈՒՄ</w:t>
      </w:r>
    </w:p>
    <w:p w14:paraId="4331A5D8" w14:textId="77777777" w:rsidR="00DB6AAF" w:rsidRDefault="00DB6AAF" w:rsidP="00DB6AAF">
      <w:pPr>
        <w:spacing w:line="360" w:lineRule="auto"/>
        <w:ind w:left="-142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2732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</w:t>
      </w:r>
      <w:r w:rsidRPr="00D2732B">
        <w:rPr>
          <w:rFonts w:ascii="GHEA Grapalat" w:hAnsi="GHEA Grapalat" w:cs="GHEA Grapalat"/>
          <w:b/>
          <w:sz w:val="24"/>
          <w:szCs w:val="24"/>
          <w:lang w:val="hy-AM"/>
        </w:rPr>
        <w:t xml:space="preserve">ՈՐՊԵՍ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ՆՎԻՐԱՏՎՈՒԹՅՈՒՆ </w:t>
      </w:r>
      <w:r w:rsidRPr="00D2732B">
        <w:rPr>
          <w:rFonts w:ascii="GHEA Grapalat" w:hAnsi="GHEA Grapalat" w:cs="GHEA Grapalat"/>
          <w:b/>
          <w:sz w:val="24"/>
          <w:szCs w:val="24"/>
          <w:lang w:val="hy-AM"/>
        </w:rPr>
        <w:t>ԳՈՒՅՔ ԸՆԴՈՒՆԵԼՈՒ ԵՎ ՀԱՅԱՍՏԱՆԻ ՀԱՆՐԱՊԵՏՈՒԹՅԱՆ ՊԵՏԱԿԱՆ ԵԿԱՄՈՒՏՆԵՐԻ ԿՈՄԻՏԵԻՆ ԳՈՒՅՔ ԱՄՐԱՑՆԵԼՈՒ ՄԱՍԻՆ</w:t>
      </w:r>
      <w:r w:rsidRPr="00D2732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» </w:t>
      </w:r>
    </w:p>
    <w:p w14:paraId="62B43A64" w14:textId="77777777" w:rsidR="00DB6AAF" w:rsidRPr="00D2732B" w:rsidRDefault="00DB6AAF" w:rsidP="00DB6AAF">
      <w:pPr>
        <w:spacing w:line="360" w:lineRule="auto"/>
        <w:ind w:left="-142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D2732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3730EFE3" w14:textId="77777777" w:rsidR="00DB6AAF" w:rsidRPr="00C259F7" w:rsidRDefault="00DB6AAF" w:rsidP="00DB6AAF">
      <w:pPr>
        <w:pStyle w:val="a6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lang w:val="hy-AM"/>
        </w:rPr>
      </w:pPr>
    </w:p>
    <w:p w14:paraId="6B6F9DF8" w14:textId="77777777" w:rsidR="00DB6AAF" w:rsidRPr="00C259F7" w:rsidRDefault="00DB6AAF" w:rsidP="00DB6AAF">
      <w:pPr>
        <w:spacing w:after="0" w:line="360" w:lineRule="auto"/>
        <w:ind w:left="709"/>
        <w:rPr>
          <w:rFonts w:ascii="GHEA Grapalat" w:hAnsi="GHEA Grapalat"/>
          <w:b/>
          <w:sz w:val="24"/>
          <w:szCs w:val="24"/>
          <w:lang w:val="hy-AM"/>
        </w:rPr>
      </w:pPr>
      <w:r w:rsidRPr="00C259F7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Pr="00440C5E">
        <w:rPr>
          <w:rFonts w:ascii="GHEA Grapalat" w:hAnsi="GHEA Grapalat" w:cs="Sylfaen"/>
          <w:b/>
          <w:sz w:val="24"/>
          <w:szCs w:val="24"/>
          <w:lang w:val="hy-AM"/>
        </w:rPr>
        <w:t xml:space="preserve">. </w:t>
      </w:r>
      <w:r w:rsidRPr="00C259F7">
        <w:rPr>
          <w:rFonts w:ascii="GHEA Grapalat" w:hAnsi="GHEA Grapalat" w:cs="Sylfaen"/>
          <w:b/>
          <w:sz w:val="24"/>
          <w:szCs w:val="24"/>
          <w:lang w:val="hy-AM"/>
        </w:rPr>
        <w:t>Անհրաժեշտությունը,</w:t>
      </w:r>
      <w:r w:rsidRPr="00C259F7">
        <w:rPr>
          <w:rFonts w:ascii="GHEA Grapalat" w:hAnsi="GHEA Grapalat"/>
          <w:b/>
          <w:sz w:val="24"/>
          <w:szCs w:val="24"/>
          <w:lang w:val="hy-AM"/>
        </w:rPr>
        <w:t xml:space="preserve"> ընթացիկ իրավիճակը և խնդիրները </w:t>
      </w:r>
    </w:p>
    <w:p w14:paraId="340C3060" w14:textId="77777777" w:rsidR="00DB6AAF" w:rsidRPr="00C259F7" w:rsidRDefault="00DB6AAF" w:rsidP="00DB6AAF">
      <w:pPr>
        <w:tabs>
          <w:tab w:val="left" w:pos="90"/>
        </w:tabs>
        <w:spacing w:after="0" w:line="360" w:lineRule="auto"/>
        <w:ind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259F7">
        <w:rPr>
          <w:rFonts w:ascii="GHEA Grapalat" w:hAnsi="GHEA Grapalat" w:cs="Sylfaen"/>
          <w:sz w:val="24"/>
          <w:szCs w:val="24"/>
          <w:lang w:val="hy-AM"/>
        </w:rPr>
        <w:tab/>
        <w:t xml:space="preserve">Դիլիջանի ուսումնական կենտրոնի համալիրի (ներկայիս՝ «Մոնթե Մելքոնյանի անվան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ռազմամարզական </w:t>
      </w:r>
      <w:r w:rsidRPr="00C259F7">
        <w:rPr>
          <w:rFonts w:ascii="GHEA Grapalat" w:hAnsi="GHEA Grapalat" w:cs="Sylfaen"/>
          <w:sz w:val="24"/>
          <w:szCs w:val="24"/>
          <w:lang w:val="hy-AM"/>
        </w:rPr>
        <w:t>վարժարան») տարածքում առկա շենքերի, շինությունների իրավական կարգավիճակի հստակեցման, գործող օրենսդրության համաձայն դրանց ձևակերպման գործընթացը կանոնակարգելու, ինչպես նաև գույքը ՀՀ պետական եկամուտների կոմիտեի (այսուհետ՝ Կոմիտե) հաշվեկշռում ամբողջությամբ հաշվառելու նպատակով առաջացել է համալիրի կողմից փաստացի զբաղեցված հողատարածքների իրավական պատկանելության հստակեցման անհրաժեշտություն։</w:t>
      </w:r>
    </w:p>
    <w:p w14:paraId="52A8A153" w14:textId="77777777" w:rsidR="00DB6AAF" w:rsidRPr="00FF52F7" w:rsidRDefault="00DB6AAF" w:rsidP="00DB6AAF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259F7">
        <w:rPr>
          <w:rFonts w:ascii="GHEA Grapalat" w:hAnsi="GHEA Grapalat" w:cs="Arial"/>
          <w:sz w:val="24"/>
          <w:szCs w:val="24"/>
          <w:lang w:val="hy-AM"/>
        </w:rPr>
        <w:t xml:space="preserve">Համալիրի տարածքի փաստացի չափագրման արդյունքում պարզվել է, որ համալիրի կենսագործունեության, սպասարկման և զարգացման համար օգտագործվող տարածքի մի մասը դուրս է եկել </w:t>
      </w:r>
      <w:r w:rsidRPr="00C259F7">
        <w:rPr>
          <w:rFonts w:ascii="GHEA Grapalat" w:hAnsi="GHEA Grapalat" w:cs="Sylfaen"/>
          <w:sz w:val="24"/>
          <w:szCs w:val="24"/>
          <w:lang w:val="hy-AM"/>
        </w:rPr>
        <w:t>Կոմիտե</w:t>
      </w:r>
      <w:r w:rsidRPr="00C259F7">
        <w:rPr>
          <w:rFonts w:ascii="GHEA Grapalat" w:hAnsi="GHEA Grapalat" w:cs="Arial"/>
          <w:sz w:val="24"/>
          <w:szCs w:val="24"/>
          <w:lang w:val="hy-AM"/>
        </w:rPr>
        <w:t>ին ամրացված սկզբնական հողամասերի սահմաններից և փաստացի զբաղեցրել է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259F7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սեփականությունը հանդիսացող, Հայաստանի Հանրապետության</w:t>
      </w:r>
      <w:r w:rsidRPr="003C521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259F7">
        <w:rPr>
          <w:rFonts w:ascii="GHEA Grapalat" w:eastAsia="Times New Roman" w:hAnsi="GHEA Grapalat" w:cs="Times New Roman"/>
          <w:sz w:val="24"/>
          <w:szCs w:val="24"/>
          <w:lang w:val="hy-AM"/>
        </w:rPr>
        <w:t>Տավուշի մարզի Դիլիջան համայնքի վարչական սահմաններում գտնվող, հատուկ պահպանվող տարածքների նպատակային նշանակության</w:t>
      </w:r>
      <w:r w:rsidRPr="00D2732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Pr="00C259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հանգստի համար</w:t>
      </w:r>
      <w:r w:rsidRPr="00C259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նախատեսված գործառնական նշանակության,</w:t>
      </w:r>
      <w:r w:rsidRPr="00C259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ինչպես նաև </w:t>
      </w:r>
      <w:r w:rsidRPr="00C259F7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</w:t>
      </w:r>
      <w:r w:rsidRPr="003C521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259F7">
        <w:rPr>
          <w:rFonts w:ascii="GHEA Grapalat" w:eastAsia="Times New Roman" w:hAnsi="GHEA Grapalat" w:cs="Times New Roman"/>
          <w:sz w:val="24"/>
          <w:szCs w:val="24"/>
          <w:lang w:val="hy-AM"/>
        </w:rPr>
        <w:t>Տավուշի մարզի Դիլիջան համայնքի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 պատկանող</w:t>
      </w:r>
      <w:r w:rsidRPr="00C259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259F7">
        <w:rPr>
          <w:rFonts w:ascii="GHEA Grapalat" w:hAnsi="GHEA Grapalat" w:cs="Arial"/>
          <w:sz w:val="24"/>
          <w:szCs w:val="24"/>
          <w:lang w:val="hy-AM"/>
        </w:rPr>
        <w:t>հողամասեր</w:t>
      </w:r>
      <w:r>
        <w:rPr>
          <w:rFonts w:ascii="GHEA Grapalat" w:hAnsi="GHEA Grapalat" w:cs="Arial"/>
          <w:sz w:val="24"/>
          <w:szCs w:val="24"/>
          <w:lang w:val="hy-AM"/>
        </w:rPr>
        <w:t>։</w:t>
      </w:r>
    </w:p>
    <w:p w14:paraId="2A41CDD0" w14:textId="77777777" w:rsidR="00DB6AAF" w:rsidRPr="00C259F7" w:rsidRDefault="00DB6AAF" w:rsidP="00DB6AAF">
      <w:pPr>
        <w:tabs>
          <w:tab w:val="left" w:pos="5529"/>
        </w:tabs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259F7">
        <w:rPr>
          <w:rFonts w:ascii="GHEA Grapalat" w:hAnsi="GHEA Grapalat" w:cs="Arial"/>
          <w:sz w:val="24"/>
          <w:szCs w:val="24"/>
          <w:lang w:val="hy-AM"/>
        </w:rPr>
        <w:t>Նշված հարակից հողամասերը տարիներ շարունակ փաստացի տնօրինվում, օգտագործվում և հանդիսանում են համալիրի անբաժանելի մասը՝ ապահովելով դրա բնականոն կենսագործունեությունը։ Սակայն իրավական ձևակերպումների և իրավունքի պետական գրանցումների բացակայության պատճառով առաջանում են բազմաթիվ իրավական</w:t>
      </w:r>
      <w:r>
        <w:rPr>
          <w:rFonts w:ascii="GHEA Grapalat" w:hAnsi="GHEA Grapalat" w:cs="Arial"/>
          <w:sz w:val="24"/>
          <w:szCs w:val="24"/>
          <w:lang w:val="hy-AM"/>
        </w:rPr>
        <w:t xml:space="preserve"> և</w:t>
      </w:r>
      <w:r w:rsidRPr="00C259F7">
        <w:rPr>
          <w:rFonts w:ascii="GHEA Grapalat" w:hAnsi="GHEA Grapalat" w:cs="Arial"/>
          <w:sz w:val="24"/>
          <w:szCs w:val="24"/>
          <w:lang w:val="hy-AM"/>
        </w:rPr>
        <w:t xml:space="preserve"> տեխնիկական խնդիրներ, ինչի հետևանքով Կոմիտեն հնարավորություն չունի նշված գույքը սահմանված կարգով ներառել իր հաշվեկշռում, ինչպես նաև իրականացնել դրանց իրավական կարգավիճակի հստակեցմանն ուղղված անհրաժեշտ ընթացակարգերը։</w:t>
      </w:r>
    </w:p>
    <w:p w14:paraId="3981642D" w14:textId="77777777" w:rsidR="00DB6AAF" w:rsidRPr="00294BF0" w:rsidRDefault="00DB6AAF" w:rsidP="00DB6AAF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259F7">
        <w:rPr>
          <w:rFonts w:ascii="GHEA Grapalat" w:hAnsi="GHEA Grapalat" w:cs="Arial"/>
          <w:sz w:val="24"/>
          <w:szCs w:val="24"/>
          <w:lang w:val="hy-AM"/>
        </w:rPr>
        <w:t xml:space="preserve">Գործող օրենսդրական իրավակարգավորումների համաձայն՝ փաստացի առկա գույքի ամբողջական հաշվառման և իրավական ձևակերպումների գործընթացն ավարտին հասցնելու համար պարտադիր նախապայման է հանդիսանում դրանցով զբաղեցված հողամասերի նկատմամբ </w:t>
      </w:r>
      <w:r>
        <w:rPr>
          <w:rFonts w:ascii="GHEA Grapalat" w:hAnsi="GHEA Grapalat" w:cs="Arial"/>
          <w:sz w:val="24"/>
          <w:szCs w:val="24"/>
          <w:lang w:val="hy-AM"/>
        </w:rPr>
        <w:t>Կ</w:t>
      </w:r>
      <w:r w:rsidRPr="00C259F7">
        <w:rPr>
          <w:rFonts w:ascii="GHEA Grapalat" w:hAnsi="GHEA Grapalat" w:cs="Sylfaen"/>
          <w:sz w:val="24"/>
          <w:szCs w:val="24"/>
          <w:lang w:val="hy-AM"/>
        </w:rPr>
        <w:t>ոմիտեի</w:t>
      </w:r>
      <w:r w:rsidRPr="00C259F7">
        <w:rPr>
          <w:rFonts w:ascii="GHEA Grapalat" w:hAnsi="GHEA Grapalat" w:cs="Arial"/>
          <w:sz w:val="24"/>
          <w:szCs w:val="24"/>
          <w:lang w:val="hy-AM"/>
        </w:rPr>
        <w:t xml:space="preserve"> իրավունքների առկայությունը։ Քանի դեռ տվյալ հողատարածքները սահմանված կարգով ամրացված չեն Կոմիտեին, հնարավոր չէ </w:t>
      </w:r>
      <w:r w:rsidRPr="00294BF0">
        <w:rPr>
          <w:rFonts w:ascii="GHEA Grapalat" w:hAnsi="GHEA Grapalat" w:cs="Arial"/>
          <w:sz w:val="24"/>
          <w:szCs w:val="24"/>
          <w:lang w:val="hy-AM"/>
        </w:rPr>
        <w:t>իրականացնել գույքային փաթեթի ամբողջականացումը։</w:t>
      </w:r>
    </w:p>
    <w:p w14:paraId="33ECF45B" w14:textId="77777777" w:rsidR="00DB6AAF" w:rsidRPr="00294BF0" w:rsidRDefault="00DB6AAF" w:rsidP="00DB6AAF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94BF0">
        <w:rPr>
          <w:rFonts w:ascii="GHEA Grapalat" w:hAnsi="GHEA Grapalat" w:cs="Arial"/>
          <w:sz w:val="24"/>
          <w:szCs w:val="24"/>
          <w:lang w:val="hy-AM"/>
        </w:rPr>
        <w:t>Ելնելով վերոգրյալից և հաշվի առնելով խնդրի կարևորությունը՝  նպատակահարմար է ՀՀ կառավարության համապատասխան որոշմամբ սահմանված կարգով</w:t>
      </w:r>
      <w:r>
        <w:rPr>
          <w:rFonts w:ascii="GHEA Grapalat" w:hAnsi="GHEA Grapalat" w:cs="Arial"/>
          <w:sz w:val="24"/>
          <w:szCs w:val="24"/>
          <w:lang w:val="hy-AM"/>
        </w:rPr>
        <w:t xml:space="preserve"> որպես նվիրատվություն</w:t>
      </w:r>
      <w:r w:rsidRPr="00294BF0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ընդունել Դիլիջան համայնքին պատկանող 6 հողամասերը և դրանց</w:t>
      </w:r>
      <w:r w:rsidRPr="00294BF0">
        <w:rPr>
          <w:rFonts w:ascii="GHEA Grapalat" w:hAnsi="GHEA Grapalat" w:cs="Arial"/>
          <w:sz w:val="24"/>
          <w:szCs w:val="24"/>
          <w:lang w:val="hy-AM"/>
        </w:rPr>
        <w:t xml:space="preserve"> ամրացնել </w:t>
      </w:r>
      <w:r>
        <w:rPr>
          <w:rFonts w:ascii="GHEA Grapalat" w:hAnsi="GHEA Grapalat" w:cs="Arial"/>
          <w:sz w:val="24"/>
          <w:szCs w:val="24"/>
          <w:lang w:val="hy-AM"/>
        </w:rPr>
        <w:t>Կ</w:t>
      </w:r>
      <w:r w:rsidRPr="00294BF0">
        <w:rPr>
          <w:rFonts w:ascii="GHEA Grapalat" w:hAnsi="GHEA Grapalat" w:cs="Arial"/>
          <w:sz w:val="24"/>
          <w:szCs w:val="24"/>
          <w:lang w:val="hy-AM"/>
        </w:rPr>
        <w:t xml:space="preserve">ոմիտեին։ Հողամասերի ամրացումը հիմք կհանդիսանա գույքի՝ Կոմիտեի հաշվեկշռում սահմանված կարգով հաշվառման, ինչպես նաև իրավական ձևակերպումների ընթացակարգերն ամբողջականացնելու և իրավունքների պետական գրանցում ստանալու համար։ </w:t>
      </w:r>
    </w:p>
    <w:p w14:paraId="24671104" w14:textId="77777777" w:rsidR="00DB6AAF" w:rsidRPr="00294BF0" w:rsidRDefault="00DB6AAF" w:rsidP="00DB6AAF">
      <w:pPr>
        <w:spacing w:after="0" w:line="360" w:lineRule="auto"/>
        <w:rPr>
          <w:rFonts w:ascii="GHEA Grapalat" w:hAnsi="GHEA Grapalat" w:cs="Arial"/>
          <w:sz w:val="24"/>
          <w:szCs w:val="24"/>
          <w:lang w:val="hy-AM"/>
        </w:rPr>
      </w:pPr>
    </w:p>
    <w:p w14:paraId="210484A5" w14:textId="77777777" w:rsidR="00DB6AAF" w:rsidRPr="00294BF0" w:rsidRDefault="00DB6AAF" w:rsidP="00DB6AAF">
      <w:pPr>
        <w:spacing w:after="0"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  <w:r w:rsidRPr="00294BF0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Pr="00294BF0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294BF0">
        <w:rPr>
          <w:rFonts w:ascii="GHEA Grapalat" w:hAnsi="GHEA Grapalat" w:cs="Cambria Math"/>
          <w:b/>
          <w:sz w:val="24"/>
          <w:szCs w:val="24"/>
          <w:lang w:val="hy-AM"/>
        </w:rPr>
        <w:t xml:space="preserve"> </w:t>
      </w:r>
      <w:r w:rsidRPr="00294BF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294B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94BF0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294B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94BF0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294B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94BF0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</w:p>
    <w:p w14:paraId="45617EA4" w14:textId="77777777" w:rsidR="00DB6AAF" w:rsidRDefault="00DB6AAF" w:rsidP="00DB6AAF">
      <w:pPr>
        <w:spacing w:after="0" w:line="360" w:lineRule="auto"/>
        <w:ind w:firstLine="708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294BF0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նպատակն է </w:t>
      </w:r>
      <w:r>
        <w:rPr>
          <w:rFonts w:ascii="GHEA Grapalat" w:hAnsi="GHEA Grapalat" w:cs="Sylfaen"/>
          <w:bCs/>
          <w:sz w:val="24"/>
          <w:szCs w:val="24"/>
          <w:lang w:val="hy-AM"/>
        </w:rPr>
        <w:t>վարժարանի</w:t>
      </w:r>
      <w:r w:rsidRPr="00294BF0">
        <w:rPr>
          <w:rFonts w:ascii="GHEA Grapalat" w:hAnsi="GHEA Grapalat" w:cs="Sylfaen"/>
          <w:bCs/>
          <w:sz w:val="24"/>
          <w:szCs w:val="24"/>
          <w:lang w:val="hy-AM"/>
        </w:rPr>
        <w:t xml:space="preserve"> կողմից փաստացի օգտագործվող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և </w:t>
      </w:r>
      <w:r w:rsidRPr="00294BF0">
        <w:rPr>
          <w:rFonts w:ascii="GHEA Grapalat" w:hAnsi="GHEA Grapalat" w:cs="Sylfaen"/>
          <w:bCs/>
          <w:sz w:val="24"/>
          <w:szCs w:val="24"/>
          <w:lang w:val="hy-AM"/>
        </w:rPr>
        <w:t xml:space="preserve">դեռևս Կոմիտեին չամրացված հողամասերի իրավական կարգավիճակի հստակեցումը և սահմանված կարգով Կոմիտեին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դրանց </w:t>
      </w:r>
      <w:r w:rsidRPr="00294BF0">
        <w:rPr>
          <w:rFonts w:ascii="GHEA Grapalat" w:hAnsi="GHEA Grapalat" w:cs="Sylfaen"/>
          <w:bCs/>
          <w:sz w:val="24"/>
          <w:szCs w:val="24"/>
          <w:lang w:val="hy-AM"/>
        </w:rPr>
        <w:t xml:space="preserve">ամրացումը։ </w:t>
      </w:r>
    </w:p>
    <w:p w14:paraId="4844251B" w14:textId="77777777" w:rsidR="00DB6AAF" w:rsidRPr="00294BF0" w:rsidRDefault="00DB6AAF" w:rsidP="00DB6AAF">
      <w:pPr>
        <w:spacing w:after="0" w:line="360" w:lineRule="auto"/>
        <w:ind w:firstLine="708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79505A3E" w14:textId="77777777" w:rsidR="00DB6AAF" w:rsidRPr="00294BF0" w:rsidRDefault="00DB6AAF" w:rsidP="00DB6AAF">
      <w:pPr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94BF0"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Pr="00294BF0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294BF0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</w:t>
      </w:r>
      <w:r w:rsidRPr="00294B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94BF0"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 w:rsidRPr="00294B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94BF0">
        <w:rPr>
          <w:rFonts w:ascii="GHEA Grapalat" w:hAnsi="GHEA Grapalat" w:cs="Sylfaen"/>
          <w:b/>
          <w:sz w:val="24"/>
          <w:szCs w:val="24"/>
          <w:lang w:val="hy-AM"/>
        </w:rPr>
        <w:t>գործընթացում</w:t>
      </w:r>
      <w:r w:rsidRPr="00294B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94BF0">
        <w:rPr>
          <w:rFonts w:ascii="GHEA Grapalat" w:hAnsi="GHEA Grapalat" w:cs="Sylfaen"/>
          <w:b/>
          <w:sz w:val="24"/>
          <w:szCs w:val="24"/>
          <w:lang w:val="hy-AM"/>
        </w:rPr>
        <w:t>ներգրավված</w:t>
      </w:r>
      <w:r w:rsidRPr="00294B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94BF0">
        <w:rPr>
          <w:rFonts w:ascii="GHEA Grapalat" w:hAnsi="GHEA Grapalat" w:cs="Sylfaen"/>
          <w:b/>
          <w:sz w:val="24"/>
          <w:szCs w:val="24"/>
          <w:lang w:val="hy-AM"/>
        </w:rPr>
        <w:t>ինստիտուտները</w:t>
      </w:r>
      <w:r w:rsidRPr="00294B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94BF0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294B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94BF0">
        <w:rPr>
          <w:rFonts w:ascii="GHEA Grapalat" w:hAnsi="GHEA Grapalat" w:cs="Sylfaen"/>
          <w:b/>
          <w:sz w:val="24"/>
          <w:szCs w:val="24"/>
          <w:lang w:val="hy-AM"/>
        </w:rPr>
        <w:t>անձիք</w:t>
      </w:r>
      <w:r w:rsidRPr="00294BF0">
        <w:rPr>
          <w:rFonts w:ascii="GHEA Grapalat" w:hAnsi="GHEA Grapalat"/>
          <w:b/>
          <w:sz w:val="24"/>
          <w:szCs w:val="24"/>
          <w:lang w:val="hy-AM"/>
        </w:rPr>
        <w:t xml:space="preserve">  </w:t>
      </w:r>
    </w:p>
    <w:p w14:paraId="1AA2E9C6" w14:textId="77777777" w:rsidR="00DB6AAF" w:rsidRPr="00294BF0" w:rsidRDefault="00DB6AAF" w:rsidP="00DB6AAF">
      <w:pPr>
        <w:spacing w:after="0"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94BF0">
        <w:rPr>
          <w:rFonts w:ascii="GHEA Grapalat" w:hAnsi="GHEA Grapalat"/>
          <w:sz w:val="24"/>
          <w:szCs w:val="24"/>
          <w:lang w:val="hy-AM"/>
        </w:rPr>
        <w:t>Սույն որոշման նախագիծը մշակվել է Հայաստանի Հանրապետության պետական եկամուտների կոմիտեի կողմից:</w:t>
      </w:r>
      <w:r w:rsidRPr="00294BF0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76EEFE1C" w14:textId="77777777" w:rsidR="00DB6AAF" w:rsidRPr="00294BF0" w:rsidRDefault="00DB6AAF" w:rsidP="00DB6AAF">
      <w:pPr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49976651" w14:textId="77777777" w:rsidR="00DB6AAF" w:rsidRDefault="00DB6AAF" w:rsidP="00DB6AAF">
      <w:pPr>
        <w:spacing w:after="0" w:line="360" w:lineRule="auto"/>
        <w:ind w:left="360" w:firstLine="34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03D0BDD" w14:textId="77777777" w:rsidR="00DB6AAF" w:rsidRDefault="00DB6AAF" w:rsidP="00DB6AAF">
      <w:pPr>
        <w:spacing w:after="0" w:line="360" w:lineRule="auto"/>
        <w:ind w:left="360" w:firstLine="34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0FD0057" w14:textId="77777777" w:rsidR="00DB6AAF" w:rsidRPr="00294BF0" w:rsidRDefault="00DB6AAF" w:rsidP="00DB6AAF">
      <w:pPr>
        <w:spacing w:after="0" w:line="360" w:lineRule="auto"/>
        <w:ind w:left="360" w:firstLine="348"/>
        <w:jc w:val="both"/>
        <w:rPr>
          <w:rFonts w:ascii="GHEA Grapalat" w:hAnsi="GHEA Grapalat"/>
          <w:sz w:val="24"/>
          <w:szCs w:val="24"/>
          <w:lang w:val="hy-AM"/>
        </w:rPr>
      </w:pPr>
      <w:r w:rsidRPr="00294BF0">
        <w:rPr>
          <w:rFonts w:ascii="GHEA Grapalat" w:hAnsi="GHEA Grapalat"/>
          <w:b/>
          <w:sz w:val="24"/>
          <w:szCs w:val="24"/>
          <w:lang w:val="hy-AM"/>
        </w:rPr>
        <w:t>4</w:t>
      </w:r>
      <w:r w:rsidRPr="00294BF0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294BF0">
        <w:rPr>
          <w:rFonts w:ascii="GHEA Grapalat" w:hAnsi="GHEA Grapalat"/>
          <w:b/>
          <w:sz w:val="24"/>
          <w:szCs w:val="24"/>
          <w:lang w:val="hy-AM"/>
        </w:rPr>
        <w:t xml:space="preserve"> Ակնկալվող արդյունքը</w:t>
      </w:r>
    </w:p>
    <w:p w14:paraId="1502E865" w14:textId="77777777" w:rsidR="00DB6AAF" w:rsidRDefault="00DB6AAF" w:rsidP="00DB6AA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Hlk192170106"/>
      <w:r w:rsidRPr="00051C43">
        <w:rPr>
          <w:rFonts w:ascii="GHEA Grapalat" w:hAnsi="GHEA Grapalat"/>
          <w:sz w:val="24"/>
          <w:szCs w:val="24"/>
          <w:lang w:val="hy-AM"/>
        </w:rPr>
        <w:t>Որոշման ընդունմամբ կապահովվի «Մոնթե Մելքոնյանի անվան ռազմամարզական վարժարան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051C43">
        <w:rPr>
          <w:rFonts w:ascii="GHEA Grapalat" w:hAnsi="GHEA Grapalat"/>
          <w:sz w:val="24"/>
          <w:szCs w:val="24"/>
          <w:lang w:val="hy-AM"/>
        </w:rPr>
        <w:t xml:space="preserve">» կողմից փաստացի տնօրինվող հարակից տարածքների ամբողջական իրավական ձևակերպումն ու դրանց նկատմամբ իրավունքների պետական գրանցումը: Սա հնարավորություն կտա հստակեցնել ձևավորված համալիրի գույքային կարգավիճակը և սահմանված կարգով նշված անշարժ գույքը ներառել Կոմիտեի հաշվեկշռում, ինչն էլ իր հերթին հիմք կհանդիսանա </w:t>
      </w:r>
      <w:r>
        <w:rPr>
          <w:rFonts w:ascii="GHEA Grapalat" w:hAnsi="GHEA Grapalat"/>
          <w:sz w:val="24"/>
          <w:szCs w:val="24"/>
          <w:lang w:val="hy-AM"/>
        </w:rPr>
        <w:t>համալիրի</w:t>
      </w:r>
      <w:r w:rsidRPr="00051C43">
        <w:rPr>
          <w:rFonts w:ascii="GHEA Grapalat" w:hAnsi="GHEA Grapalat"/>
          <w:sz w:val="24"/>
          <w:szCs w:val="24"/>
          <w:lang w:val="hy-AM"/>
        </w:rPr>
        <w:t xml:space="preserve"> հետագա բնականոն կենսագործունեության, պատշաճ սպասարկման և ենթակառուցվածքների ընդլայնման ծրագրերի անվերապահ իրականացման համար:</w:t>
      </w:r>
    </w:p>
    <w:p w14:paraId="2B9A158D" w14:textId="77777777" w:rsidR="00DB6AAF" w:rsidRDefault="00DB6AAF" w:rsidP="00DB6AA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5139982A" w14:textId="77777777" w:rsidR="00DB6AAF" w:rsidRPr="00294BF0" w:rsidRDefault="00DB6AAF" w:rsidP="00DB6AAF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294BF0">
        <w:rPr>
          <w:rFonts w:ascii="GHEA Grapalat" w:hAnsi="GHEA Grapalat" w:cs="Sylfaen"/>
          <w:b/>
          <w:sz w:val="24"/>
          <w:szCs w:val="24"/>
          <w:lang w:val="hy-AM"/>
        </w:rPr>
        <w:t>5</w:t>
      </w:r>
      <w:r w:rsidRPr="00294BF0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294BF0">
        <w:rPr>
          <w:rFonts w:ascii="GHEA Grapalat" w:hAnsi="GHEA Grapalat" w:cs="Sylfaen"/>
          <w:b/>
          <w:sz w:val="24"/>
          <w:szCs w:val="24"/>
          <w:lang w:val="hy-AM"/>
        </w:rPr>
        <w:t xml:space="preserve"> Լրացուցիչ ֆինանսական միջոցների անհրաժեշտությունը և պետական բյուջեի եկամուտներում և ծախսերում սպասվելիք փոփոխությունները</w:t>
      </w:r>
    </w:p>
    <w:bookmarkEnd w:id="0"/>
    <w:p w14:paraId="298F6A36" w14:textId="77777777" w:rsidR="00DB6AAF" w:rsidRPr="00294BF0" w:rsidRDefault="00DB6AAF" w:rsidP="00DB6AAF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94BF0">
        <w:rPr>
          <w:rFonts w:ascii="GHEA Grapalat" w:hAnsi="GHEA Grapalat"/>
          <w:bCs/>
          <w:sz w:val="24"/>
          <w:szCs w:val="24"/>
          <w:lang w:val="hy-AM"/>
        </w:rPr>
        <w:t>Նախագծի ընդունմամբ լրացուցիչ ֆինանսական միջոցների անհրաժեշտություն չի առաջանում, և պետական բյուջեի եկամուտների ու ծախսերի ուղղակի փոփոխություն չի նախատեսվում։</w:t>
      </w:r>
    </w:p>
    <w:p w14:paraId="7DEA631E" w14:textId="77777777" w:rsidR="00DB6AAF" w:rsidRPr="00294BF0" w:rsidRDefault="00DB6AAF" w:rsidP="00DB6AAF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23E97D5F" w14:textId="77777777" w:rsidR="00DB6AAF" w:rsidRPr="00294BF0" w:rsidRDefault="00DB6AAF" w:rsidP="00DB6AAF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294BF0">
        <w:rPr>
          <w:rStyle w:val="a7"/>
          <w:rFonts w:ascii="GHEA Grapalat" w:hAnsi="GHEA Grapalat"/>
          <w:sz w:val="24"/>
          <w:szCs w:val="24"/>
          <w:bdr w:val="none" w:sz="0" w:space="0" w:color="auto" w:frame="1"/>
          <w:lang w:val="hy-AM"/>
        </w:rPr>
        <w:t>6</w:t>
      </w:r>
      <w:r w:rsidRPr="00294BF0">
        <w:rPr>
          <w:rStyle w:val="a7"/>
          <w:rFonts w:ascii="Cambria Math" w:hAnsi="Cambria Math" w:cs="Cambria Math"/>
          <w:sz w:val="24"/>
          <w:szCs w:val="24"/>
          <w:bdr w:val="none" w:sz="0" w:space="0" w:color="auto" w:frame="1"/>
          <w:lang w:val="hy-AM"/>
        </w:rPr>
        <w:t>․</w:t>
      </w:r>
      <w:r w:rsidRPr="00294BF0">
        <w:rPr>
          <w:rStyle w:val="a7"/>
          <w:rFonts w:ascii="GHEA Grapalat" w:hAnsi="GHEA Grapalat"/>
          <w:sz w:val="24"/>
          <w:szCs w:val="24"/>
          <w:bdr w:val="none" w:sz="0" w:space="0" w:color="auto" w:frame="1"/>
          <w:lang w:val="hy-AM"/>
        </w:rPr>
        <w:t xml:space="preserve"> </w:t>
      </w:r>
      <w:r w:rsidRPr="00294BF0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2026-2031թթ. ծրագիր, ոլորտային և/կամ այլ ռազմավարություններ.</w:t>
      </w:r>
    </w:p>
    <w:p w14:paraId="4F7B6892" w14:textId="77777777" w:rsidR="00DB6AAF" w:rsidRPr="00294BF0" w:rsidRDefault="00DB6AAF" w:rsidP="00DB6AAF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94BF0">
        <w:rPr>
          <w:rFonts w:ascii="GHEA Grapalat" w:hAnsi="GHEA Grapalat" w:cs="Sylfaen"/>
          <w:sz w:val="24"/>
          <w:szCs w:val="24"/>
          <w:lang w:val="hy-AM"/>
        </w:rPr>
        <w:t>Նախագիծն իր կարգավորման առարկայով ուղղակիորեն պայմանավորված չէ «Հայաստանի վերափոխման ռազմավարություն 2050» փաստաթղթով նախատեսված առանձին միջոցառման կատարմամբ, սակայն համահունչ է դրանով նախատեսված պետական կառավարման արդյունավետության, պետական նշանակության կրթական համակարգի զարգացման և բնական միջավայրի պահպանության ընդհանուր նպատակներին։</w:t>
      </w:r>
    </w:p>
    <w:p w14:paraId="4C6798AF" w14:textId="77777777" w:rsidR="00DB6AAF" w:rsidRPr="00FD71D6" w:rsidRDefault="00DB6AAF" w:rsidP="00DB6AAF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6142A49" w14:textId="1FF2BB98" w:rsidR="00FD71D6" w:rsidRPr="00DB6AAF" w:rsidRDefault="00FD71D6" w:rsidP="00DB6AAF">
      <w:pPr>
        <w:rPr>
          <w:lang w:val="hy-AM"/>
        </w:rPr>
      </w:pPr>
      <w:bookmarkStart w:id="1" w:name="_GoBack"/>
      <w:bookmarkEnd w:id="1"/>
    </w:p>
    <w:sectPr w:rsidR="00FD71D6" w:rsidRPr="00DB6AAF" w:rsidSect="00ED29EF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6C3D12"/>
    <w:multiLevelType w:val="hybridMultilevel"/>
    <w:tmpl w:val="71CC0F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0B4"/>
    <w:rsid w:val="00051C43"/>
    <w:rsid w:val="00073C23"/>
    <w:rsid w:val="00174DB2"/>
    <w:rsid w:val="00187693"/>
    <w:rsid w:val="0019416B"/>
    <w:rsid w:val="001956E4"/>
    <w:rsid w:val="00197D62"/>
    <w:rsid w:val="001D55C6"/>
    <w:rsid w:val="001F1E8A"/>
    <w:rsid w:val="00294BF0"/>
    <w:rsid w:val="002B5DE9"/>
    <w:rsid w:val="00337C19"/>
    <w:rsid w:val="003A5FCC"/>
    <w:rsid w:val="003C5210"/>
    <w:rsid w:val="004174DE"/>
    <w:rsid w:val="00440C5E"/>
    <w:rsid w:val="005E48D5"/>
    <w:rsid w:val="00620072"/>
    <w:rsid w:val="00637421"/>
    <w:rsid w:val="00734E8B"/>
    <w:rsid w:val="007A12EF"/>
    <w:rsid w:val="007B1215"/>
    <w:rsid w:val="008229F6"/>
    <w:rsid w:val="00824BA1"/>
    <w:rsid w:val="008D2916"/>
    <w:rsid w:val="008F71F7"/>
    <w:rsid w:val="009350B4"/>
    <w:rsid w:val="009A0B2C"/>
    <w:rsid w:val="00AA358F"/>
    <w:rsid w:val="00B31A6A"/>
    <w:rsid w:val="00BC1533"/>
    <w:rsid w:val="00BC2099"/>
    <w:rsid w:val="00BD4ADE"/>
    <w:rsid w:val="00C259F7"/>
    <w:rsid w:val="00CA3569"/>
    <w:rsid w:val="00D2732B"/>
    <w:rsid w:val="00DB6AAF"/>
    <w:rsid w:val="00E51C7F"/>
    <w:rsid w:val="00ED29EF"/>
    <w:rsid w:val="00F0576E"/>
    <w:rsid w:val="00F4341F"/>
    <w:rsid w:val="00FC5370"/>
    <w:rsid w:val="00FD71D6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2E8C3"/>
  <w15:chartTrackingRefBased/>
  <w15:docId w15:val="{B6D8D780-4E91-4F29-B295-1A79BABEE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0B4"/>
    <w:pPr>
      <w:spacing w:line="256" w:lineRule="auto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a"/>
    <w:link w:val="a4"/>
    <w:uiPriority w:val="34"/>
    <w:qFormat/>
    <w:rsid w:val="009350B4"/>
    <w:pPr>
      <w:ind w:left="720"/>
      <w:contextualSpacing/>
    </w:pPr>
  </w:style>
  <w:style w:type="character" w:customStyle="1" w:styleId="mechtexChar">
    <w:name w:val="mechtex Char"/>
    <w:link w:val="mechtex"/>
    <w:rsid w:val="009350B4"/>
    <w:rPr>
      <w:rFonts w:ascii="Arial Armenian" w:hAnsi="Arial Armenian"/>
      <w:lang w:eastAsia="ru-RU"/>
    </w:rPr>
  </w:style>
  <w:style w:type="paragraph" w:customStyle="1" w:styleId="mechtex">
    <w:name w:val="mechtex"/>
    <w:basedOn w:val="a"/>
    <w:link w:val="mechtexChar"/>
    <w:qFormat/>
    <w:rsid w:val="009350B4"/>
    <w:pPr>
      <w:spacing w:after="0" w:line="240" w:lineRule="auto"/>
      <w:jc w:val="center"/>
    </w:pPr>
    <w:rPr>
      <w:rFonts w:ascii="Arial Armenian" w:hAnsi="Arial Armenian"/>
      <w:sz w:val="24"/>
      <w:lang w:eastAsia="ru-RU"/>
    </w:rPr>
  </w:style>
  <w:style w:type="character" w:customStyle="1" w:styleId="a5">
    <w:name w:val="Обычный (веб) Знак"/>
    <w:aliases w:val="webb Знак"/>
    <w:link w:val="a6"/>
    <w:uiPriority w:val="99"/>
    <w:semiHidden/>
    <w:locked/>
    <w:rsid w:val="009350B4"/>
    <w:rPr>
      <w:rFonts w:ascii="Times New Roman" w:eastAsia="Times New Roman" w:hAnsi="Times New Roman" w:cs="Times New Roman"/>
      <w:szCs w:val="24"/>
    </w:rPr>
  </w:style>
  <w:style w:type="paragraph" w:styleId="a6">
    <w:name w:val="Normal (Web)"/>
    <w:aliases w:val="webb"/>
    <w:basedOn w:val="a"/>
    <w:link w:val="a5"/>
    <w:uiPriority w:val="99"/>
    <w:semiHidden/>
    <w:unhideWhenUsed/>
    <w:qFormat/>
    <w:rsid w:val="009350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3"/>
    <w:uiPriority w:val="34"/>
    <w:locked/>
    <w:rsid w:val="009350B4"/>
    <w:rPr>
      <w:rFonts w:asciiTheme="minorHAnsi" w:hAnsiTheme="minorHAnsi"/>
      <w:sz w:val="22"/>
    </w:rPr>
  </w:style>
  <w:style w:type="character" w:styleId="a7">
    <w:name w:val="Strong"/>
    <w:basedOn w:val="a0"/>
    <w:uiPriority w:val="22"/>
    <w:qFormat/>
    <w:rsid w:val="009350B4"/>
    <w:rPr>
      <w:b/>
      <w:bCs/>
    </w:rPr>
  </w:style>
  <w:style w:type="paragraph" w:styleId="a8">
    <w:name w:val="annotation text"/>
    <w:basedOn w:val="a"/>
    <w:link w:val="a9"/>
    <w:uiPriority w:val="99"/>
    <w:semiHidden/>
    <w:unhideWhenUsed/>
    <w:rsid w:val="003C5210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3C5210"/>
    <w:rPr>
      <w:rFonts w:asciiTheme="minorHAnsi" w:hAnsiTheme="minorHAnsi"/>
      <w:sz w:val="20"/>
      <w:szCs w:val="20"/>
    </w:rPr>
  </w:style>
  <w:style w:type="paragraph" w:customStyle="1" w:styleId="isselectedend">
    <w:name w:val="isselectedend"/>
    <w:basedOn w:val="a"/>
    <w:rsid w:val="00620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472</Words>
  <Characters>3806</Characters>
  <Application>Microsoft Office Word</Application>
  <DocSecurity>0</DocSecurity>
  <Lines>86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Khachik Soghomonyan</dc:creator>
  <cp:keywords>https://mul2.gov.am/tasks/1401575/oneclick?token=912fdb9dc3d9f67c46bf55ef114ef989</cp:keywords>
  <dc:description/>
  <cp:lastModifiedBy>Anna Sargsyan</cp:lastModifiedBy>
  <cp:revision>6</cp:revision>
  <dcterms:created xsi:type="dcterms:W3CDTF">2026-10-16T14:12:00Z</dcterms:created>
  <dcterms:modified xsi:type="dcterms:W3CDTF">2026-10-21T17:41:00Z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d0e0ad17-e912-4c6b-8230-8bbff9ee1900</vt:lpwstr>
  </property>
</Properties>
</file>