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B289A" w14:textId="77777777" w:rsidR="00707EF8" w:rsidRPr="00B76231" w:rsidRDefault="00707EF8" w:rsidP="00707EF8">
      <w:pPr>
        <w:spacing w:after="0" w:line="360" w:lineRule="auto"/>
        <w:ind w:firstLine="270"/>
        <w:jc w:val="center"/>
        <w:rPr>
          <w:rFonts w:ascii="GHEA Mariam" w:hAnsi="GHEA Mariam"/>
          <w:sz w:val="24"/>
          <w:szCs w:val="24"/>
        </w:rPr>
      </w:pPr>
      <w:r w:rsidRPr="00B76231">
        <w:rPr>
          <w:rFonts w:ascii="GHEA Mariam" w:hAnsi="GHEA Mariam"/>
          <w:b/>
          <w:sz w:val="24"/>
          <w:szCs w:val="24"/>
        </w:rPr>
        <w:t>ՀԻՄՆԱՎՈՐՈՒՄ</w:t>
      </w:r>
    </w:p>
    <w:p w14:paraId="636186CB" w14:textId="77777777" w:rsidR="00707EF8" w:rsidRPr="00B76231" w:rsidRDefault="00707EF8" w:rsidP="00707EF8">
      <w:pPr>
        <w:spacing w:after="0" w:line="360" w:lineRule="auto"/>
        <w:ind w:firstLine="270"/>
        <w:jc w:val="center"/>
        <w:rPr>
          <w:rFonts w:ascii="GHEA Mariam" w:hAnsi="GHEA Mariam"/>
          <w:sz w:val="24"/>
          <w:szCs w:val="24"/>
        </w:rPr>
      </w:pPr>
      <w:r w:rsidRPr="00B76231">
        <w:rPr>
          <w:rFonts w:ascii="GHEA Mariam" w:hAnsi="GHEA Mariam"/>
          <w:b/>
          <w:sz w:val="24"/>
          <w:szCs w:val="24"/>
        </w:rPr>
        <w:t>««ԳՈՒՅՔԻ ՆԿԱՏՄԱՄԲ ԻՐԱՎՈՒՆՔՆԵՐԻ ՊԵՏԱԿԱՆ ԳՐԱՆՑՄԱՆ ՄԱՍԻՆ» ՕՐԵՆՔՈՒՄ ՓՈՓՈԽՈՒԹՅՈՒՆՆԵՐ ԵՎ ԼՐԱՑՈՒՄՆԵՐ ԿԱՏԱՐԵԼՈՒ ՄԱՍԻՆ», ԵՎ ««ՊԵՏԱԿԱՆ ՏՈՒՐՔԻ ՄԱՍԻՆ» ՕՐԵՆՔՈՒՄ ԼՐԱՑՈՒՄՆԵՐ ԿԱՏԱՐԵԼՈՒ ՄԱՍԻՆ» ՀԱՅԱՍՏԱՆԻ ՀԱՆՐԱՊԵՏՈՒԹՅԱՆ ՕՐԵՆՔՆԵՐԻ ՆԱԽԱԳԾԵՐԻ ԸՆԴՈՒՆՄԱՆ ԱՆՀՐԱԺԵՇՏՈՒԹՅԱՆ</w:t>
      </w:r>
    </w:p>
    <w:p w14:paraId="2F7CF456"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b/>
          <w:sz w:val="24"/>
          <w:szCs w:val="24"/>
        </w:rPr>
        <w:t>1. Նախագծերի ընդունման անհրաժեշտությունը և առկա վիճակը</w:t>
      </w:r>
    </w:p>
    <w:p w14:paraId="67B651DE"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Նախագծերի մշակման անհրաժեշտությունը պայմանավորված է անշարժ գույքի պետական միասնական կադաստրից տեղեկատվության տրամադրման իրավակարգավորումների կատարելագործման, տեղեկատվության հասանելիության ընդլայնման և տրամադրման ընթացակարգերի թվայնացման անհրաժեշտությամբ։ Նախագծերի հիմնական նպատակը անշարժ գույքի վերաբերյալ տեղեկատվության բոլոր տեսակների՝ բացառությամբ միասնական տեղեկանքի, ինքնաշխատ եղանակով տրամադրման համար անհրաժեշտ իրավական հիմքերի ձևավորումն է։</w:t>
      </w:r>
    </w:p>
    <w:p w14:paraId="586FAE8D"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Գործող կարգավորումներով անշարժ գույքի պետական միասնական կադաստրից տեղեկատվության տրամադրումը նախատեսված է տարբեր ձևերով և ժամկետներում, իսկ էլեկտրոնային համակարգի միջոցով ինքնաշխատ տրամադրվող տեղեկությունների շրջանակը սահմանափակված է։ Արդյունքում տեղեկատվության մի մասի տրամադրումը շարունակում է պահանջել դիմումների անհատական մշակում և լրացուցիչ վարչարարություն։ Նախագծերով առաջարկվում է հստակեցնել հայցվող տեղեկատվության տեսակները, բովանդակությունը և տրամադրման եղանակը՝ միասնական տեղեկանքը պահպանելով որպես ինքնաշխատ տրամադրման ընդհանուր կանոնից բացառություն։</w:t>
      </w:r>
    </w:p>
    <w:p w14:paraId="4F884F8F"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 xml:space="preserve">Միաժամանակ անհրաժեշտ է վերանայել անշարժ գույքի վերաբերյալ տեղեկատվության տրամադրման դիմաց գանձվող գումարների իրավական բնույթը։ Նախագծերով առաջարկվում է «Գույքի նկատմամբ իրավունքների պետական գրանցման մասին» օրենքից հանել տեղեկատվության տրամադրման համար </w:t>
      </w:r>
      <w:r w:rsidRPr="00B76231">
        <w:rPr>
          <w:rFonts w:ascii="GHEA Mariam" w:hAnsi="GHEA Mariam"/>
          <w:sz w:val="24"/>
          <w:szCs w:val="24"/>
        </w:rPr>
        <w:lastRenderedPageBreak/>
        <w:t xml:space="preserve">սահմանված ծառայության վճարը և դրա փոխարեն համապատասխան պետական տուրքի դրույքաչափերն ու արտոնությունները ամրագրել «Պետական տուրքի մասին» օրենքում։ </w:t>
      </w:r>
    </w:p>
    <w:p w14:paraId="3B60EFD9"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«Պետական տուրքի մասին» օրենքի 2-րդ հոդվածի համաձայն՝ պետական տուրքը պետական մարմինների լիազորությունների իրականացմամբ պայմանավորված՝ օրենքով սահմանված ծառայությունների կամ գործողությունների համար բյուջե մուծվող պարտադիր վճար է։ Տեղեկատվության տրամադրման համար սահմանված ծառայության վճարը պետական տուրքի համակարգում ներառելը հնարավորություն կտա նույն գործառույթի համար նախատեսված դրույքաչափերն ու արտոնությունները կարգավորել մեկ օրենքով և շահառուների համար առավել որոշակի դարձնել վճարման ենթակա գումարը։</w:t>
      </w:r>
    </w:p>
    <w:p w14:paraId="10DE3BF0"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 xml:space="preserve">Տեղեկատվության տրամադրման համար սահմանվել է պետական տուրքի միասնական դրույքաչափ։ Միաժամանակ, վճարային համակարգի վերանայումը չի ենթադրում տեղեկատվության մատչելիության՝ օրենքով սահմանված սահմանափակումների վերացում կամ փոփոխություն։ Պետական տուրքի վերադարձման հարաբերությունները կարգավորվում են «Պետական տուրքի մասին» օրենքով։ </w:t>
      </w:r>
    </w:p>
    <w:p w14:paraId="38AE3370"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b/>
          <w:sz w:val="24"/>
          <w:szCs w:val="24"/>
        </w:rPr>
        <w:t>2. Կարգավորման առարկան և բնույթը</w:t>
      </w:r>
    </w:p>
    <w:p w14:paraId="0DF833F2"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Նախագծերով նախատեսվում է անշարժ գույքի պետական միասնական կադաստրից տրամադրվող տեղեկատվության տեսակների, բովանդակության և տրամադրման եղանակների իրավակարգավորումների վերանայում՝ ամրագրելով անշարժ գույքի վերաբերյալ բոլոր տեսակների տեղեկատվության ինքնաշխատ տրամադրումը, բացառությամբ միասնական տեղեկանքի։ Ինքնաշխատ տրամադրումը նախատեսվում է իրականացնել Կադաստրի կոմիտեի պաշտոնական կայքէջի էլեկտրոնային համակարգի միջոցով՝ նվազեցնելով յուրաքանչյուր հարցման անհատական մշակման անհրաժեշտությունը։</w:t>
      </w:r>
    </w:p>
    <w:p w14:paraId="05ED7FBE" w14:textId="77777777" w:rsidR="00707EF8"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lastRenderedPageBreak/>
        <w:t>Նախատեսվում է կարգավորել սեփական գույքի կամ գույքային իրավունքների վերաբերյալ որոշակի տեղեկատվություն ստանալու դեպքերում պետական տուրքի վճարումից ազատումը և սահմանամերձ ու բարձրլեռնային բնակավայրերում գտնվող անշարժ գույքի վերաբերյալ տեղեկատվության տրամադրման համար սահմանված արտոնությունները։</w:t>
      </w:r>
    </w:p>
    <w:p w14:paraId="034A51AD" w14:textId="77777777" w:rsidR="00707EF8" w:rsidRDefault="00707EF8" w:rsidP="00707EF8">
      <w:pPr>
        <w:spacing w:after="0" w:line="360" w:lineRule="auto"/>
        <w:ind w:firstLine="270"/>
        <w:jc w:val="both"/>
        <w:rPr>
          <w:rFonts w:ascii="GHEA Mariam" w:hAnsi="GHEA Mariam"/>
          <w:sz w:val="24"/>
          <w:szCs w:val="24"/>
        </w:rPr>
      </w:pPr>
      <w:r w:rsidRPr="003F16CE">
        <w:rPr>
          <w:rFonts w:ascii="GHEA Mariam" w:hAnsi="GHEA Mariam"/>
          <w:sz w:val="24"/>
          <w:szCs w:val="24"/>
        </w:rPr>
        <w:t xml:space="preserve">Միևնույն ժամանակ, Նախագծով առաջարկվում է համապատասխան փոփոխություններ կատարել նաև «Գույքի նկատմամբ իրավունքների պետական գրանցման մասին» </w:t>
      </w:r>
      <w:r>
        <w:rPr>
          <w:rFonts w:ascii="GHEA Mariam" w:hAnsi="GHEA Mariam"/>
          <w:sz w:val="24"/>
          <w:szCs w:val="24"/>
        </w:rPr>
        <w:t>օ</w:t>
      </w:r>
      <w:r w:rsidRPr="003F16CE">
        <w:rPr>
          <w:rFonts w:ascii="GHEA Mariam" w:hAnsi="GHEA Mariam"/>
          <w:sz w:val="24"/>
          <w:szCs w:val="24"/>
        </w:rPr>
        <w:t>րենքի 51-րդ հոդվածի 1-ին և 2-րդ մասերում՝ հաշվի առնելով, որ նշված դրույթները գործող իրավակարգավորումների համատեքստում կորցրել են իրենց արդիականությունը, և դրանց վերանայումն անհրաժեշտ է օրենսդրական կարգավորումների համապատասխանությունն ու միասնականությունն ապահովելու նպատակով։</w:t>
      </w:r>
    </w:p>
    <w:p w14:paraId="552C0F6C"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b/>
          <w:sz w:val="24"/>
          <w:szCs w:val="24"/>
        </w:rPr>
        <w:t>3. Նախագծերի ընդունման արդյունքում ակնկալվող արդյունքը</w:t>
      </w:r>
    </w:p>
    <w:p w14:paraId="16587735"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Նախագծերի ընդունման արդյունքում ակնկալվում է ապահովել անշարժ գույքի վերաբերյալ տեղեկատվության բոլոր տեսակների՝ բացառությամբ միասնական տեղեկանքի, ինքնաշխատ եղանակով տրամադրումը, ընդլայնել տեղեկատվության առցանց հասանելիությունը, կրճատել դիմումների անհատական մշակման և լրացուցիչ վարչարարության անհրաժեշտությունը։</w:t>
      </w:r>
    </w:p>
    <w:p w14:paraId="5AE1F5FB"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 xml:space="preserve">Միաժամանակ, տեղեկատվության տրամադրման համար ծառայության վճարի փոխարեն պետական տուրքի սահմանմամբ համապատասխան դրույքաչափերն ու արտոնությունները կմեկտեղվեն «Պետական տուրքի մասին» օրենքում։ </w:t>
      </w:r>
    </w:p>
    <w:p w14:paraId="29A69433"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b/>
          <w:sz w:val="24"/>
          <w:szCs w:val="24"/>
        </w:rPr>
        <w:t>4. Նախագծերի ընդունման կապակցությամբ Հայաստանի Հանրապետության պետական բյուջեի եկամուտներում և ծախսերում սպասվելիք փոփոխության մասին</w:t>
      </w:r>
    </w:p>
    <w:p w14:paraId="76901F39" w14:textId="77777777" w:rsidR="00707EF8" w:rsidRDefault="00707EF8" w:rsidP="00707EF8">
      <w:pPr>
        <w:spacing w:after="0" w:line="360" w:lineRule="auto"/>
        <w:ind w:firstLine="270"/>
        <w:jc w:val="both"/>
        <w:rPr>
          <w:rFonts w:ascii="GHEA Mariam" w:hAnsi="GHEA Mariam"/>
          <w:sz w:val="24"/>
          <w:szCs w:val="24"/>
        </w:rPr>
      </w:pPr>
      <w:r w:rsidRPr="00374A42">
        <w:rPr>
          <w:rFonts w:ascii="GHEA Mariam" w:hAnsi="GHEA Mariam"/>
          <w:sz w:val="24"/>
          <w:szCs w:val="24"/>
        </w:rPr>
        <w:t>Նախագծերի ընդունման արդյունքում Հայաստանի Հանրապետության պետական բյուջեի եկամուտներում և ծախսերում էական փոփոխություններ չեն ակնկալվում։</w:t>
      </w:r>
    </w:p>
    <w:p w14:paraId="120ABE7A"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b/>
          <w:sz w:val="24"/>
          <w:szCs w:val="24"/>
        </w:rPr>
        <w:lastRenderedPageBreak/>
        <w:t>5. Նախագծերի ընդունման կապակցությամբ այլ նորմատիվ իրավական ակտերի ընդունման անհրաժեշտության մասին</w:t>
      </w:r>
    </w:p>
    <w:p w14:paraId="413A1008"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Նախագծերի ընդունման կապակցությամբ անհրաժեշտ կլինի վերանայել տեղեկատվության տրամադրման գործող ենթաօրենսդրական կարգավորումները, այդ թվում՝ Հայաստանի Հանրապետության կառավարության 2013 թվականի հունվարի 10-ի N 100-Ն որոշման հետագա գործողության հարցը՝ նախագծերով նախատեսվող նոր կարգավորումների շրջանակին համապատասխան։</w:t>
      </w:r>
    </w:p>
    <w:p w14:paraId="6B85E835"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b/>
          <w:sz w:val="24"/>
          <w:szCs w:val="24"/>
        </w:rPr>
        <w:t>6. Նախագծերը մշակող մարմինը</w:t>
      </w:r>
    </w:p>
    <w:p w14:paraId="0B2A2946"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Նախագծերը մշակվել են Կադաստրի կոմիտեի կողմից։</w:t>
      </w:r>
    </w:p>
    <w:p w14:paraId="6B7E2B2F"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b/>
          <w:sz w:val="24"/>
          <w:szCs w:val="24"/>
        </w:rPr>
        <w:t>7. Կապը ռազմավարական փաստաթղթերի հետ</w:t>
      </w:r>
    </w:p>
    <w:p w14:paraId="624B9239"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 xml:space="preserve">Նախագծերը համահունչ են Հայաստանի Հանրապետության Ազգային ժողովի 2026 թվականի օգոստոսի 25-ի ԱԺՈ-3-Ն որոշմամբ հավանության արժանացած Հայաստանի Հանրապետության կառավարության 2026–2031 թվականների ծրագրի 4-րդ բաժնի («Պետական կառավարման արդյունավետություն»), 3-րդ գլխով («Մարդակենտրոն ծառայություններ և թվային վերափոխում») նախատեսված՝ հանրային ծառայությունների որակի բարձրացմանը, թվային ենթակառուցվածքների զարգացմանը և պետական տեղեկատվական համակարգերի կատարելագործմանն ուղղված բարեփոխումներին։ </w:t>
      </w:r>
    </w:p>
    <w:p w14:paraId="08358122"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Մասնավորապես, նշված գլխով նախատեսվում է միասնական ստանդարտների բերել թվայնացված տվյալների շտեմարանները, այդ թվում՝ անշարժ գույքի շտեմարանը, ինչպես նաև դրանց հիման վրա վերափոխել կամ էապես բարելավել թվային հանրային ծառայություններ մատուցող պետական տեղեկատվական համակարգերը։</w:t>
      </w:r>
    </w:p>
    <w:p w14:paraId="07A7A276"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 xml:space="preserve">Այս համատեքստում նախագծերով նախատեսվող՝ անշարժ գույքի վերաբերյալ տեղեկատվության բոլոր տեսակների, բացառությամբ միասնական տեղեկանքի, ինքնաշխատ տրամադրմանն անցումը նպատակաուղղված է տեղեկատվության ստացման ընթացակարգերի պարզեցմանը, թվային եղանակով տեղեկատվության </w:t>
      </w:r>
      <w:r w:rsidRPr="00B76231">
        <w:rPr>
          <w:rFonts w:ascii="GHEA Mariam" w:hAnsi="GHEA Mariam"/>
          <w:sz w:val="24"/>
          <w:szCs w:val="24"/>
        </w:rPr>
        <w:lastRenderedPageBreak/>
        <w:t>հասանելիության ընդլայնմանը, տրամադրման ժամկետների կրճատմանը և վարչարարական գործողությունների նվազեցմանը։</w:t>
      </w:r>
    </w:p>
    <w:p w14:paraId="451049AE" w14:textId="77777777" w:rsidR="00707EF8" w:rsidRPr="00B76231" w:rsidRDefault="00707EF8" w:rsidP="00707EF8">
      <w:pPr>
        <w:spacing w:after="0" w:line="360" w:lineRule="auto"/>
        <w:ind w:firstLine="270"/>
        <w:jc w:val="both"/>
        <w:rPr>
          <w:rFonts w:ascii="GHEA Mariam" w:hAnsi="GHEA Mariam"/>
          <w:sz w:val="24"/>
          <w:szCs w:val="24"/>
        </w:rPr>
      </w:pPr>
      <w:r w:rsidRPr="00B76231">
        <w:rPr>
          <w:rFonts w:ascii="GHEA Mariam" w:hAnsi="GHEA Mariam"/>
          <w:sz w:val="24"/>
          <w:szCs w:val="24"/>
        </w:rPr>
        <w:t>Նշված իրավակարգավորումների ներդրմամբ ակնկալվում է ապահովել անշարժ գույքի պետական միասնական կադաստրից տեղեկատվության տրամադրման առավել արդյունավետ և կանխատեսելի գործընթաց՝ նպաստելով Կառավարության ծրագրով նախատեսված մարդակենտրոն, մատչելի և որակյալ թվային հանրային ծառայությունների զարգացմանը։</w:t>
      </w:r>
    </w:p>
    <w:p w14:paraId="2197CD48" w14:textId="250EF148" w:rsidR="008C1307" w:rsidRPr="00707EF8" w:rsidRDefault="008C1307" w:rsidP="00707EF8">
      <w:bookmarkStart w:id="0" w:name="_GoBack"/>
      <w:bookmarkEnd w:id="0"/>
    </w:p>
    <w:sectPr w:rsidR="008C1307" w:rsidRPr="00707EF8" w:rsidSect="00034616">
      <w:pgSz w:w="12240" w:h="15840"/>
      <w:pgMar w:top="1134" w:right="1134"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26F90"/>
    <w:rsid w:val="00374A42"/>
    <w:rsid w:val="00707EF8"/>
    <w:rsid w:val="00873BC7"/>
    <w:rsid w:val="008C1307"/>
    <w:rsid w:val="008D6F1B"/>
    <w:rsid w:val="00AA1D8D"/>
    <w:rsid w:val="00B47730"/>
    <w:rsid w:val="00B76231"/>
    <w:rsid w:val="00BE039F"/>
    <w:rsid w:val="00C33AEE"/>
    <w:rsid w:val="00CB0664"/>
    <w:rsid w:val="00CE424B"/>
    <w:rsid w:val="00D64B12"/>
    <w:rsid w:val="00E0447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C03443"/>
  <w14:defaultImageDpi w14:val="300"/>
  <w15:docId w15:val="{55011F77-8C9D-4920-839D-19E7E9656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140" w:line="283"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DC520-A056-44AE-8A9C-1A17A4C05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685</Words>
  <Characters>5846</Characters>
  <Application>Microsoft Office Word</Application>
  <DocSecurity>0</DocSecurity>
  <Lines>113</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https://mul2.gov.am/tasks/1391367/oneclick?token=8d696ded83f2f8ade77a6ccf5be4d56d</cp:keywords>
  <dc:description>generated by python-docx</dc:description>
  <cp:lastModifiedBy>Jemma Dadoyan</cp:lastModifiedBy>
  <cp:revision>3</cp:revision>
  <dcterms:created xsi:type="dcterms:W3CDTF">2026-09-24T06:19:00Z</dcterms:created>
  <dcterms:modified xsi:type="dcterms:W3CDTF">2026-10-21T08:42:00Z</dcterms:modified>
  <cp:category/>
</cp:coreProperties>
</file>