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D86EE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45403E">
        <w:rPr>
          <w:rFonts w:ascii="GHEA Mariam" w:hAnsi="GHEA Mariam" w:cs="AK Courier"/>
          <w:sz w:val="24"/>
          <w:szCs w:val="24"/>
        </w:rPr>
        <w:t>ՆԱԽԱԳԻԾ</w:t>
      </w:r>
    </w:p>
    <w:p w14:paraId="1DAE4AA7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</w:p>
    <w:p w14:paraId="4272BB9D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</w:p>
    <w:p w14:paraId="469452CC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45403E">
        <w:rPr>
          <w:rFonts w:ascii="GHEA Mariam" w:hAnsi="GHEA Mariam" w:cs="AK Courier"/>
          <w:b/>
          <w:sz w:val="24"/>
          <w:szCs w:val="24"/>
        </w:rPr>
        <w:t>ՀԱՅԱՍՏԱՆԻ ՀԱՆՐԱՊԵՏՈՒԹՅԱՆ</w:t>
      </w:r>
    </w:p>
    <w:p w14:paraId="43393101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45403E">
        <w:rPr>
          <w:rFonts w:ascii="GHEA Mariam" w:hAnsi="GHEA Mariam" w:cs="AK Courier"/>
          <w:b/>
          <w:sz w:val="24"/>
          <w:szCs w:val="24"/>
        </w:rPr>
        <w:t>ՕՐԵՆՔԸ</w:t>
      </w:r>
    </w:p>
    <w:p w14:paraId="0419C57D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14:paraId="6BBA02E1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45403E">
        <w:rPr>
          <w:rFonts w:ascii="GHEA Mariam" w:hAnsi="GHEA Mariam" w:cs="AK Courier"/>
          <w:b/>
          <w:sz w:val="24"/>
          <w:szCs w:val="24"/>
        </w:rPr>
        <w:t>«ՊԵՏԱԿԱՆ ՏՈՒՐՔԻ ՄԱՍԻՆ» ՕՐԵՆՔՈՒՄ ԼՐԱՑՈՒՄՆԵՐ ԿԱՏԱՐԵԼՈՒ ՄԱՍԻՆ</w:t>
      </w:r>
    </w:p>
    <w:p w14:paraId="5A0D73F6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512698E1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 w:rsidRPr="0045403E">
        <w:rPr>
          <w:rFonts w:ascii="GHEA Mariam" w:hAnsi="GHEA Mariam" w:cs="AK Courier"/>
          <w:b/>
          <w:bCs/>
          <w:sz w:val="24"/>
          <w:szCs w:val="24"/>
        </w:rPr>
        <w:t xml:space="preserve">   </w:t>
      </w:r>
      <w:proofErr w:type="spellStart"/>
      <w:r w:rsidRPr="0045403E">
        <w:rPr>
          <w:rFonts w:ascii="GHEA Mariam" w:hAnsi="GHEA Mariam" w:cs="AK Courier"/>
          <w:b/>
          <w:bCs/>
          <w:sz w:val="24"/>
          <w:szCs w:val="24"/>
        </w:rPr>
        <w:t>Հոդված</w:t>
      </w:r>
      <w:proofErr w:type="spellEnd"/>
      <w:r w:rsidRPr="0045403E">
        <w:rPr>
          <w:rFonts w:ascii="GHEA Mariam" w:hAnsi="GHEA Mariam" w:cs="AK Courier"/>
          <w:b/>
          <w:bCs/>
          <w:sz w:val="24"/>
          <w:szCs w:val="24"/>
        </w:rPr>
        <w:t xml:space="preserve"> </w:t>
      </w:r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t>1</w:t>
      </w:r>
      <w:r w:rsidRPr="0045403E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t xml:space="preserve"> </w:t>
      </w:r>
      <w:r w:rsidRPr="0045403E">
        <w:rPr>
          <w:rFonts w:ascii="GHEA Mariam" w:hAnsi="GHEA Mariam" w:cs="AK Courier"/>
          <w:sz w:val="24"/>
          <w:szCs w:val="24"/>
        </w:rPr>
        <w:t>«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45403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տուրքի</w:t>
      </w:r>
      <w:proofErr w:type="spellEnd"/>
      <w:r w:rsidRPr="0045403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45403E">
        <w:rPr>
          <w:rFonts w:ascii="GHEA Mariam" w:hAnsi="GHEA Mariam" w:cs="AK Courier"/>
          <w:sz w:val="24"/>
          <w:szCs w:val="24"/>
        </w:rPr>
        <w:t xml:space="preserve">» 1997 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45403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դեկտեմբերի</w:t>
      </w:r>
      <w:proofErr w:type="spellEnd"/>
      <w:r w:rsidRPr="0045403E">
        <w:rPr>
          <w:rFonts w:ascii="GHEA Mariam" w:hAnsi="GHEA Mariam" w:cs="AK Courier"/>
          <w:sz w:val="24"/>
          <w:szCs w:val="24"/>
        </w:rPr>
        <w:t xml:space="preserve"> 27-ի ՀՕ-186 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5403E">
        <w:rPr>
          <w:rFonts w:ascii="GHEA Mariam" w:hAnsi="GHEA Mariam" w:cs="AK Courier"/>
          <w:sz w:val="24"/>
          <w:szCs w:val="24"/>
        </w:rPr>
        <w:t>(</w:t>
      </w:r>
      <w:r w:rsidRPr="0045403E">
        <w:rPr>
          <w:rFonts w:ascii="GHEA Mariam" w:hAnsi="GHEA Mariam" w:cs="AK Courier"/>
          <w:sz w:val="24"/>
          <w:szCs w:val="24"/>
          <w:lang w:val="hy-AM"/>
        </w:rPr>
        <w:t>այսուհետ՝ Օրենք</w:t>
      </w:r>
      <w:r w:rsidRPr="0045403E">
        <w:rPr>
          <w:rFonts w:ascii="GHEA Mariam" w:hAnsi="GHEA Mariam" w:cs="AK Courier"/>
          <w:sz w:val="24"/>
          <w:szCs w:val="24"/>
        </w:rPr>
        <w:t xml:space="preserve">) 16-րդ </w:t>
      </w:r>
      <w:proofErr w:type="spellStart"/>
      <w:r w:rsidRPr="0045403E">
        <w:rPr>
          <w:rFonts w:ascii="GHEA Mariam" w:hAnsi="GHEA Mariam" w:cs="AK Courier"/>
          <w:sz w:val="24"/>
          <w:szCs w:val="24"/>
        </w:rPr>
        <w:t>հոդվածում</w:t>
      </w:r>
      <w:proofErr w:type="spellEnd"/>
      <w:r w:rsidRPr="0045403E">
        <w:rPr>
          <w:rFonts w:ascii="GHEA Mariam" w:hAnsi="GHEA Mariam" w:cs="AK Courier"/>
          <w:sz w:val="24"/>
          <w:szCs w:val="24"/>
        </w:rPr>
        <w:t xml:space="preserve"> </w:t>
      </w:r>
      <w:r w:rsidRPr="0045403E">
        <w:rPr>
          <w:rFonts w:ascii="GHEA Mariam" w:eastAsia="Times New Roman" w:hAnsi="GHEA Mariam" w:cs="Arial"/>
          <w:sz w:val="24"/>
          <w:szCs w:val="24"/>
          <w:lang w:val="hy-AM"/>
        </w:rPr>
        <w:t>լրացնել նոր 36</w:t>
      </w:r>
      <w:r w:rsidRPr="0045403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5403E">
        <w:rPr>
          <w:rFonts w:ascii="GHEA Mariam" w:eastAsia="Times New Roman" w:hAnsi="GHEA Mariam" w:cs="Arial"/>
          <w:sz w:val="24"/>
          <w:szCs w:val="24"/>
          <w:lang w:val="hy-AM"/>
        </w:rPr>
        <w:t>1-</w:t>
      </w:r>
      <w:r>
        <w:rPr>
          <w:rFonts w:ascii="GHEA Mariam" w:eastAsia="Times New Roman" w:hAnsi="GHEA Mariam" w:cs="GHEA Mariam"/>
          <w:sz w:val="24"/>
          <w:szCs w:val="24"/>
          <w:lang w:val="hy-AM"/>
        </w:rPr>
        <w:t>ին</w:t>
      </w:r>
      <w:r w:rsidRPr="0045403E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Pr="0045403E">
        <w:rPr>
          <w:rFonts w:ascii="GHEA Mariam" w:eastAsia="Times New Roman" w:hAnsi="GHEA Mariam" w:cs="GHEA Mariam"/>
          <w:sz w:val="24"/>
          <w:szCs w:val="24"/>
          <w:lang w:val="hy-AM"/>
        </w:rPr>
        <w:t>մաս</w:t>
      </w:r>
      <w:r w:rsidRPr="0045403E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proofErr w:type="spellStart"/>
      <w:r w:rsidRPr="0045403E">
        <w:rPr>
          <w:rFonts w:ascii="GHEA Mariam" w:eastAsia="Times New Roman" w:hAnsi="GHEA Mariam" w:cs="GHEA Mariam"/>
          <w:sz w:val="24"/>
          <w:szCs w:val="24"/>
          <w:lang w:val="hy-AM"/>
        </w:rPr>
        <w:t>հետևյալ</w:t>
      </w:r>
      <w:proofErr w:type="spellEnd"/>
      <w:r w:rsidRPr="0045403E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 w:rsidRPr="0045403E">
        <w:rPr>
          <w:rFonts w:ascii="GHEA Mariam" w:eastAsia="Times New Roman" w:hAnsi="GHEA Mariam" w:cs="GHEA Mariam"/>
          <w:sz w:val="24"/>
          <w:szCs w:val="24"/>
          <w:lang w:val="hy-AM"/>
        </w:rPr>
        <w:t>բովանդակությամբ</w:t>
      </w:r>
      <w:r w:rsidRPr="0045403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tbl>
      <w:tblPr>
        <w:tblW w:w="1116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163"/>
      </w:tblGrid>
      <w:tr w:rsidR="00A922BA" w:rsidRPr="00654AB5" w14:paraId="597F09B0" w14:textId="77777777" w:rsidTr="004A3A02">
        <w:trPr>
          <w:tblCellSpacing w:w="0" w:type="dxa"/>
          <w:jc w:val="center"/>
        </w:trPr>
        <w:tc>
          <w:tcPr>
            <w:tcW w:w="11160" w:type="dxa"/>
            <w:tcBorders>
              <w:bottom w:val="nil"/>
            </w:tcBorders>
            <w:shd w:val="clear" w:color="auto" w:fill="FFFFFF"/>
          </w:tcPr>
          <w:tbl>
            <w:tblPr>
              <w:tblStyle w:val="TableGrid"/>
              <w:tblW w:w="1101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93"/>
              <w:gridCol w:w="2168"/>
              <w:gridCol w:w="2111"/>
              <w:gridCol w:w="2110"/>
              <w:gridCol w:w="1631"/>
            </w:tblGrid>
            <w:tr w:rsidR="00A922BA" w:rsidRPr="00654AB5" w14:paraId="1655A2D3" w14:textId="77777777" w:rsidTr="004A3A02">
              <w:trPr>
                <w:jc w:val="center"/>
              </w:trPr>
              <w:tc>
                <w:tcPr>
                  <w:tcW w:w="11013" w:type="dxa"/>
                  <w:gridSpan w:val="5"/>
                </w:tcPr>
                <w:p w14:paraId="50C3DAE3" w14:textId="77777777" w:rsidR="00A922BA" w:rsidRPr="0045403E" w:rsidRDefault="00A922BA" w:rsidP="004A3A02">
                  <w:pPr>
                    <w:spacing w:line="360" w:lineRule="auto"/>
                    <w:jc w:val="both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36</w:t>
                  </w:r>
                  <w:r w:rsidRPr="0045403E">
                    <w:rPr>
                      <w:rFonts w:ascii="Cambria Math" w:eastAsia="Times New Roman" w:hAnsi="Cambria Math" w:cs="Cambria Math"/>
                      <w:sz w:val="24"/>
                      <w:szCs w:val="24"/>
                      <w:lang w:val="hy-AM"/>
                    </w:rPr>
                    <w:t>․</w:t>
                  </w:r>
                  <w:r w:rsidRPr="0045403E">
                    <w:rPr>
                      <w:rFonts w:ascii="GHEA Mariam" w:eastAsia="Times New Roman" w:hAnsi="GHEA Mariam" w:cs="Cambria Math"/>
                      <w:sz w:val="24"/>
                      <w:szCs w:val="24"/>
                      <w:lang w:val="hy-AM"/>
                    </w:rPr>
                    <w:t>1</w:t>
                  </w:r>
                  <w:r w:rsidRPr="0045403E">
                    <w:rPr>
                      <w:rFonts w:ascii="Cambria Math" w:eastAsia="Times New Roman" w:hAnsi="Cambria Math" w:cs="Cambria Math"/>
                      <w:sz w:val="24"/>
                      <w:szCs w:val="24"/>
                      <w:lang w:val="hy-AM"/>
                    </w:rPr>
                    <w:t>․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Անշարժ գույքի պետական միասնական կադաստրի տվյալների վերաբերյալ տեղեկություններն անշարժ գույքի պետական ռեգիստրի պաշտոնական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կայքէջի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էլեկտրոնային համակարգի միջոցով՝ ինքնաշխատ եղանակով տրամադրելու համար՝</w:t>
                  </w:r>
                </w:p>
                <w:p w14:paraId="04B10691" w14:textId="77777777" w:rsidR="00A922BA" w:rsidRPr="0045403E" w:rsidRDefault="00A922BA" w:rsidP="004A3A02">
                  <w:pPr>
                    <w:spacing w:line="360" w:lineRule="auto"/>
                    <w:jc w:val="both"/>
                    <w:rPr>
                      <w:rFonts w:ascii="GHEA Mariam" w:eastAsia="Times New Roman" w:hAnsi="GHEA Mariam" w:cs="GHEA Mariam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125AD281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6E542A54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1) անշարժ գույքի միավորի կամ դրա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որևէ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մասի նկատմամբ գրանցված և գործող  իրավունքների, իրավունքների տեսակների և սուբյեկտների վերաբերյալ տեղեկատվության տրամադրման համար</w:t>
                  </w:r>
                </w:p>
              </w:tc>
              <w:tc>
                <w:tcPr>
                  <w:tcW w:w="2168" w:type="dxa"/>
                </w:tcPr>
                <w:p w14:paraId="2DE8C2C4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5584A28F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highlight w:val="green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</w:tc>
              <w:tc>
                <w:tcPr>
                  <w:tcW w:w="2111" w:type="dxa"/>
                </w:tcPr>
                <w:p w14:paraId="5C5D1B1E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highlight w:val="green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7AE63F90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highlight w:val="green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6E216634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5837315B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414A4AD9" w14:textId="77777777" w:rsidR="00A922BA" w:rsidRPr="0045403E" w:rsidRDefault="00A922BA" w:rsidP="004A3A02">
                  <w:pPr>
                    <w:spacing w:line="360" w:lineRule="auto"/>
                    <w:ind w:hanging="116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lastRenderedPageBreak/>
                    <w:t xml:space="preserve">   2) անշարժ գույքի միավորի կամ դրա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որևէ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մասի նկատմամբ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գրանցվածև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գործող իրավունքների գրանցման համար հիմք հանդիսացող փաստաթղթերի անվանումների</w:t>
                  </w:r>
                </w:p>
                <w:p w14:paraId="5A263235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ու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վավերապայմանների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վերաբերյալ տեղեկատվության տրամադրման համար</w:t>
                  </w:r>
                </w:p>
                <w:p w14:paraId="0661111F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68" w:type="dxa"/>
                </w:tcPr>
                <w:p w14:paraId="54DA7B06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5CAE67D3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highlight w:val="green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</w:tc>
              <w:tc>
                <w:tcPr>
                  <w:tcW w:w="2111" w:type="dxa"/>
                </w:tcPr>
                <w:p w14:paraId="29D1F0E8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highlight w:val="green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7613B34B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highlight w:val="green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6CD23B3B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4AC27FF9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586D51B0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3) անշարժ գույքի միավորի կամ դրա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որևէ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մասի նկատմամբ գրանցված և գործող իրավունքների սահմանափակումների և դրանց կիրառման համար հիմք հանդիսացած փաստաթղթի վերաբերյալ տեղեկատվության տրամադրման համար</w:t>
                  </w:r>
                </w:p>
              </w:tc>
              <w:tc>
                <w:tcPr>
                  <w:tcW w:w="2168" w:type="dxa"/>
                </w:tcPr>
                <w:p w14:paraId="74E3C0C6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60676516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</w:tc>
              <w:tc>
                <w:tcPr>
                  <w:tcW w:w="2111" w:type="dxa"/>
                </w:tcPr>
                <w:p w14:paraId="799DF240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3B638BB8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74F3DF18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2C5C8F74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22B44ECC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lastRenderedPageBreak/>
                    <w:t xml:space="preserve">   4) անշարժ գույքի (հողամասի) և ամրակայված գույքի ընդհանուր նկարագրի վերաբերյալ տեղեկատվության տրամադրման համար</w:t>
                  </w:r>
                </w:p>
                <w:p w14:paraId="7A3FABB1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68" w:type="dxa"/>
                </w:tcPr>
                <w:p w14:paraId="77AA9F5B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67B06236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  <w:p w14:paraId="74B4B111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1" w:type="dxa"/>
                </w:tcPr>
                <w:p w14:paraId="52F9D841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55EA11D9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0FBBA2AD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35EF354C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75F82F5A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5)</w:t>
                  </w:r>
                  <w:r w:rsidRPr="0045403E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միևնույն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սուբյեկտին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որևէ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իրավունքով պատկանող գույքի առկայության (անկախ գույքի քանակից) վերաբերյալ տեղեկատվության տրամադրման համար</w:t>
                  </w:r>
                </w:p>
                <w:p w14:paraId="4D3D8435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68" w:type="dxa"/>
                </w:tcPr>
                <w:p w14:paraId="4C05D07A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161BAF64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  <w:p w14:paraId="3F24455A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1" w:type="dxa"/>
                </w:tcPr>
                <w:p w14:paraId="6D85661C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31AB26E6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0E002099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05F6EA92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34DC626D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6) անշարժ գույքի միավորի վերաբերյալ այլ տեղեկատվության տրամադրման համար</w:t>
                  </w:r>
                </w:p>
                <w:p w14:paraId="05B8C3D2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68" w:type="dxa"/>
                </w:tcPr>
                <w:p w14:paraId="1C3D0910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6C916002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  <w:p w14:paraId="201D2B95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1" w:type="dxa"/>
                </w:tcPr>
                <w:p w14:paraId="1A1DBA8A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0189F795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24EBD27E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77276D08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6C9183E5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7) 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Բազմաբնակարան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կամ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ստորաբաժանված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շենքում առկա առանձին գույքային միավորների սեփականատերերի 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lastRenderedPageBreak/>
                    <w:t>վերաբերյալ տեղեկատվության տրամադրում</w:t>
                  </w:r>
                </w:p>
                <w:p w14:paraId="257DC7C4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68" w:type="dxa"/>
                </w:tcPr>
                <w:p w14:paraId="656564B8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lastRenderedPageBreak/>
                    <w:t>յուրաքանչյուր առանձին սուբյեկտի համար</w:t>
                  </w:r>
                </w:p>
                <w:p w14:paraId="7DD5E1B9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11417237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lastRenderedPageBreak/>
                    <w:t>չափով</w:t>
                  </w:r>
                </w:p>
              </w:tc>
              <w:tc>
                <w:tcPr>
                  <w:tcW w:w="2111" w:type="dxa"/>
                </w:tcPr>
                <w:p w14:paraId="16C77323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7C98C04E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0B167231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45403E" w14:paraId="2FE5A3CB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3E8EC4B1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lastRenderedPageBreak/>
                    <w:t>8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</w:rPr>
                    <w:t xml:space="preserve">) </w:t>
                  </w:r>
                  <w:r w:rsidRPr="005509E8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գույքի միավորի շուկայական արժեքին </w:t>
                  </w:r>
                  <w:proofErr w:type="spellStart"/>
                  <w:r w:rsidRPr="005509E8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մոտարկված</w:t>
                  </w:r>
                  <w:proofErr w:type="spellEnd"/>
                  <w:r w:rsidRPr="005509E8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կադաստրային արժեքի (գյուղատնտեսական նշանակության հողերի դեպքում՝ կադաստրային արժեքի) 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և դրա ամփոփ հաշվարկման վերաբերյալ </w:t>
                  </w:r>
                  <w:proofErr w:type="spellStart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ձևաթղթի</w:t>
                  </w:r>
                  <w:proofErr w:type="spellEnd"/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տրամադրում</w:t>
                  </w:r>
                </w:p>
                <w:p w14:paraId="061C8CA7" w14:textId="77777777" w:rsidR="00A922BA" w:rsidRPr="0045403E" w:rsidRDefault="00A922BA" w:rsidP="004A3A02">
                  <w:pPr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68" w:type="dxa"/>
                </w:tcPr>
                <w:p w14:paraId="104C87B0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բազային տուրքի</w:t>
                  </w:r>
                </w:p>
                <w:p w14:paraId="62FE1412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2-ապատիկի չափով</w:t>
                  </w:r>
                </w:p>
                <w:p w14:paraId="4854EC07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1" w:type="dxa"/>
                </w:tcPr>
                <w:p w14:paraId="7CEF9B2F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0F2167B1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0F93B078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654AB5" w14:paraId="644529D1" w14:textId="77777777" w:rsidTr="004A3A02">
              <w:trPr>
                <w:jc w:val="center"/>
              </w:trPr>
              <w:tc>
                <w:tcPr>
                  <w:tcW w:w="2993" w:type="dxa"/>
                </w:tcPr>
                <w:p w14:paraId="17C95F11" w14:textId="77777777" w:rsidR="00A922BA" w:rsidRPr="0045403E" w:rsidRDefault="00A922BA" w:rsidP="004A3A02">
                  <w:pPr>
                    <w:tabs>
                      <w:tab w:val="left" w:pos="2535"/>
                    </w:tabs>
                    <w:spacing w:line="360" w:lineRule="auto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</w:rPr>
                    <w:t>9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) կադաստրային գործի փաստաթղթերի լուսապատճեններ տրամադրելու համար</w:t>
                  </w:r>
                </w:p>
              </w:tc>
              <w:tc>
                <w:tcPr>
                  <w:tcW w:w="2168" w:type="dxa"/>
                </w:tcPr>
                <w:p w14:paraId="2350CB1F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Cambria Math"/>
                      <w:sz w:val="24"/>
                      <w:szCs w:val="24"/>
                      <w:lang w:val="hy-AM"/>
                    </w:rPr>
                    <w:t>յուրաքանչյուր էջի համար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բազային տուրքի 1 տոկոսի չափով</w:t>
                  </w:r>
                </w:p>
                <w:p w14:paraId="6D8D23B9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1" w:type="dxa"/>
                </w:tcPr>
                <w:p w14:paraId="5AA06AA3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110" w:type="dxa"/>
                </w:tcPr>
                <w:p w14:paraId="5727E7EC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631" w:type="dxa"/>
                </w:tcPr>
                <w:p w14:paraId="30F93A7A" w14:textId="77777777" w:rsidR="00A922BA" w:rsidRPr="0045403E" w:rsidRDefault="00A922BA" w:rsidP="004A3A02">
                  <w:pPr>
                    <w:spacing w:line="360" w:lineRule="auto"/>
                    <w:jc w:val="center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A922BA" w:rsidRPr="00654AB5" w14:paraId="7EEF0C6A" w14:textId="77777777" w:rsidTr="004A3A02">
              <w:trPr>
                <w:trHeight w:val="2988"/>
                <w:jc w:val="center"/>
              </w:trPr>
              <w:tc>
                <w:tcPr>
                  <w:tcW w:w="11013" w:type="dxa"/>
                  <w:gridSpan w:val="5"/>
                </w:tcPr>
                <w:p w14:paraId="4C622C6A" w14:textId="77777777" w:rsidR="00A922BA" w:rsidRPr="0045403E" w:rsidRDefault="00A922BA" w:rsidP="004A3A02">
                  <w:pPr>
                    <w:spacing w:line="360" w:lineRule="auto"/>
                    <w:jc w:val="both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 xml:space="preserve">   1</w:t>
                  </w:r>
                  <w:r w:rsidRPr="00654AB5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0</w:t>
                  </w:r>
                  <w:r w:rsidRPr="0045403E"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  <w:t>) Ընդ որում, եթե կադաստրային գործի փաստաթղթերից լուսապատճեններ տրամադրելու դիմումի բովանդակությունից կամ էությունից պահանջվում են սույն մասի 1-8-րդ կետերով նախատեսված տեղեկատվություն պարունակող փաստաթղթերի լուսապատճեններ, բացառությամբ կադաստրային գործի բոլոր փաստաթղթերի լուսապատճենների, ապա գանձվում են միայն այդ կետերով նախատեսված համապատասխան վճարները։</w:t>
                  </w:r>
                </w:p>
                <w:p w14:paraId="6D4EB127" w14:textId="77777777" w:rsidR="00A922BA" w:rsidRPr="0045403E" w:rsidRDefault="00A922BA" w:rsidP="004A3A02">
                  <w:pPr>
                    <w:spacing w:line="360" w:lineRule="auto"/>
                    <w:jc w:val="both"/>
                    <w:rPr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33BC4A66" w14:textId="77777777" w:rsidR="00A922BA" w:rsidRPr="00654AB5" w:rsidRDefault="00A922BA" w:rsidP="004A3A02">
            <w:pPr>
              <w:spacing w:after="0" w:line="360" w:lineRule="auto"/>
              <w:ind w:firstLine="375"/>
              <w:jc w:val="both"/>
              <w:rPr>
                <w:rFonts w:ascii="GHEA Mariam" w:eastAsia="Times New Roman" w:hAnsi="GHEA Mariam" w:cs="Arial"/>
                <w:sz w:val="24"/>
                <w:szCs w:val="24"/>
                <w:lang w:val="hy-AM"/>
              </w:rPr>
            </w:pPr>
          </w:p>
        </w:tc>
      </w:tr>
    </w:tbl>
    <w:p w14:paraId="79A38E95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lastRenderedPageBreak/>
        <w:t>Հոդված 2</w:t>
      </w:r>
      <w:r w:rsidRPr="0045403E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Օրենքում լրացնել նոր 29</w:t>
      </w:r>
      <w:r w:rsidRPr="0045403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1-ին հոդված </w:t>
      </w:r>
      <w:proofErr w:type="spellStart"/>
      <w:r w:rsidRPr="0045403E">
        <w:rPr>
          <w:rFonts w:ascii="GHEA Mariam" w:hAnsi="GHEA Mariam" w:cs="AK Courier"/>
          <w:sz w:val="24"/>
          <w:szCs w:val="24"/>
          <w:lang w:val="hy-AM"/>
        </w:rPr>
        <w:t>հետևյալ</w:t>
      </w:r>
      <w:proofErr w:type="spellEnd"/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բովանդակությամբ</w:t>
      </w:r>
      <w:r w:rsidRPr="0045403E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2A1EEAE" w14:textId="77777777" w:rsidR="00A922BA" w:rsidRPr="0045403E" w:rsidRDefault="00A922BA" w:rsidP="00A922BA">
      <w:pPr>
        <w:pStyle w:val="ListParagraph"/>
        <w:autoSpaceDE w:val="0"/>
        <w:autoSpaceDN w:val="0"/>
        <w:adjustRightInd w:val="0"/>
        <w:spacing w:after="0" w:line="360" w:lineRule="auto"/>
        <w:ind w:left="-90" w:firstLine="450"/>
        <w:jc w:val="both"/>
        <w:rPr>
          <w:rFonts w:ascii="GHEA Mariam" w:hAnsi="GHEA Mariam" w:cs="AK Courier"/>
          <w:b/>
          <w:bCs/>
          <w:sz w:val="24"/>
          <w:szCs w:val="24"/>
          <w:lang w:val="hy-AM"/>
        </w:rPr>
      </w:pPr>
      <w:r w:rsidRPr="0045403E">
        <w:rPr>
          <w:rFonts w:ascii="GHEA Mariam" w:hAnsi="GHEA Mariam" w:cs="AK Courier"/>
          <w:sz w:val="24"/>
          <w:szCs w:val="24"/>
          <w:lang w:val="hy-AM"/>
        </w:rPr>
        <w:lastRenderedPageBreak/>
        <w:t>«</w:t>
      </w:r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t>Հոդված 29.1</w:t>
      </w:r>
      <w:r w:rsidRPr="0045403E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tab/>
        <w:t xml:space="preserve">Անշարժ գույքի պետական միասնական </w:t>
      </w:r>
      <w:proofErr w:type="spellStart"/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t>կադաստրից</w:t>
      </w:r>
      <w:proofErr w:type="spellEnd"/>
      <w:r w:rsidRPr="0045403E">
        <w:rPr>
          <w:rFonts w:ascii="GHEA Mariam" w:hAnsi="GHEA Mariam" w:cs="AK Courier"/>
          <w:b/>
          <w:bCs/>
          <w:sz w:val="24"/>
          <w:szCs w:val="24"/>
          <w:lang w:val="hy-AM"/>
        </w:rPr>
        <w:t xml:space="preserve"> անշարժ գույքի վերաբերյալ տեղեկատվության տրամադրման համար սահմանված պետական տուրքի արտոնությունները</w:t>
      </w:r>
    </w:p>
    <w:p w14:paraId="694E491F" w14:textId="77777777" w:rsidR="00A922BA" w:rsidRPr="0045403E" w:rsidRDefault="00A922BA" w:rsidP="00A922BA">
      <w:pPr>
        <w:pStyle w:val="ListParagraph"/>
        <w:autoSpaceDE w:val="0"/>
        <w:autoSpaceDN w:val="0"/>
        <w:adjustRightInd w:val="0"/>
        <w:spacing w:after="0" w:line="360" w:lineRule="auto"/>
        <w:ind w:left="-90" w:firstLine="450"/>
        <w:jc w:val="both"/>
        <w:rPr>
          <w:rFonts w:ascii="GHEA Mariam" w:hAnsi="GHEA Mariam" w:cs="AK Courier"/>
          <w:b/>
          <w:bCs/>
          <w:sz w:val="24"/>
          <w:szCs w:val="24"/>
          <w:lang w:val="hy-AM"/>
        </w:rPr>
      </w:pPr>
    </w:p>
    <w:p w14:paraId="7B582823" w14:textId="77777777" w:rsidR="00A922BA" w:rsidRPr="0045403E" w:rsidRDefault="00A922BA" w:rsidP="00A922BA">
      <w:pPr>
        <w:pStyle w:val="ListParagraph"/>
        <w:autoSpaceDE w:val="0"/>
        <w:autoSpaceDN w:val="0"/>
        <w:adjustRightInd w:val="0"/>
        <w:spacing w:after="0" w:line="360" w:lineRule="auto"/>
        <w:ind w:left="-90" w:firstLine="45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5403E">
        <w:rPr>
          <w:rFonts w:ascii="GHEA Mariam" w:hAnsi="GHEA Mariam" w:cs="AK Courier"/>
          <w:sz w:val="24"/>
          <w:szCs w:val="24"/>
          <w:lang w:val="hy-AM"/>
        </w:rPr>
        <w:t>1. Ֆիզիկական անձինք կամ Հայաստանի Հանրապետության տեղական ինքնակառավարման մարմիններն իրենց գույքի կամ գույքային իրավունքների մասին հայցվող՝ «Գույքի նկատմամբ իրավունքների պետական գրանցման մասին» օրենքի</w:t>
      </w:r>
      <w:r w:rsidRPr="0045403E">
        <w:rPr>
          <w:rFonts w:ascii="GHEA Mariam" w:hAnsi="GHEA Mariam" w:cs="AK Courier"/>
          <w:sz w:val="24"/>
          <w:szCs w:val="24"/>
          <w:lang w:val="hy-AM"/>
        </w:rPr>
        <w:br/>
        <w:t xml:space="preserve">32-րդ հոդվածի 3-րդ մասի </w:t>
      </w:r>
      <w:bookmarkStart w:id="0" w:name="_Hlk223691820"/>
      <w:r w:rsidRPr="0045403E">
        <w:rPr>
          <w:rFonts w:ascii="GHEA Mariam" w:hAnsi="GHEA Mariam" w:cs="AK Courier"/>
          <w:sz w:val="24"/>
          <w:szCs w:val="24"/>
          <w:lang w:val="hy-AM"/>
        </w:rPr>
        <w:t>1-6-րդ և 8-րդ</w:t>
      </w:r>
      <w:bookmarkEnd w:id="0"/>
      <w:r w:rsidRPr="0045403E">
        <w:rPr>
          <w:rFonts w:ascii="GHEA Mariam" w:hAnsi="GHEA Mariam" w:cs="AK Courier"/>
          <w:sz w:val="24"/>
          <w:szCs w:val="24"/>
          <w:lang w:val="hy-AM"/>
        </w:rPr>
        <w:t>, սույն օրենքի 16-րդ հոդվածի 36</w:t>
      </w:r>
      <w:r w:rsidRPr="0045403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sz w:val="24"/>
          <w:szCs w:val="24"/>
          <w:lang w:val="hy-AM"/>
        </w:rPr>
        <w:t>1-ին մասի</w:t>
      </w:r>
      <w:r w:rsidRPr="0045403E">
        <w:rPr>
          <w:rFonts w:ascii="GHEA Mariam" w:hAnsi="GHEA Mariam" w:cs="AK Courier"/>
          <w:sz w:val="24"/>
          <w:szCs w:val="24"/>
          <w:lang w:val="hy-AM"/>
        </w:rPr>
        <w:br/>
      </w:r>
      <w:r w:rsidRPr="00654AB5">
        <w:rPr>
          <w:rFonts w:ascii="GHEA Mariam" w:hAnsi="GHEA Mariam" w:cs="AK Courier"/>
          <w:sz w:val="24"/>
          <w:szCs w:val="24"/>
          <w:lang w:val="hy-AM"/>
        </w:rPr>
        <w:t>9</w:t>
      </w:r>
      <w:r w:rsidRPr="0045403E">
        <w:rPr>
          <w:rFonts w:ascii="GHEA Mariam" w:hAnsi="GHEA Mariam" w:cs="AK Courier"/>
          <w:sz w:val="24"/>
          <w:szCs w:val="24"/>
          <w:lang w:val="hy-AM"/>
        </w:rPr>
        <w:t>-րդ կետերով տեղեկության համար ազատվում են տեղեկատվության տրամադրման համար սույն օրենքով սահմանված պետական տուրքերի վճարից:</w:t>
      </w:r>
    </w:p>
    <w:p w14:paraId="0008CCEA" w14:textId="77777777" w:rsidR="00A922BA" w:rsidRPr="00654AB5" w:rsidRDefault="00A922BA" w:rsidP="00A922BA">
      <w:pPr>
        <w:pStyle w:val="ListParagraph"/>
        <w:autoSpaceDE w:val="0"/>
        <w:autoSpaceDN w:val="0"/>
        <w:adjustRightInd w:val="0"/>
        <w:spacing w:after="0" w:line="360" w:lineRule="auto"/>
        <w:ind w:left="-90" w:firstLine="45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5403E">
        <w:rPr>
          <w:rFonts w:ascii="GHEA Mariam" w:hAnsi="GHEA Mariam" w:cs="Cambria Math"/>
          <w:sz w:val="24"/>
          <w:szCs w:val="24"/>
          <w:lang w:val="hy-AM"/>
        </w:rPr>
        <w:t>2</w:t>
      </w:r>
      <w:r w:rsidRPr="0045403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Հայաստանի Հանրապետության կառավարության սահմանած ցանկերում ընդգրկված սահմանամերձ և բարձրլեռնային բնակավայրերում գտնվող անշարժ գույքերի վերաբերյալ տեղեկատվության տրամադրման համար սույն օրենքի 16-րդ հոդվածի 36</w:t>
      </w:r>
      <w:r w:rsidRPr="0045403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403E">
        <w:rPr>
          <w:rFonts w:ascii="GHEA Mariam" w:hAnsi="GHEA Mariam" w:cs="AK Courier"/>
          <w:sz w:val="24"/>
          <w:szCs w:val="24"/>
          <w:lang w:val="hy-AM"/>
        </w:rPr>
        <w:t>1-ին կետով սահմանված պետական տուրքերը գանձվում են սահմանված դրույքաչափերի 50 տոկոսի չափով:</w:t>
      </w:r>
      <w:r w:rsidRPr="00654AB5">
        <w:rPr>
          <w:rFonts w:ascii="GHEA Mariam" w:hAnsi="GHEA Mariam" w:cs="AK Courier"/>
          <w:sz w:val="24"/>
          <w:szCs w:val="24"/>
          <w:lang w:val="hy-AM"/>
        </w:rPr>
        <w:t>»:</w:t>
      </w:r>
    </w:p>
    <w:p w14:paraId="6CA9ECC5" w14:textId="77777777" w:rsidR="00A922BA" w:rsidRPr="0045403E" w:rsidRDefault="00A922BA" w:rsidP="00A922BA">
      <w:pPr>
        <w:pStyle w:val="ListParagraph"/>
        <w:autoSpaceDE w:val="0"/>
        <w:autoSpaceDN w:val="0"/>
        <w:adjustRightInd w:val="0"/>
        <w:spacing w:after="0" w:line="360" w:lineRule="auto"/>
        <w:ind w:left="-90" w:firstLine="45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4DED3183" w14:textId="77777777" w:rsidR="00A922BA" w:rsidRPr="00725726" w:rsidRDefault="00A922BA" w:rsidP="00A922BA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5403E">
        <w:rPr>
          <w:rFonts w:ascii="GHEA Mariam" w:hAnsi="GHEA Mariam" w:cs="AK Courier"/>
          <w:b/>
          <w:sz w:val="24"/>
          <w:szCs w:val="24"/>
          <w:lang w:val="hy-AM"/>
        </w:rPr>
        <w:t xml:space="preserve">Հոդված </w:t>
      </w:r>
      <w:r w:rsidRPr="00654AB5">
        <w:rPr>
          <w:rFonts w:ascii="GHEA Mariam" w:hAnsi="GHEA Mariam" w:cs="AK Courier"/>
          <w:b/>
          <w:sz w:val="24"/>
          <w:szCs w:val="24"/>
          <w:lang w:val="hy-AM"/>
        </w:rPr>
        <w:t>3</w:t>
      </w:r>
      <w:r w:rsidRPr="0045403E">
        <w:rPr>
          <w:rFonts w:ascii="GHEA Mariam" w:hAnsi="GHEA Mariam" w:cs="AK Courier"/>
          <w:b/>
          <w:sz w:val="24"/>
          <w:szCs w:val="24"/>
          <w:lang w:val="hy-AM"/>
        </w:rPr>
        <w:t>.</w:t>
      </w:r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725726">
        <w:rPr>
          <w:rFonts w:ascii="GHEA Mariam" w:hAnsi="GHEA Mariam" w:cs="AK Courier"/>
          <w:sz w:val="24"/>
          <w:szCs w:val="24"/>
          <w:lang w:val="hy-AM"/>
        </w:rPr>
        <w:t>Սույն օրենքն ուժի մեջ է մտնում պաշտոնական հրապարակմանը հաջորդող օրվանից վեց ամիս հետո:</w:t>
      </w:r>
    </w:p>
    <w:p w14:paraId="1F913E17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2207C77B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1F7C8C55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Հանրապետության նախագահ </w:t>
      </w:r>
      <w:r w:rsidRPr="0045403E">
        <w:rPr>
          <w:rFonts w:ascii="GHEA Mariam" w:hAnsi="GHEA Mariam" w:cs="AK Courier"/>
          <w:sz w:val="24"/>
          <w:szCs w:val="24"/>
          <w:lang w:val="hy-AM"/>
        </w:rPr>
        <w:tab/>
      </w:r>
      <w:r w:rsidRPr="0045403E">
        <w:rPr>
          <w:rFonts w:ascii="GHEA Mariam" w:hAnsi="GHEA Mariam" w:cs="AK Courier"/>
          <w:sz w:val="24"/>
          <w:szCs w:val="24"/>
          <w:lang w:val="hy-AM"/>
        </w:rPr>
        <w:tab/>
      </w:r>
      <w:r w:rsidRPr="0045403E">
        <w:rPr>
          <w:rFonts w:ascii="GHEA Mariam" w:hAnsi="GHEA Mariam" w:cs="AK Courier"/>
          <w:sz w:val="24"/>
          <w:szCs w:val="24"/>
          <w:lang w:val="hy-AM"/>
        </w:rPr>
        <w:tab/>
      </w:r>
      <w:r w:rsidRPr="0045403E">
        <w:rPr>
          <w:rFonts w:ascii="GHEA Mariam" w:hAnsi="GHEA Mariam" w:cs="AK Courier"/>
          <w:sz w:val="24"/>
          <w:szCs w:val="24"/>
          <w:lang w:val="hy-AM"/>
        </w:rPr>
        <w:tab/>
      </w:r>
      <w:r w:rsidRPr="0045403E">
        <w:rPr>
          <w:rFonts w:ascii="GHEA Mariam" w:hAnsi="GHEA Mariam" w:cs="AK Courier"/>
          <w:sz w:val="24"/>
          <w:szCs w:val="24"/>
          <w:lang w:val="hy-AM"/>
        </w:rPr>
        <w:tab/>
      </w:r>
      <w:r w:rsidRPr="0045403E">
        <w:rPr>
          <w:rFonts w:ascii="GHEA Mariam" w:hAnsi="GHEA Mariam" w:cs="AK Courier"/>
          <w:sz w:val="24"/>
          <w:szCs w:val="24"/>
          <w:lang w:val="hy-AM"/>
        </w:rPr>
        <w:tab/>
        <w:t>Վ. Խաչատուրյան</w:t>
      </w:r>
    </w:p>
    <w:p w14:paraId="082059C5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                  ՀՕ-  -Ն</w:t>
      </w:r>
    </w:p>
    <w:p w14:paraId="5C209994" w14:textId="77777777" w:rsidR="00A922BA" w:rsidRPr="0045403E" w:rsidRDefault="00A922BA" w:rsidP="00A922BA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Mariam" w:hAnsi="GHEA Mariam" w:cs="AK Courier"/>
          <w:sz w:val="24"/>
          <w:szCs w:val="24"/>
          <w:lang w:val="hy-AM"/>
        </w:rPr>
      </w:pPr>
      <w:proofErr w:type="spellStart"/>
      <w:r w:rsidRPr="0045403E">
        <w:rPr>
          <w:rFonts w:ascii="GHEA Mariam" w:hAnsi="GHEA Mariam" w:cs="AK Courier"/>
          <w:sz w:val="24"/>
          <w:szCs w:val="24"/>
          <w:lang w:val="hy-AM"/>
        </w:rPr>
        <w:t>Երևան</w:t>
      </w:r>
      <w:proofErr w:type="spellEnd"/>
      <w:r w:rsidRPr="0045403E">
        <w:rPr>
          <w:rFonts w:ascii="GHEA Mariam" w:hAnsi="GHEA Mariam" w:cs="AK Courier"/>
          <w:sz w:val="24"/>
          <w:szCs w:val="24"/>
          <w:lang w:val="hy-AM"/>
        </w:rPr>
        <w:t xml:space="preserve"> 2026թ.</w:t>
      </w:r>
    </w:p>
    <w:p w14:paraId="2D7F6975" w14:textId="2893F728" w:rsidR="00320F12" w:rsidRPr="00A922BA" w:rsidRDefault="00320F12" w:rsidP="00A922BA">
      <w:bookmarkStart w:id="1" w:name="_GoBack"/>
      <w:bookmarkEnd w:id="1"/>
    </w:p>
    <w:sectPr w:rsidR="00320F12" w:rsidRPr="00A922BA" w:rsidSect="00352887">
      <w:pgSz w:w="11906" w:h="16838" w:code="9"/>
      <w:pgMar w:top="144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62D99"/>
    <w:multiLevelType w:val="hybridMultilevel"/>
    <w:tmpl w:val="29B425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06469"/>
    <w:multiLevelType w:val="hybridMultilevel"/>
    <w:tmpl w:val="30D0F890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FD"/>
    <w:rsid w:val="000022E7"/>
    <w:rsid w:val="000137DD"/>
    <w:rsid w:val="000216AD"/>
    <w:rsid w:val="000425DC"/>
    <w:rsid w:val="000432B2"/>
    <w:rsid w:val="00050635"/>
    <w:rsid w:val="0005263B"/>
    <w:rsid w:val="000606CA"/>
    <w:rsid w:val="000610D2"/>
    <w:rsid w:val="0006247B"/>
    <w:rsid w:val="00062A2A"/>
    <w:rsid w:val="00064441"/>
    <w:rsid w:val="00067646"/>
    <w:rsid w:val="000733D6"/>
    <w:rsid w:val="00082235"/>
    <w:rsid w:val="000834B6"/>
    <w:rsid w:val="000834C1"/>
    <w:rsid w:val="000835A7"/>
    <w:rsid w:val="000903AC"/>
    <w:rsid w:val="0009449E"/>
    <w:rsid w:val="00096FF6"/>
    <w:rsid w:val="000A581F"/>
    <w:rsid w:val="000B0903"/>
    <w:rsid w:val="000B3514"/>
    <w:rsid w:val="000B5625"/>
    <w:rsid w:val="000C2799"/>
    <w:rsid w:val="000C5123"/>
    <w:rsid w:val="000D3A75"/>
    <w:rsid w:val="000D4537"/>
    <w:rsid w:val="000D4CB5"/>
    <w:rsid w:val="00127F2B"/>
    <w:rsid w:val="001340A0"/>
    <w:rsid w:val="00145FA9"/>
    <w:rsid w:val="0014784A"/>
    <w:rsid w:val="001503A6"/>
    <w:rsid w:val="0015616D"/>
    <w:rsid w:val="0016332F"/>
    <w:rsid w:val="00173CA3"/>
    <w:rsid w:val="00196F5E"/>
    <w:rsid w:val="001A4F9C"/>
    <w:rsid w:val="001A67B0"/>
    <w:rsid w:val="001A6FA7"/>
    <w:rsid w:val="001C504A"/>
    <w:rsid w:val="001D01DF"/>
    <w:rsid w:val="001E2197"/>
    <w:rsid w:val="001E243B"/>
    <w:rsid w:val="001F3347"/>
    <w:rsid w:val="001F4190"/>
    <w:rsid w:val="002014B0"/>
    <w:rsid w:val="002027B1"/>
    <w:rsid w:val="00211C85"/>
    <w:rsid w:val="00213D58"/>
    <w:rsid w:val="00214117"/>
    <w:rsid w:val="002310CB"/>
    <w:rsid w:val="00245A31"/>
    <w:rsid w:val="00253DA4"/>
    <w:rsid w:val="00257622"/>
    <w:rsid w:val="00273C48"/>
    <w:rsid w:val="00282109"/>
    <w:rsid w:val="00290BD3"/>
    <w:rsid w:val="002A332F"/>
    <w:rsid w:val="002A343D"/>
    <w:rsid w:val="002A419C"/>
    <w:rsid w:val="002C5590"/>
    <w:rsid w:val="002C6B95"/>
    <w:rsid w:val="002D6BE3"/>
    <w:rsid w:val="002F2DE1"/>
    <w:rsid w:val="002F484C"/>
    <w:rsid w:val="002F6467"/>
    <w:rsid w:val="00320F12"/>
    <w:rsid w:val="003223A1"/>
    <w:rsid w:val="00324DBE"/>
    <w:rsid w:val="00332B8D"/>
    <w:rsid w:val="003334B2"/>
    <w:rsid w:val="00342309"/>
    <w:rsid w:val="00352887"/>
    <w:rsid w:val="0036144B"/>
    <w:rsid w:val="00365898"/>
    <w:rsid w:val="00367734"/>
    <w:rsid w:val="00373241"/>
    <w:rsid w:val="00373A21"/>
    <w:rsid w:val="00390770"/>
    <w:rsid w:val="003B1AB8"/>
    <w:rsid w:val="003B3BB1"/>
    <w:rsid w:val="003E4869"/>
    <w:rsid w:val="003F4686"/>
    <w:rsid w:val="0040218F"/>
    <w:rsid w:val="004034F8"/>
    <w:rsid w:val="00405683"/>
    <w:rsid w:val="00405821"/>
    <w:rsid w:val="00405ED2"/>
    <w:rsid w:val="00407A10"/>
    <w:rsid w:val="0041218A"/>
    <w:rsid w:val="00417AFE"/>
    <w:rsid w:val="00434486"/>
    <w:rsid w:val="00444CE7"/>
    <w:rsid w:val="004501DD"/>
    <w:rsid w:val="00450EAA"/>
    <w:rsid w:val="0045403E"/>
    <w:rsid w:val="00461DB3"/>
    <w:rsid w:val="00482C86"/>
    <w:rsid w:val="00485941"/>
    <w:rsid w:val="004868BD"/>
    <w:rsid w:val="004960E0"/>
    <w:rsid w:val="00496104"/>
    <w:rsid w:val="004A2A8F"/>
    <w:rsid w:val="004B2190"/>
    <w:rsid w:val="004B4DF1"/>
    <w:rsid w:val="004E0826"/>
    <w:rsid w:val="004E21B8"/>
    <w:rsid w:val="004E310D"/>
    <w:rsid w:val="004E715A"/>
    <w:rsid w:val="004E7D7E"/>
    <w:rsid w:val="0050254C"/>
    <w:rsid w:val="00514585"/>
    <w:rsid w:val="005212AB"/>
    <w:rsid w:val="00521AB4"/>
    <w:rsid w:val="00554FE3"/>
    <w:rsid w:val="00564F69"/>
    <w:rsid w:val="0056572B"/>
    <w:rsid w:val="005A0AC4"/>
    <w:rsid w:val="005A7890"/>
    <w:rsid w:val="005B24CE"/>
    <w:rsid w:val="005B6DCB"/>
    <w:rsid w:val="005B78B8"/>
    <w:rsid w:val="005D142B"/>
    <w:rsid w:val="005D6657"/>
    <w:rsid w:val="005D6DFA"/>
    <w:rsid w:val="005E5716"/>
    <w:rsid w:val="005F0848"/>
    <w:rsid w:val="005F10D8"/>
    <w:rsid w:val="005F2064"/>
    <w:rsid w:val="006133AB"/>
    <w:rsid w:val="00621911"/>
    <w:rsid w:val="00624482"/>
    <w:rsid w:val="006267C3"/>
    <w:rsid w:val="00626C07"/>
    <w:rsid w:val="0062724A"/>
    <w:rsid w:val="006634DB"/>
    <w:rsid w:val="00664604"/>
    <w:rsid w:val="0067374C"/>
    <w:rsid w:val="0067418F"/>
    <w:rsid w:val="00680C51"/>
    <w:rsid w:val="006850AC"/>
    <w:rsid w:val="00691408"/>
    <w:rsid w:val="006A2A4E"/>
    <w:rsid w:val="006B07CD"/>
    <w:rsid w:val="006C0CD4"/>
    <w:rsid w:val="006C4FBE"/>
    <w:rsid w:val="006E4E97"/>
    <w:rsid w:val="006E7FC0"/>
    <w:rsid w:val="006F00A8"/>
    <w:rsid w:val="006F0F28"/>
    <w:rsid w:val="006F68E6"/>
    <w:rsid w:val="00702D6A"/>
    <w:rsid w:val="007033B6"/>
    <w:rsid w:val="00704BF1"/>
    <w:rsid w:val="00705063"/>
    <w:rsid w:val="007077AD"/>
    <w:rsid w:val="007113D2"/>
    <w:rsid w:val="0072310E"/>
    <w:rsid w:val="00733BDE"/>
    <w:rsid w:val="00734AEA"/>
    <w:rsid w:val="00735AEC"/>
    <w:rsid w:val="00736CA5"/>
    <w:rsid w:val="00746A5B"/>
    <w:rsid w:val="00753ED4"/>
    <w:rsid w:val="007548D5"/>
    <w:rsid w:val="007634EC"/>
    <w:rsid w:val="00770C1A"/>
    <w:rsid w:val="00781423"/>
    <w:rsid w:val="00793752"/>
    <w:rsid w:val="007A37B3"/>
    <w:rsid w:val="007A59D9"/>
    <w:rsid w:val="007A7AA1"/>
    <w:rsid w:val="007C3F35"/>
    <w:rsid w:val="007D3A02"/>
    <w:rsid w:val="007D610C"/>
    <w:rsid w:val="007E1C6E"/>
    <w:rsid w:val="007E54C5"/>
    <w:rsid w:val="007E6F36"/>
    <w:rsid w:val="007F38C4"/>
    <w:rsid w:val="00801344"/>
    <w:rsid w:val="00804E96"/>
    <w:rsid w:val="0081009F"/>
    <w:rsid w:val="00811066"/>
    <w:rsid w:val="008174CD"/>
    <w:rsid w:val="00820022"/>
    <w:rsid w:val="00836B1B"/>
    <w:rsid w:val="0085220B"/>
    <w:rsid w:val="00852713"/>
    <w:rsid w:val="00874A11"/>
    <w:rsid w:val="00881BEA"/>
    <w:rsid w:val="008A210D"/>
    <w:rsid w:val="008B42FC"/>
    <w:rsid w:val="008B66AC"/>
    <w:rsid w:val="008D1220"/>
    <w:rsid w:val="008D15B4"/>
    <w:rsid w:val="008D24D8"/>
    <w:rsid w:val="008D31B1"/>
    <w:rsid w:val="008E1AAF"/>
    <w:rsid w:val="008E335A"/>
    <w:rsid w:val="008E5CDC"/>
    <w:rsid w:val="008E6756"/>
    <w:rsid w:val="008F33F6"/>
    <w:rsid w:val="00905FAD"/>
    <w:rsid w:val="00914D82"/>
    <w:rsid w:val="009226B4"/>
    <w:rsid w:val="009357F2"/>
    <w:rsid w:val="009416FD"/>
    <w:rsid w:val="00952820"/>
    <w:rsid w:val="00952F9C"/>
    <w:rsid w:val="0095678D"/>
    <w:rsid w:val="00965371"/>
    <w:rsid w:val="009661B4"/>
    <w:rsid w:val="009802B1"/>
    <w:rsid w:val="00987E17"/>
    <w:rsid w:val="009A0067"/>
    <w:rsid w:val="009A0256"/>
    <w:rsid w:val="009A0C5F"/>
    <w:rsid w:val="009B5C54"/>
    <w:rsid w:val="009C4C3C"/>
    <w:rsid w:val="009D273B"/>
    <w:rsid w:val="009E1ABD"/>
    <w:rsid w:val="009F215D"/>
    <w:rsid w:val="009F234D"/>
    <w:rsid w:val="009F49D3"/>
    <w:rsid w:val="00A14FA1"/>
    <w:rsid w:val="00A20BFB"/>
    <w:rsid w:val="00A235E7"/>
    <w:rsid w:val="00A23702"/>
    <w:rsid w:val="00A269EB"/>
    <w:rsid w:val="00A504AF"/>
    <w:rsid w:val="00A5339B"/>
    <w:rsid w:val="00A539C9"/>
    <w:rsid w:val="00A67058"/>
    <w:rsid w:val="00A9024C"/>
    <w:rsid w:val="00A922BA"/>
    <w:rsid w:val="00A972AF"/>
    <w:rsid w:val="00AB0135"/>
    <w:rsid w:val="00AB020D"/>
    <w:rsid w:val="00AC185E"/>
    <w:rsid w:val="00AD74A4"/>
    <w:rsid w:val="00AE2A54"/>
    <w:rsid w:val="00AF1102"/>
    <w:rsid w:val="00B044C1"/>
    <w:rsid w:val="00B1251A"/>
    <w:rsid w:val="00B70555"/>
    <w:rsid w:val="00B70C43"/>
    <w:rsid w:val="00B73AA3"/>
    <w:rsid w:val="00B76BE7"/>
    <w:rsid w:val="00B9424B"/>
    <w:rsid w:val="00BA5876"/>
    <w:rsid w:val="00BB784C"/>
    <w:rsid w:val="00BC0570"/>
    <w:rsid w:val="00BC07E3"/>
    <w:rsid w:val="00BC2C16"/>
    <w:rsid w:val="00BC5908"/>
    <w:rsid w:val="00BC5D65"/>
    <w:rsid w:val="00BF0893"/>
    <w:rsid w:val="00BF383E"/>
    <w:rsid w:val="00C051F3"/>
    <w:rsid w:val="00C06428"/>
    <w:rsid w:val="00C06634"/>
    <w:rsid w:val="00C10B69"/>
    <w:rsid w:val="00C3065E"/>
    <w:rsid w:val="00C31AC0"/>
    <w:rsid w:val="00C322C7"/>
    <w:rsid w:val="00C41493"/>
    <w:rsid w:val="00C53FA1"/>
    <w:rsid w:val="00C54FB4"/>
    <w:rsid w:val="00C55B21"/>
    <w:rsid w:val="00C567F1"/>
    <w:rsid w:val="00C62724"/>
    <w:rsid w:val="00C95F92"/>
    <w:rsid w:val="00C97432"/>
    <w:rsid w:val="00CA6622"/>
    <w:rsid w:val="00CB4462"/>
    <w:rsid w:val="00CB6334"/>
    <w:rsid w:val="00CB7E00"/>
    <w:rsid w:val="00CC6BFD"/>
    <w:rsid w:val="00CD66F4"/>
    <w:rsid w:val="00CF0BE8"/>
    <w:rsid w:val="00CF6B9B"/>
    <w:rsid w:val="00D13B2A"/>
    <w:rsid w:val="00D14689"/>
    <w:rsid w:val="00D14789"/>
    <w:rsid w:val="00D3151C"/>
    <w:rsid w:val="00D345E0"/>
    <w:rsid w:val="00D36507"/>
    <w:rsid w:val="00D430C9"/>
    <w:rsid w:val="00D4532F"/>
    <w:rsid w:val="00D617CB"/>
    <w:rsid w:val="00D61E66"/>
    <w:rsid w:val="00D66699"/>
    <w:rsid w:val="00D80CA5"/>
    <w:rsid w:val="00D93B6E"/>
    <w:rsid w:val="00D94341"/>
    <w:rsid w:val="00DB26C5"/>
    <w:rsid w:val="00DC1708"/>
    <w:rsid w:val="00DC499A"/>
    <w:rsid w:val="00DD259B"/>
    <w:rsid w:val="00DE330B"/>
    <w:rsid w:val="00E00D4B"/>
    <w:rsid w:val="00E034DD"/>
    <w:rsid w:val="00E12F8B"/>
    <w:rsid w:val="00E14B9C"/>
    <w:rsid w:val="00E23554"/>
    <w:rsid w:val="00E27B1A"/>
    <w:rsid w:val="00E35F8A"/>
    <w:rsid w:val="00E4330F"/>
    <w:rsid w:val="00E501CC"/>
    <w:rsid w:val="00E661A7"/>
    <w:rsid w:val="00E66B44"/>
    <w:rsid w:val="00E72D4F"/>
    <w:rsid w:val="00E8067F"/>
    <w:rsid w:val="00E849FF"/>
    <w:rsid w:val="00EA1680"/>
    <w:rsid w:val="00EA203A"/>
    <w:rsid w:val="00EA4DB8"/>
    <w:rsid w:val="00EA6AC3"/>
    <w:rsid w:val="00EB730D"/>
    <w:rsid w:val="00EC0FEE"/>
    <w:rsid w:val="00EC38D6"/>
    <w:rsid w:val="00EC41F3"/>
    <w:rsid w:val="00ED0388"/>
    <w:rsid w:val="00ED2E06"/>
    <w:rsid w:val="00ED56EF"/>
    <w:rsid w:val="00EE0DB4"/>
    <w:rsid w:val="00EF38B0"/>
    <w:rsid w:val="00F00DE8"/>
    <w:rsid w:val="00F01891"/>
    <w:rsid w:val="00F025E4"/>
    <w:rsid w:val="00F16057"/>
    <w:rsid w:val="00F228DF"/>
    <w:rsid w:val="00F23D3B"/>
    <w:rsid w:val="00F266DA"/>
    <w:rsid w:val="00F27138"/>
    <w:rsid w:val="00F56C22"/>
    <w:rsid w:val="00F56D78"/>
    <w:rsid w:val="00F6223C"/>
    <w:rsid w:val="00F76209"/>
    <w:rsid w:val="00F87914"/>
    <w:rsid w:val="00F9066D"/>
    <w:rsid w:val="00F91E7A"/>
    <w:rsid w:val="00FA78BA"/>
    <w:rsid w:val="00FA7CDB"/>
    <w:rsid w:val="00FB3CEA"/>
    <w:rsid w:val="00FB56E0"/>
    <w:rsid w:val="00FC1D6F"/>
    <w:rsid w:val="00FC6475"/>
    <w:rsid w:val="00FE4CFD"/>
    <w:rsid w:val="00FE5B36"/>
    <w:rsid w:val="00FF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E2359"/>
  <w15:chartTrackingRefBased/>
  <w15:docId w15:val="{369DD5AC-EAF4-45B8-8D46-3A0941F2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482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1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4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85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6B07CD"/>
    <w:pPr>
      <w:spacing w:after="0" w:line="240" w:lineRule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E310D"/>
    <w:pPr>
      <w:spacing w:after="0" w:line="240" w:lineRule="auto"/>
    </w:pPr>
    <w:rPr>
      <w:rFonts w:asciiTheme="minorHAnsi" w:hAnsiTheme="min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0022E7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39"/>
    <w:rsid w:val="00A972AF"/>
    <w:pPr>
      <w:spacing w:after="0" w:line="240" w:lineRule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F33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33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33F6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3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3F6"/>
    <w:rPr>
      <w:rFonts w:asciiTheme="minorHAnsi" w:hAnsiTheme="minorHAnsi"/>
      <w:b/>
      <w:bCs/>
      <w:sz w:val="20"/>
      <w:szCs w:val="20"/>
    </w:rPr>
  </w:style>
  <w:style w:type="table" w:customStyle="1" w:styleId="TableGrid3">
    <w:name w:val="Table Grid3"/>
    <w:basedOn w:val="TableNormal"/>
    <w:next w:val="TableGrid"/>
    <w:uiPriority w:val="39"/>
    <w:rsid w:val="007634EC"/>
    <w:pPr>
      <w:spacing w:after="0" w:line="240" w:lineRule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83EBA-A291-47D6-B296-112B9A5DE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5</Pages>
  <Words>418</Words>
  <Characters>3074</Characters>
  <Application>Microsoft Office Word</Application>
  <DocSecurity>0</DocSecurity>
  <Lines>195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https://mul2.gov.am/tasks/1391367/oneclick?token=3d2bb7ce7485ab71ed158867929c1e97</cp:keywords>
  <dc:description/>
  <cp:lastModifiedBy>Jemma Dadoyan</cp:lastModifiedBy>
  <cp:revision>135</cp:revision>
  <dcterms:created xsi:type="dcterms:W3CDTF">2026-01-12T13:47:00Z</dcterms:created>
  <dcterms:modified xsi:type="dcterms:W3CDTF">2026-10-21T08:41:00Z</dcterms:modified>
</cp:coreProperties>
</file>