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B0C6C" w14:textId="77777777" w:rsidR="008705B4" w:rsidRPr="00E961FA" w:rsidRDefault="008705B4" w:rsidP="008705B4">
      <w:pPr>
        <w:tabs>
          <w:tab w:val="left" w:pos="851"/>
        </w:tabs>
        <w:spacing w:after="0" w:line="360" w:lineRule="auto"/>
        <w:jc w:val="center"/>
        <w:rPr>
          <w:rFonts w:ascii="GHEA Grapalat" w:eastAsia="Calibri" w:hAnsi="GHEA Grapalat" w:cs="Times New Roman"/>
          <w:b/>
          <w:sz w:val="24"/>
          <w:szCs w:val="24"/>
          <w:lang w:val="hy-AM"/>
        </w:rPr>
      </w:pPr>
      <w:r w:rsidRPr="00E961FA">
        <w:rPr>
          <w:rFonts w:ascii="GHEA Grapalat" w:eastAsia="Calibri" w:hAnsi="GHEA Grapalat" w:cs="Times New Roman"/>
          <w:b/>
          <w:sz w:val="24"/>
          <w:szCs w:val="24"/>
          <w:lang w:val="hy-AM"/>
        </w:rPr>
        <w:t>Հիմնավորում</w:t>
      </w:r>
    </w:p>
    <w:p w14:paraId="74386598" w14:textId="77777777" w:rsidR="008705B4" w:rsidRPr="00E961FA" w:rsidRDefault="008705B4" w:rsidP="008705B4">
      <w:pPr>
        <w:tabs>
          <w:tab w:val="left" w:pos="851"/>
        </w:tabs>
        <w:spacing w:after="0" w:line="360" w:lineRule="auto"/>
        <w:jc w:val="center"/>
        <w:rPr>
          <w:rFonts w:ascii="GHEA Grapalat" w:eastAsia="Times New Roman" w:hAnsi="GHEA Grapalat" w:cs="Arian AMU"/>
          <w:b/>
          <w:sz w:val="24"/>
          <w:szCs w:val="24"/>
          <w:lang w:val="hy-AM"/>
        </w:rPr>
      </w:pPr>
      <w:r w:rsidRPr="00E961FA">
        <w:rPr>
          <w:rFonts w:ascii="GHEA Grapalat" w:eastAsia="Calibri" w:hAnsi="GHEA Grapalat" w:cs="Times New Roman"/>
          <w:b/>
          <w:sz w:val="24"/>
          <w:szCs w:val="24"/>
          <w:lang w:val="hy-AM"/>
        </w:rPr>
        <w:t xml:space="preserve">«Հայաստանի Հանրապետությունում </w:t>
      </w:r>
      <w:r w:rsidRPr="00824DDF">
        <w:rPr>
          <w:rFonts w:ascii="GHEA Grapalat" w:eastAsia="Calibri" w:hAnsi="GHEA Grapalat" w:cs="Times New Roman"/>
          <w:b/>
          <w:sz w:val="24"/>
          <w:szCs w:val="24"/>
          <w:lang w:val="hy-AM"/>
        </w:rPr>
        <w:t xml:space="preserve">դրոշմավորման փորձնական ծրագրի շրջանակում դրոշմավորման ենթակա ապրանքների ցանկը </w:t>
      </w:r>
      <w:r>
        <w:rPr>
          <w:rFonts w:ascii="GHEA Grapalat" w:eastAsia="Calibri" w:hAnsi="GHEA Grapalat" w:cs="Times New Roman"/>
          <w:b/>
          <w:sz w:val="24"/>
          <w:szCs w:val="24"/>
          <w:lang w:val="hy-AM"/>
        </w:rPr>
        <w:t>և</w:t>
      </w:r>
      <w:r w:rsidRPr="00824DDF">
        <w:rPr>
          <w:rFonts w:ascii="GHEA Grapalat" w:eastAsia="Calibri" w:hAnsi="GHEA Grapalat" w:cs="Times New Roman"/>
          <w:b/>
          <w:sz w:val="24"/>
          <w:szCs w:val="24"/>
          <w:lang w:val="hy-AM"/>
        </w:rPr>
        <w:t xml:space="preserve"> ցանկում ներառված ապրանքների դրոշմավորման փորձնական ծրագիրը հաստատելու մասին</w:t>
      </w:r>
      <w:r w:rsidRPr="00E961FA">
        <w:rPr>
          <w:rFonts w:ascii="GHEA Grapalat" w:eastAsia="Calibri" w:hAnsi="GHEA Grapalat" w:cs="Times New Roman"/>
          <w:b/>
          <w:sz w:val="24"/>
          <w:szCs w:val="24"/>
          <w:lang w:val="hy-AM"/>
        </w:rPr>
        <w:t>» ՀՀ կառավարության որոշման նախագծի ընդունման</w:t>
      </w:r>
    </w:p>
    <w:p w14:paraId="329E7AAC" w14:textId="77777777" w:rsidR="008705B4" w:rsidRPr="00E961FA" w:rsidRDefault="008705B4" w:rsidP="008705B4">
      <w:pPr>
        <w:tabs>
          <w:tab w:val="left" w:pos="851"/>
        </w:tabs>
        <w:spacing w:after="0" w:line="360" w:lineRule="auto"/>
        <w:ind w:firstLine="567"/>
        <w:jc w:val="center"/>
        <w:rPr>
          <w:rFonts w:ascii="GHEA Grapalat" w:eastAsia="Calibri" w:hAnsi="GHEA Grapalat" w:cs="Sylfaen"/>
          <w:b/>
          <w:sz w:val="24"/>
          <w:szCs w:val="24"/>
          <w:lang w:val="hy-AM"/>
        </w:rPr>
      </w:pPr>
    </w:p>
    <w:p w14:paraId="04D4D51B" w14:textId="77777777" w:rsidR="008705B4" w:rsidRPr="00E961FA" w:rsidRDefault="008705B4" w:rsidP="008705B4">
      <w:pPr>
        <w:numPr>
          <w:ilvl w:val="0"/>
          <w:numId w:val="10"/>
        </w:numPr>
        <w:tabs>
          <w:tab w:val="left" w:pos="851"/>
        </w:tabs>
        <w:spacing w:after="0" w:line="360" w:lineRule="auto"/>
        <w:ind w:left="0" w:right="65" w:firstLine="567"/>
        <w:jc w:val="both"/>
        <w:rPr>
          <w:rFonts w:ascii="GHEA Grapalat" w:eastAsia="Times New Roman" w:hAnsi="GHEA Grapalat" w:cs="GHEA Grapalat"/>
          <w:bCs/>
          <w:sz w:val="24"/>
          <w:szCs w:val="24"/>
          <w:lang w:val="hy-AM"/>
        </w:rPr>
      </w:pPr>
      <w:r w:rsidRPr="00E961FA">
        <w:rPr>
          <w:rFonts w:ascii="GHEA Grapalat" w:eastAsia="Times New Roman" w:hAnsi="GHEA Grapalat" w:cs="Times New Roman"/>
          <w:b/>
          <w:sz w:val="24"/>
          <w:szCs w:val="24"/>
          <w:lang w:val="hy-AM"/>
        </w:rPr>
        <w:t xml:space="preserve">Իրավական ակտի անհրաժեշտությունը </w:t>
      </w:r>
      <w:r w:rsidRPr="00E961FA">
        <w:rPr>
          <w:rFonts w:ascii="GHEA Grapalat" w:eastAsia="Times New Roman" w:hAnsi="GHEA Grapalat" w:cs="GHEA Grapalat"/>
          <w:b/>
          <w:sz w:val="24"/>
          <w:szCs w:val="24"/>
          <w:lang w:val="hy-AM"/>
        </w:rPr>
        <w:t>(նպատակը).</w:t>
      </w:r>
    </w:p>
    <w:p w14:paraId="74001E42" w14:textId="77777777" w:rsidR="008705B4" w:rsidRPr="00E961FA" w:rsidRDefault="008705B4" w:rsidP="008705B4">
      <w:pPr>
        <w:tabs>
          <w:tab w:val="left" w:pos="851"/>
        </w:tabs>
        <w:spacing w:after="0" w:line="360" w:lineRule="auto"/>
        <w:ind w:right="65" w:firstLine="567"/>
        <w:jc w:val="both"/>
        <w:rPr>
          <w:rFonts w:ascii="GHEA Grapalat" w:eastAsia="Calibri" w:hAnsi="GHEA Grapalat" w:cs="Times New Roman"/>
          <w:sz w:val="24"/>
          <w:lang w:val="hy-AM"/>
        </w:rPr>
      </w:pPr>
      <w:r w:rsidRPr="00E961FA">
        <w:rPr>
          <w:rFonts w:ascii="GHEA Grapalat" w:eastAsia="Calibri" w:hAnsi="GHEA Grapalat" w:cs="Times New Roman"/>
          <w:sz w:val="24"/>
          <w:lang w:val="hy-AM"/>
        </w:rPr>
        <w:t xml:space="preserve">Նախագծի ընդունման նպատակը </w:t>
      </w:r>
      <w:r>
        <w:rPr>
          <w:rFonts w:ascii="GHEA Grapalat" w:eastAsia="Calibri" w:hAnsi="GHEA Grapalat" w:cs="Times New Roman"/>
          <w:sz w:val="24"/>
          <w:lang w:val="hy-AM"/>
        </w:rPr>
        <w:t>մի խումբ ապրանքների</w:t>
      </w:r>
      <w:r w:rsidRPr="00E961FA">
        <w:rPr>
          <w:rFonts w:ascii="GHEA Grapalat" w:eastAsia="Calibri" w:hAnsi="GHEA Grapalat" w:cs="Times New Roman"/>
          <w:sz w:val="24"/>
          <w:lang w:val="hy-AM"/>
        </w:rPr>
        <w:t xml:space="preserve"> (</w:t>
      </w:r>
      <w:r>
        <w:rPr>
          <w:rFonts w:ascii="GHEA Grapalat" w:eastAsia="Calibri" w:hAnsi="GHEA Grapalat" w:cs="Times New Roman"/>
          <w:sz w:val="24"/>
          <w:lang w:val="hy-AM"/>
        </w:rPr>
        <w:t>հրուշակեղեն, կ</w:t>
      </w:r>
      <w:r w:rsidRPr="0025095D">
        <w:rPr>
          <w:rFonts w:ascii="GHEA Grapalat" w:eastAsia="Calibri" w:hAnsi="GHEA Grapalat" w:cs="Times New Roman"/>
          <w:sz w:val="24"/>
          <w:lang w:val="hy-AM"/>
        </w:rPr>
        <w:t>իսապատրաստուկներ և սառեցված արտադրանք</w:t>
      </w:r>
      <w:r w:rsidRPr="00E961FA">
        <w:rPr>
          <w:rFonts w:ascii="GHEA Grapalat" w:eastAsia="Calibri" w:hAnsi="GHEA Grapalat" w:cs="Times New Roman"/>
          <w:sz w:val="24"/>
          <w:lang w:val="hy-AM"/>
        </w:rPr>
        <w:t xml:space="preserve">) դրոշմավորման փորձնական ծրագիրը հաստատելն է։ </w:t>
      </w:r>
    </w:p>
    <w:p w14:paraId="4395C5AF" w14:textId="77777777" w:rsidR="008705B4" w:rsidRPr="00E961FA" w:rsidRDefault="008705B4" w:rsidP="008705B4">
      <w:pPr>
        <w:numPr>
          <w:ilvl w:val="0"/>
          <w:numId w:val="10"/>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Կարգավորման հարաբերությունների ներկա վիճակը և առկա խնդիրները.</w:t>
      </w:r>
    </w:p>
    <w:p w14:paraId="63CDA037" w14:textId="77777777" w:rsidR="008705B4" w:rsidRPr="004206AC" w:rsidRDefault="008705B4" w:rsidP="008705B4">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 xml:space="preserve">Հայաստանի Հանրապետությունում ապրանքները սկսել են դրոշմավորվել 1997 թվականից։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 </w:t>
      </w:r>
    </w:p>
    <w:p w14:paraId="62884F6C" w14:textId="77777777" w:rsidR="008705B4" w:rsidRPr="004206AC" w:rsidRDefault="008705B4" w:rsidP="008705B4">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 xml:space="preserve">Սկսած 2013 թվականից ներդրվեց նաև դրոշմապիտակներով դրոշմավորման համակարգ, որը սկզբում տարածվեց ջրեղենի, ըմպելիքի, հյութերի և գարեջրի վրա։ </w:t>
      </w:r>
    </w:p>
    <w:p w14:paraId="225BBC3A" w14:textId="77777777" w:rsidR="008705B4" w:rsidRPr="004206AC" w:rsidRDefault="008705B4" w:rsidP="008705B4">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2014 թվականից դրոշմապիտակներով դրոշմավորման ենթակա ապրանքների ցանկում ավելացան նաև կաթնամթերքը, պահածոները, կոսմետիկ միջոցները, դեղերը, իսկ 2018 թվականից՝ ցանկում ներառվեցին նաև մակարոնային արտադրատեսակները, մսեղենը, յուղերը և այլն։</w:t>
      </w:r>
    </w:p>
    <w:p w14:paraId="3450B651" w14:textId="77777777" w:rsidR="008705B4" w:rsidRPr="00E961FA" w:rsidRDefault="008705B4" w:rsidP="008705B4">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Հայաստանի Հանրապետությունը, միանալով 2018 թվականի փետրվարի 2-ին Ալմաթիում ընդունված «Եվրասիական տնտեսական միությունում նույնականացման միջոցներով ապրանքների դրոշմավորման մասին» համաձայնագրին, ներդրել է նույնականացման միջոցներով ապրանքների դրոշմավորման համակարգ։ Վերջինիս շրջանակներում նախ իրականացվում են ապրանքների դրոշմավորման փորձնական ծրագրերը, որոնց իրականացումից հետո Կառավարությունը սահմանում է այդ ապրանքների պարտադիր դրոշմավորման ներդրման ժամկետները։</w:t>
      </w:r>
    </w:p>
    <w:p w14:paraId="176F1293" w14:textId="77777777" w:rsidR="008705B4" w:rsidRPr="00E961FA" w:rsidRDefault="008705B4" w:rsidP="008705B4">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E961FA">
        <w:rPr>
          <w:rFonts w:ascii="GHEA Grapalat" w:eastAsia="Times New Roman" w:hAnsi="GHEA Grapalat" w:cs="Times New Roman"/>
          <w:bCs/>
          <w:sz w:val="24"/>
          <w:szCs w:val="24"/>
          <w:lang w:val="hy-AM"/>
        </w:rPr>
        <w:t xml:space="preserve">ՀՀ հարկային օրենսգրքի 396.1-ին հոդվածի 2-րդ մասի համաձայն՝ ՀՀ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w:t>
      </w:r>
      <w:r w:rsidRPr="00E961FA">
        <w:rPr>
          <w:rFonts w:ascii="GHEA Grapalat" w:eastAsia="Times New Roman" w:hAnsi="GHEA Grapalat" w:cs="Times New Roman"/>
          <w:bCs/>
          <w:sz w:val="24"/>
          <w:szCs w:val="24"/>
          <w:lang w:val="hy-AM"/>
        </w:rPr>
        <w:lastRenderedPageBreak/>
        <w:t>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 հաստատում է Կառավարությունը:</w:t>
      </w:r>
    </w:p>
    <w:p w14:paraId="1B286061" w14:textId="77777777" w:rsidR="008705B4" w:rsidRPr="00E961FA" w:rsidRDefault="008705B4" w:rsidP="008705B4">
      <w:pPr>
        <w:numPr>
          <w:ilvl w:val="0"/>
          <w:numId w:val="10"/>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Առկա խնդիրների առաջարկվող լուծումները.</w:t>
      </w:r>
    </w:p>
    <w:p w14:paraId="77062DF2" w14:textId="77777777" w:rsidR="008705B4" w:rsidRPr="00E961FA" w:rsidRDefault="008705B4" w:rsidP="008705B4">
      <w:pPr>
        <w:tabs>
          <w:tab w:val="left" w:pos="851"/>
        </w:tabs>
        <w:spacing w:after="0" w:line="360" w:lineRule="auto"/>
        <w:ind w:right="65" w:firstLine="567"/>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Հաշվի առնելով այն, որ ներկայումս նախատեսվում է ընդլայնել դրոշմավորման ենթակա ապրանքների ցանկը՝ ո</w:t>
      </w:r>
      <w:r w:rsidRPr="00E961FA">
        <w:rPr>
          <w:rFonts w:ascii="GHEA Grapalat" w:eastAsia="Times New Roman" w:hAnsi="GHEA Grapalat" w:cs="GHEA Grapalat"/>
          <w:bCs/>
          <w:sz w:val="24"/>
          <w:szCs w:val="24"/>
          <w:lang w:val="hy-AM"/>
        </w:rPr>
        <w:t xml:space="preserve">րոշման նախագծով առաջարկվում է </w:t>
      </w:r>
      <w:r>
        <w:rPr>
          <w:rFonts w:ascii="GHEA Grapalat" w:eastAsia="Times New Roman" w:hAnsi="GHEA Grapalat" w:cs="GHEA Grapalat"/>
          <w:bCs/>
          <w:sz w:val="24"/>
          <w:szCs w:val="24"/>
          <w:lang w:val="hy-AM"/>
        </w:rPr>
        <w:t>հաստատել</w:t>
      </w:r>
      <w:r w:rsidRPr="00782578">
        <w:rPr>
          <w:rFonts w:ascii="GHEA Grapalat" w:eastAsia="Times New Roman" w:hAnsi="GHEA Grapalat" w:cs="GHEA Grapalat"/>
          <w:bCs/>
          <w:sz w:val="24"/>
          <w:szCs w:val="24"/>
          <w:lang w:val="hy-AM"/>
        </w:rPr>
        <w:t xml:space="preserve"> մի խումբ </w:t>
      </w:r>
      <w:r w:rsidRPr="0025095D">
        <w:rPr>
          <w:rFonts w:ascii="GHEA Grapalat" w:eastAsia="Times New Roman" w:hAnsi="GHEA Grapalat" w:cs="GHEA Grapalat"/>
          <w:bCs/>
          <w:sz w:val="24"/>
          <w:szCs w:val="24"/>
          <w:lang w:val="hy-AM"/>
        </w:rPr>
        <w:t>հրուշակեղեն</w:t>
      </w:r>
      <w:r>
        <w:rPr>
          <w:rFonts w:ascii="GHEA Grapalat" w:eastAsia="Times New Roman" w:hAnsi="GHEA Grapalat" w:cs="GHEA Grapalat"/>
          <w:bCs/>
          <w:sz w:val="24"/>
          <w:szCs w:val="24"/>
          <w:lang w:val="hy-AM"/>
        </w:rPr>
        <w:t>ի</w:t>
      </w:r>
      <w:r w:rsidRPr="0025095D">
        <w:rPr>
          <w:rFonts w:ascii="GHEA Grapalat" w:eastAsia="Times New Roman" w:hAnsi="GHEA Grapalat" w:cs="GHEA Grapalat"/>
          <w:bCs/>
          <w:sz w:val="24"/>
          <w:szCs w:val="24"/>
          <w:lang w:val="hy-AM"/>
        </w:rPr>
        <w:t>, կիսապատրաստուկներ</w:t>
      </w:r>
      <w:r>
        <w:rPr>
          <w:rFonts w:ascii="GHEA Grapalat" w:eastAsia="Times New Roman" w:hAnsi="GHEA Grapalat" w:cs="GHEA Grapalat"/>
          <w:bCs/>
          <w:sz w:val="24"/>
          <w:szCs w:val="24"/>
          <w:lang w:val="hy-AM"/>
        </w:rPr>
        <w:t>ի</w:t>
      </w:r>
      <w:r w:rsidRPr="0025095D">
        <w:rPr>
          <w:rFonts w:ascii="GHEA Grapalat" w:eastAsia="Times New Roman" w:hAnsi="GHEA Grapalat" w:cs="GHEA Grapalat"/>
          <w:bCs/>
          <w:sz w:val="24"/>
          <w:szCs w:val="24"/>
          <w:lang w:val="hy-AM"/>
        </w:rPr>
        <w:t xml:space="preserve"> և սառեցված արտադրանք</w:t>
      </w:r>
      <w:r>
        <w:rPr>
          <w:rFonts w:ascii="GHEA Grapalat" w:eastAsia="Times New Roman" w:hAnsi="GHEA Grapalat" w:cs="GHEA Grapalat"/>
          <w:bCs/>
          <w:sz w:val="24"/>
          <w:szCs w:val="24"/>
          <w:lang w:val="hy-AM"/>
        </w:rPr>
        <w:t>ի</w:t>
      </w:r>
      <w:r w:rsidRPr="00782578">
        <w:rPr>
          <w:rFonts w:ascii="GHEA Grapalat" w:eastAsia="Times New Roman" w:hAnsi="GHEA Grapalat" w:cs="GHEA Grapalat"/>
          <w:bCs/>
          <w:sz w:val="24"/>
          <w:szCs w:val="24"/>
          <w:lang w:val="hy-AM"/>
        </w:rPr>
        <w:t xml:space="preserve">՝ </w:t>
      </w:r>
      <w:r>
        <w:rPr>
          <w:rFonts w:ascii="GHEA Grapalat" w:eastAsia="Times New Roman" w:hAnsi="GHEA Grapalat" w:cs="GHEA Grapalat"/>
          <w:bCs/>
          <w:sz w:val="24"/>
          <w:szCs w:val="24"/>
          <w:lang w:val="hy-AM"/>
        </w:rPr>
        <w:t xml:space="preserve">նույնականացման միջոցներով </w:t>
      </w:r>
      <w:r w:rsidRPr="00E961FA">
        <w:rPr>
          <w:rFonts w:ascii="GHEA Grapalat" w:eastAsia="Times New Roman" w:hAnsi="GHEA Grapalat" w:cs="GHEA Grapalat"/>
          <w:bCs/>
          <w:sz w:val="24"/>
          <w:szCs w:val="24"/>
          <w:lang w:val="hy-AM"/>
        </w:rPr>
        <w:t>դրոշմավորման փորձնական ծրագիրը։</w:t>
      </w:r>
    </w:p>
    <w:p w14:paraId="431D8C68" w14:textId="77777777" w:rsidR="008705B4" w:rsidRPr="00E961FA" w:rsidRDefault="008705B4" w:rsidP="008705B4">
      <w:pPr>
        <w:numPr>
          <w:ilvl w:val="0"/>
          <w:numId w:val="10"/>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5FA05669" w14:textId="77777777" w:rsidR="008705B4" w:rsidRPr="00E961FA" w:rsidRDefault="008705B4" w:rsidP="008705B4">
      <w:pPr>
        <w:tabs>
          <w:tab w:val="left" w:pos="851"/>
        </w:tabs>
        <w:spacing w:after="0" w:line="360" w:lineRule="auto"/>
        <w:ind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Նախագիծը մշակվել է ՀՀ պետական եկամուտների կոմիտեի կողմից:</w:t>
      </w:r>
    </w:p>
    <w:p w14:paraId="251FD1D0" w14:textId="77777777" w:rsidR="008705B4" w:rsidRPr="00E961FA" w:rsidRDefault="008705B4" w:rsidP="008705B4">
      <w:pPr>
        <w:numPr>
          <w:ilvl w:val="0"/>
          <w:numId w:val="10"/>
        </w:numPr>
        <w:tabs>
          <w:tab w:val="left" w:pos="851"/>
          <w:tab w:val="left" w:pos="993"/>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Իրավական ակտի կիրառման դեպքում ակնկալվող արդյունքը.</w:t>
      </w:r>
    </w:p>
    <w:p w14:paraId="50C0DFF8" w14:textId="77777777" w:rsidR="008705B4" w:rsidRPr="00E961FA" w:rsidRDefault="008705B4" w:rsidP="008705B4">
      <w:pPr>
        <w:tabs>
          <w:tab w:val="left" w:pos="851"/>
          <w:tab w:val="left" w:pos="993"/>
        </w:tabs>
        <w:spacing w:after="0" w:line="360" w:lineRule="auto"/>
        <w:ind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Նախագծի իրականացումը հանգեցնելու է հետևյալը արդյունքների՝</w:t>
      </w:r>
    </w:p>
    <w:p w14:paraId="125D0AE8" w14:textId="77777777" w:rsidR="008705B4" w:rsidRPr="00E961FA" w:rsidRDefault="008705B4" w:rsidP="008705B4">
      <w:pPr>
        <w:numPr>
          <w:ilvl w:val="0"/>
          <w:numId w:val="11"/>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տեսանելի հեռանկարում ունենալ մեկ դրոշմապիտակի ձև ամբողջ ԵԱՏՄ-ի համար, ինչը զգալիորեն կպարզեցնի ապրանքների արտադրման գործընթացը,</w:t>
      </w:r>
    </w:p>
    <w:p w14:paraId="167829A5" w14:textId="77777777" w:rsidR="008705B4" w:rsidRPr="00E961FA" w:rsidRDefault="008705B4" w:rsidP="008705B4">
      <w:pPr>
        <w:numPr>
          <w:ilvl w:val="0"/>
          <w:numId w:val="11"/>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14:paraId="1AE25DBC" w14:textId="77777777" w:rsidR="008705B4" w:rsidRPr="00E961FA" w:rsidRDefault="008705B4" w:rsidP="008705B4">
      <w:pPr>
        <w:numPr>
          <w:ilvl w:val="0"/>
          <w:numId w:val="11"/>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ապրանքների նույնականացում և հետևաբար շրջանառության վերահսկում մինչև մեկ հատի ճշտությամբ,</w:t>
      </w:r>
    </w:p>
    <w:p w14:paraId="7932B103" w14:textId="77777777" w:rsidR="008705B4" w:rsidRPr="00E961FA" w:rsidRDefault="008705B4" w:rsidP="008705B4">
      <w:pPr>
        <w:numPr>
          <w:ilvl w:val="0"/>
          <w:numId w:val="11"/>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ապրանքների իսկության վերահսկում հանրության կողմից՝ հատուկ բջջային հավելվածի միջոցով։</w:t>
      </w:r>
    </w:p>
    <w:p w14:paraId="28BDB761" w14:textId="77777777" w:rsidR="008705B4" w:rsidRPr="00E961FA" w:rsidRDefault="008705B4" w:rsidP="008705B4">
      <w:pPr>
        <w:tabs>
          <w:tab w:val="left" w:pos="851"/>
          <w:tab w:val="left" w:pos="993"/>
        </w:tabs>
        <w:spacing w:after="0" w:line="360" w:lineRule="auto"/>
        <w:ind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 xml:space="preserve">Հնարավոր կլինի շատ ավելի ճշտգրիտ գնահատել շրջանառվող ապրանքների քանակը և, հետևաբար, զգալիորեն նվազեցնել ստվերը։ Հայաստանի Հանրապետությունում ներդրված է ժամանակակից էլեկտրոնային համակարգ, որը ներդաշնակ ինտեգրվում է  ԵԱՏՄ երկրների տնտեսության հետ և ծառայում է  Հայաստանում շրջանառվող ապրանքների քանակի և որակի իրական ժամանակում վերահսկողությանը (real-time trace and control)։ Ինչպես նաև համակարգը նպաստում է  թվային տնտեսության հետագա զարգացմանը՝ հնարավորություն տալով ինտեգրվելու նաև այլ G2B և B2B էլեկտրոնային </w:t>
      </w:r>
      <w:r w:rsidRPr="00E961FA">
        <w:rPr>
          <w:rFonts w:ascii="GHEA Grapalat" w:eastAsia="Times New Roman" w:hAnsi="GHEA Grapalat" w:cs="Times New Roman"/>
          <w:sz w:val="24"/>
          <w:szCs w:val="24"/>
          <w:lang w:val="hy-AM"/>
        </w:rPr>
        <w:lastRenderedPageBreak/>
        <w:t>ծառայությունների հետ, օրինակ՝ էլեկտրոնային հարկային հաշիվներ, ռիսկերի գնահատում, շուկայի գնահատում, ապահովագրություն և այլն։</w:t>
      </w:r>
    </w:p>
    <w:p w14:paraId="1130BE50" w14:textId="77777777" w:rsidR="008705B4" w:rsidRPr="00E961FA" w:rsidRDefault="008705B4" w:rsidP="008705B4">
      <w:pPr>
        <w:numPr>
          <w:ilvl w:val="0"/>
          <w:numId w:val="10"/>
        </w:numPr>
        <w:tabs>
          <w:tab w:val="left" w:pos="851"/>
        </w:tabs>
        <w:spacing w:after="0" w:line="360" w:lineRule="auto"/>
        <w:ind w:left="0" w:right="65" w:firstLine="567"/>
        <w:contextualSpacing/>
        <w:jc w:val="both"/>
        <w:rPr>
          <w:rFonts w:ascii="GHEA Grapalat" w:eastAsia="Calibri" w:hAnsi="GHEA Grapalat" w:cs="Times New Roman"/>
          <w:b/>
          <w:sz w:val="24"/>
          <w:szCs w:val="24"/>
          <w:lang w:val="hy-AM"/>
        </w:rPr>
      </w:pPr>
      <w:r w:rsidRPr="00E961FA">
        <w:rPr>
          <w:rFonts w:ascii="GHEA Grapalat" w:eastAsia="Times New Roman" w:hAnsi="GHEA Grapalat" w:cs="Times New Roman"/>
          <w:b/>
          <w:sz w:val="24"/>
          <w:szCs w:val="24"/>
          <w:lang w:val="hy-AM"/>
        </w:rPr>
        <w:t>Տեղեկատվություն լրացուցիչ ֆինանսական միջոցների անհրաժեշտության և</w:t>
      </w:r>
      <w:r w:rsidRPr="00E961FA">
        <w:rPr>
          <w:rFonts w:ascii="GHEA Grapalat" w:eastAsia="Calibri" w:hAnsi="GHEA Grapalat" w:cs="Times New Roman"/>
          <w:b/>
          <w:sz w:val="24"/>
          <w:szCs w:val="24"/>
          <w:lang w:val="hy-AM"/>
        </w:rPr>
        <w:t xml:space="preserve"> պետական բյուջեի եկամուտներում և ծախսերում սպասվելիք փոփոխությունների մասին</w:t>
      </w:r>
    </w:p>
    <w:p w14:paraId="1601ADC6" w14:textId="77777777" w:rsidR="008705B4" w:rsidRPr="00E961FA" w:rsidRDefault="008705B4" w:rsidP="008705B4">
      <w:pPr>
        <w:tabs>
          <w:tab w:val="left" w:pos="851"/>
        </w:tabs>
        <w:spacing w:after="0" w:line="360" w:lineRule="auto"/>
        <w:ind w:right="65" w:firstLine="567"/>
        <w:contextualSpacing/>
        <w:jc w:val="both"/>
        <w:rPr>
          <w:rFonts w:ascii="GHEA Grapalat" w:eastAsia="Times New Roman" w:hAnsi="GHEA Grapalat" w:cs="Times New Roman"/>
          <w:bCs/>
          <w:sz w:val="24"/>
          <w:szCs w:val="24"/>
          <w:lang w:val="hy-AM"/>
        </w:rPr>
      </w:pPr>
      <w:r w:rsidRPr="00E961FA">
        <w:rPr>
          <w:rFonts w:ascii="GHEA Grapalat" w:eastAsia="Times New Roman" w:hAnsi="GHEA Grapalat" w:cs="Times New Roman"/>
          <w:bCs/>
          <w:sz w:val="24"/>
          <w:szCs w:val="24"/>
          <w:lang w:val="hy-AM"/>
        </w:rPr>
        <w:t>Պետական բյուջեից լրացուցիչ ծախս չի ակնկալվում։ Դրոշմավորման նոր համակարգի ներդրման արդյունքում ակնկալվում է բյուջեի ծախսերի կրճատում և հարկային մուտքերի աճ։</w:t>
      </w:r>
    </w:p>
    <w:p w14:paraId="59744CEF" w14:textId="77777777" w:rsidR="008705B4" w:rsidRPr="00E961FA" w:rsidRDefault="008705B4" w:rsidP="008705B4">
      <w:pPr>
        <w:tabs>
          <w:tab w:val="left" w:pos="851"/>
        </w:tabs>
        <w:spacing w:after="0" w:line="360" w:lineRule="auto"/>
        <w:ind w:right="65" w:firstLine="567"/>
        <w:jc w:val="both"/>
        <w:rPr>
          <w:rFonts w:ascii="GHEA Grapalat" w:eastAsia="Calibri" w:hAnsi="GHEA Grapalat" w:cs="Times New Roman"/>
          <w:b/>
          <w:sz w:val="24"/>
          <w:szCs w:val="24"/>
          <w:lang w:val="hy-AM"/>
        </w:rPr>
      </w:pPr>
      <w:r w:rsidRPr="00E961FA">
        <w:rPr>
          <w:rFonts w:ascii="GHEA Grapalat" w:eastAsia="Calibri" w:hAnsi="GHEA Grapalat" w:cs="Times New Roman"/>
          <w:b/>
          <w:sz w:val="24"/>
          <w:szCs w:val="24"/>
          <w:lang w:val="hy-AM"/>
        </w:rPr>
        <w:t>7.</w:t>
      </w:r>
      <w:r w:rsidRPr="00E961FA">
        <w:rPr>
          <w:rFonts w:ascii="GHEA Grapalat" w:eastAsia="Calibri" w:hAnsi="GHEA Grapalat" w:cs="Times New Roman"/>
          <w:b/>
          <w:sz w:val="24"/>
          <w:szCs w:val="24"/>
          <w:lang w:val="hy-AM"/>
        </w:rPr>
        <w:tab/>
      </w:r>
      <w:r w:rsidRPr="00E961FA">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DB85C04" w14:textId="77777777" w:rsidR="008705B4" w:rsidRPr="00E961FA" w:rsidRDefault="008705B4" w:rsidP="008705B4">
      <w:pPr>
        <w:tabs>
          <w:tab w:val="left" w:pos="851"/>
        </w:tabs>
        <w:spacing w:after="0" w:line="360" w:lineRule="auto"/>
        <w:ind w:right="65" w:firstLine="567"/>
        <w:jc w:val="both"/>
        <w:rPr>
          <w:rFonts w:ascii="GHEA Grapalat" w:eastAsia="Times New Roman" w:hAnsi="GHEA Grapalat" w:cs="Times New Roman"/>
          <w:sz w:val="24"/>
          <w:szCs w:val="24"/>
          <w:lang w:val="hy-AM"/>
        </w:rPr>
      </w:pPr>
      <w:r w:rsidRPr="00B8125C">
        <w:rPr>
          <w:rFonts w:ascii="GHEA Grapalat" w:eastAsia="Times New Roman" w:hAnsi="GHEA Grapalat" w:cs="Times New Roman"/>
          <w:sz w:val="24"/>
          <w:szCs w:val="24"/>
          <w:lang w:val="hy-AM"/>
        </w:rPr>
        <w:t>Նախագծի ընդունումը կապված է ՀՀ կառավարության 12.12.2019թ. N1830-Լ որոշմամբ հաստատված՝ ՀՀ պետական եկամուտների կոմիտեի զարգացման և վարչարարության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p w14:paraId="12C2E9D3" w14:textId="1DAD9871" w:rsidR="00E961FA" w:rsidRPr="008705B4" w:rsidRDefault="00E961FA" w:rsidP="008705B4">
      <w:pPr>
        <w:rPr>
          <w:lang w:val="hy-AM"/>
        </w:rPr>
      </w:pPr>
      <w:bookmarkStart w:id="0" w:name="_GoBack"/>
      <w:bookmarkEnd w:id="0"/>
    </w:p>
    <w:sectPr w:rsidR="00E961FA" w:rsidRPr="008705B4" w:rsidSect="00243FD1">
      <w:pgSz w:w="11906" w:h="16838" w:code="9"/>
      <w:pgMar w:top="851" w:right="851" w:bottom="851" w:left="851"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5546F7" w16cex:dateUtc="2024-06-13T08:03:00Z"/>
  <w16cex:commentExtensible w16cex:durableId="0B23DAFA" w16cex:dateUtc="2024-06-12T13:09:00Z"/>
  <w16cex:commentExtensible w16cex:durableId="359F8139" w16cex:dateUtc="2024-06-12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DC14334" w16cid:durableId="745546F7"/>
  <w16cid:commentId w16cid:paraId="4817BA82" w16cid:durableId="0B23DAFA"/>
  <w16cid:commentId w16cid:paraId="76F0F37B" w16cid:durableId="359F813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n AMU">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7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5D44E2C"/>
    <w:multiLevelType w:val="hybridMultilevel"/>
    <w:tmpl w:val="4BFEB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9"/>
  </w:num>
  <w:num w:numId="5">
    <w:abstractNumId w:val="11"/>
  </w:num>
  <w:num w:numId="6">
    <w:abstractNumId w:val="4"/>
  </w:num>
  <w:num w:numId="7">
    <w:abstractNumId w:val="10"/>
  </w:num>
  <w:num w:numId="8">
    <w:abstractNumId w:val="3"/>
  </w:num>
  <w:num w:numId="9">
    <w:abstractNumId w:val="8"/>
  </w:num>
  <w:num w:numId="10">
    <w:abstractNumId w:val="7"/>
  </w:num>
  <w:num w:numId="11">
    <w:abstractNumId w:val="6"/>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CB"/>
    <w:rsid w:val="00014B29"/>
    <w:rsid w:val="000400DA"/>
    <w:rsid w:val="00056734"/>
    <w:rsid w:val="00095BCF"/>
    <w:rsid w:val="000A0797"/>
    <w:rsid w:val="000C4DFA"/>
    <w:rsid w:val="000D4B3C"/>
    <w:rsid w:val="000E0EF0"/>
    <w:rsid w:val="000E28FA"/>
    <w:rsid w:val="000E5849"/>
    <w:rsid w:val="000F1F48"/>
    <w:rsid w:val="000F4953"/>
    <w:rsid w:val="00173286"/>
    <w:rsid w:val="001753F9"/>
    <w:rsid w:val="00197339"/>
    <w:rsid w:val="001A60FF"/>
    <w:rsid w:val="001B715B"/>
    <w:rsid w:val="001C085E"/>
    <w:rsid w:val="001C3240"/>
    <w:rsid w:val="001E4B32"/>
    <w:rsid w:val="001F20DE"/>
    <w:rsid w:val="001F57D3"/>
    <w:rsid w:val="0020203E"/>
    <w:rsid w:val="00215104"/>
    <w:rsid w:val="00215F83"/>
    <w:rsid w:val="00226070"/>
    <w:rsid w:val="00230BB2"/>
    <w:rsid w:val="00234236"/>
    <w:rsid w:val="00243FD1"/>
    <w:rsid w:val="00276AF0"/>
    <w:rsid w:val="00281EB8"/>
    <w:rsid w:val="0028361E"/>
    <w:rsid w:val="002875C7"/>
    <w:rsid w:val="002A4CF1"/>
    <w:rsid w:val="002A50C5"/>
    <w:rsid w:val="002C4F6B"/>
    <w:rsid w:val="002D1CDD"/>
    <w:rsid w:val="002E7395"/>
    <w:rsid w:val="0030489C"/>
    <w:rsid w:val="00314292"/>
    <w:rsid w:val="00321DB3"/>
    <w:rsid w:val="00347C6E"/>
    <w:rsid w:val="0035624E"/>
    <w:rsid w:val="00357CFD"/>
    <w:rsid w:val="00360D96"/>
    <w:rsid w:val="00362974"/>
    <w:rsid w:val="00364B64"/>
    <w:rsid w:val="0037087A"/>
    <w:rsid w:val="003720F0"/>
    <w:rsid w:val="00373176"/>
    <w:rsid w:val="00375108"/>
    <w:rsid w:val="00390D75"/>
    <w:rsid w:val="00395734"/>
    <w:rsid w:val="003A21FF"/>
    <w:rsid w:val="003A242F"/>
    <w:rsid w:val="003B6ECA"/>
    <w:rsid w:val="003D2822"/>
    <w:rsid w:val="003D603D"/>
    <w:rsid w:val="003F78D7"/>
    <w:rsid w:val="00401DF2"/>
    <w:rsid w:val="00403FC5"/>
    <w:rsid w:val="00406408"/>
    <w:rsid w:val="0041761A"/>
    <w:rsid w:val="004206AC"/>
    <w:rsid w:val="004274DD"/>
    <w:rsid w:val="004319C3"/>
    <w:rsid w:val="00435367"/>
    <w:rsid w:val="004507CB"/>
    <w:rsid w:val="00457859"/>
    <w:rsid w:val="00487F0F"/>
    <w:rsid w:val="004A292A"/>
    <w:rsid w:val="004A362E"/>
    <w:rsid w:val="004A45CB"/>
    <w:rsid w:val="004A6CAE"/>
    <w:rsid w:val="004B4685"/>
    <w:rsid w:val="004D3CE9"/>
    <w:rsid w:val="004F3BE0"/>
    <w:rsid w:val="004F3FE8"/>
    <w:rsid w:val="004F607F"/>
    <w:rsid w:val="004F64B0"/>
    <w:rsid w:val="00507D67"/>
    <w:rsid w:val="0052411B"/>
    <w:rsid w:val="00525AD8"/>
    <w:rsid w:val="00531915"/>
    <w:rsid w:val="0054729A"/>
    <w:rsid w:val="00547AF7"/>
    <w:rsid w:val="00562A4A"/>
    <w:rsid w:val="00562B07"/>
    <w:rsid w:val="00563423"/>
    <w:rsid w:val="00565514"/>
    <w:rsid w:val="0057286B"/>
    <w:rsid w:val="00594C30"/>
    <w:rsid w:val="005A2EDE"/>
    <w:rsid w:val="005A51E8"/>
    <w:rsid w:val="005C3590"/>
    <w:rsid w:val="005D573D"/>
    <w:rsid w:val="005E1083"/>
    <w:rsid w:val="00603350"/>
    <w:rsid w:val="0061213E"/>
    <w:rsid w:val="00630609"/>
    <w:rsid w:val="00651889"/>
    <w:rsid w:val="006B2A2D"/>
    <w:rsid w:val="006B399E"/>
    <w:rsid w:val="006C097F"/>
    <w:rsid w:val="006C618F"/>
    <w:rsid w:val="006E1C6B"/>
    <w:rsid w:val="007238C5"/>
    <w:rsid w:val="00760DCE"/>
    <w:rsid w:val="00787F46"/>
    <w:rsid w:val="007917AA"/>
    <w:rsid w:val="007B43CB"/>
    <w:rsid w:val="007B5D9B"/>
    <w:rsid w:val="007C0A45"/>
    <w:rsid w:val="007C644F"/>
    <w:rsid w:val="007D0ED7"/>
    <w:rsid w:val="007F042A"/>
    <w:rsid w:val="0080416A"/>
    <w:rsid w:val="0081050C"/>
    <w:rsid w:val="00815FD6"/>
    <w:rsid w:val="0081624D"/>
    <w:rsid w:val="00820550"/>
    <w:rsid w:val="00824DDF"/>
    <w:rsid w:val="00830578"/>
    <w:rsid w:val="0084717C"/>
    <w:rsid w:val="0085138E"/>
    <w:rsid w:val="00852FB3"/>
    <w:rsid w:val="008705B4"/>
    <w:rsid w:val="008923FC"/>
    <w:rsid w:val="008A550F"/>
    <w:rsid w:val="008A5665"/>
    <w:rsid w:val="008C421E"/>
    <w:rsid w:val="008C59AD"/>
    <w:rsid w:val="008D5AB0"/>
    <w:rsid w:val="00904F77"/>
    <w:rsid w:val="00933CF4"/>
    <w:rsid w:val="009413DD"/>
    <w:rsid w:val="0095194D"/>
    <w:rsid w:val="00956A56"/>
    <w:rsid w:val="0096104D"/>
    <w:rsid w:val="00977B7F"/>
    <w:rsid w:val="0098419B"/>
    <w:rsid w:val="00987F72"/>
    <w:rsid w:val="0099227C"/>
    <w:rsid w:val="00996689"/>
    <w:rsid w:val="009B22CC"/>
    <w:rsid w:val="009B2E9F"/>
    <w:rsid w:val="009B445D"/>
    <w:rsid w:val="009F7862"/>
    <w:rsid w:val="00A07391"/>
    <w:rsid w:val="00A11107"/>
    <w:rsid w:val="00A12F3C"/>
    <w:rsid w:val="00A25AE8"/>
    <w:rsid w:val="00A530CC"/>
    <w:rsid w:val="00A546FE"/>
    <w:rsid w:val="00A7289A"/>
    <w:rsid w:val="00A96EF7"/>
    <w:rsid w:val="00AA0F66"/>
    <w:rsid w:val="00AA35C5"/>
    <w:rsid w:val="00AA4685"/>
    <w:rsid w:val="00AB2421"/>
    <w:rsid w:val="00AC4FEB"/>
    <w:rsid w:val="00AD596D"/>
    <w:rsid w:val="00AD6937"/>
    <w:rsid w:val="00B00A2D"/>
    <w:rsid w:val="00B07760"/>
    <w:rsid w:val="00B14580"/>
    <w:rsid w:val="00B247D8"/>
    <w:rsid w:val="00B275F1"/>
    <w:rsid w:val="00B3564C"/>
    <w:rsid w:val="00B8125C"/>
    <w:rsid w:val="00B83344"/>
    <w:rsid w:val="00B92946"/>
    <w:rsid w:val="00BA6C2F"/>
    <w:rsid w:val="00BC0533"/>
    <w:rsid w:val="00BC4FE3"/>
    <w:rsid w:val="00BE440F"/>
    <w:rsid w:val="00BF1F62"/>
    <w:rsid w:val="00BF766F"/>
    <w:rsid w:val="00C0650B"/>
    <w:rsid w:val="00C3053F"/>
    <w:rsid w:val="00C33744"/>
    <w:rsid w:val="00C50911"/>
    <w:rsid w:val="00C51F75"/>
    <w:rsid w:val="00C5603A"/>
    <w:rsid w:val="00C77E96"/>
    <w:rsid w:val="00C803B6"/>
    <w:rsid w:val="00C87A08"/>
    <w:rsid w:val="00C959A6"/>
    <w:rsid w:val="00CA2E96"/>
    <w:rsid w:val="00CB3BD7"/>
    <w:rsid w:val="00CC0F05"/>
    <w:rsid w:val="00CD6AE4"/>
    <w:rsid w:val="00CD7AB3"/>
    <w:rsid w:val="00CE1997"/>
    <w:rsid w:val="00D00F42"/>
    <w:rsid w:val="00D0298D"/>
    <w:rsid w:val="00D07AE0"/>
    <w:rsid w:val="00D10350"/>
    <w:rsid w:val="00D209B2"/>
    <w:rsid w:val="00D41EBD"/>
    <w:rsid w:val="00D438D2"/>
    <w:rsid w:val="00D45FAD"/>
    <w:rsid w:val="00D60A1F"/>
    <w:rsid w:val="00D70BCE"/>
    <w:rsid w:val="00D73680"/>
    <w:rsid w:val="00D87A79"/>
    <w:rsid w:val="00DA41E5"/>
    <w:rsid w:val="00DC1AE8"/>
    <w:rsid w:val="00DE2AD5"/>
    <w:rsid w:val="00DE3A57"/>
    <w:rsid w:val="00DF11C4"/>
    <w:rsid w:val="00E05B4F"/>
    <w:rsid w:val="00E21EFF"/>
    <w:rsid w:val="00E2348B"/>
    <w:rsid w:val="00E35DE8"/>
    <w:rsid w:val="00E961FA"/>
    <w:rsid w:val="00E971C7"/>
    <w:rsid w:val="00EA25C9"/>
    <w:rsid w:val="00EA73D6"/>
    <w:rsid w:val="00EC4DC8"/>
    <w:rsid w:val="00EE2BF2"/>
    <w:rsid w:val="00F043D0"/>
    <w:rsid w:val="00F176D3"/>
    <w:rsid w:val="00F22F4C"/>
    <w:rsid w:val="00F34D0F"/>
    <w:rsid w:val="00F407DD"/>
    <w:rsid w:val="00F42082"/>
    <w:rsid w:val="00F4497D"/>
    <w:rsid w:val="00F5083A"/>
    <w:rsid w:val="00F511F8"/>
    <w:rsid w:val="00F57BC6"/>
    <w:rsid w:val="00F64747"/>
    <w:rsid w:val="00F810A2"/>
    <w:rsid w:val="00F825E9"/>
    <w:rsid w:val="00F95CC8"/>
    <w:rsid w:val="00FA6DD8"/>
    <w:rsid w:val="00FB4272"/>
    <w:rsid w:val="00FD58A3"/>
    <w:rsid w:val="00FF17CF"/>
    <w:rsid w:val="00FF1A5E"/>
    <w:rsid w:val="00FF1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4EC93"/>
  <w15:chartTrackingRefBased/>
  <w15:docId w15:val="{77F65DBA-088E-4C88-9CF3-CC9F8CE1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689"/>
    <w:pPr>
      <w:spacing w:after="160" w:line="259" w:lineRule="auto"/>
      <w:jc w:val="left"/>
    </w:pPr>
    <w:rPr>
      <w:rFonts w:asciiTheme="minorHAnsi" w:hAnsiTheme="minorHAnsi"/>
      <w:sz w:val="22"/>
    </w:rPr>
  </w:style>
  <w:style w:type="paragraph" w:styleId="Heading1">
    <w:name w:val="heading 1"/>
    <w:basedOn w:val="Normal"/>
    <w:next w:val="Normal"/>
    <w:link w:val="Heading1Char"/>
    <w:uiPriority w:val="9"/>
    <w:qFormat/>
    <w:rsid w:val="00996689"/>
    <w:pPr>
      <w:keepNext/>
      <w:keepLines/>
      <w:numPr>
        <w:numId w:val="2"/>
      </w:numPr>
      <w:tabs>
        <w:tab w:val="left" w:pos="288"/>
      </w:tabs>
      <w:spacing w:before="480" w:after="240" w:line="240" w:lineRule="auto"/>
      <w:outlineLvl w:val="0"/>
    </w:pPr>
    <w:rPr>
      <w:rFonts w:ascii="GHEA Grapalat" w:eastAsiaTheme="majorEastAsia" w:hAnsi="GHEA Grapalat" w:cstheme="majorBidi"/>
      <w:sz w:val="24"/>
      <w:szCs w:val="32"/>
    </w:rPr>
  </w:style>
  <w:style w:type="paragraph" w:styleId="Heading2">
    <w:name w:val="heading 2"/>
    <w:basedOn w:val="Normal"/>
    <w:next w:val="Normal"/>
    <w:link w:val="Heading2Char"/>
    <w:uiPriority w:val="9"/>
    <w:unhideWhenUsed/>
    <w:qFormat/>
    <w:rsid w:val="00996689"/>
    <w:pPr>
      <w:keepNext/>
      <w:keepLines/>
      <w:numPr>
        <w:ilvl w:val="1"/>
        <w:numId w:val="2"/>
      </w:numPr>
      <w:tabs>
        <w:tab w:val="left" w:pos="288"/>
        <w:tab w:val="left" w:pos="720"/>
      </w:tabs>
      <w:spacing w:before="240" w:after="200" w:line="240" w:lineRule="auto"/>
      <w:outlineLvl w:val="1"/>
    </w:pPr>
    <w:rPr>
      <w:rFonts w:ascii="GHEA Grapalat" w:eastAsiaTheme="majorEastAsia" w:hAnsi="GHEA Grapalat" w:cstheme="majorBidi"/>
      <w:szCs w:val="26"/>
    </w:rPr>
  </w:style>
  <w:style w:type="paragraph" w:styleId="Heading3">
    <w:name w:val="heading 3"/>
    <w:basedOn w:val="Normal"/>
    <w:next w:val="Normal"/>
    <w:link w:val="Heading3Char"/>
    <w:uiPriority w:val="9"/>
    <w:semiHidden/>
    <w:unhideWhenUsed/>
    <w:qFormat/>
    <w:rsid w:val="00996689"/>
    <w:pPr>
      <w:keepNext/>
      <w:keepLines/>
      <w:numPr>
        <w:ilvl w:val="2"/>
        <w:numId w:val="2"/>
      </w:numPr>
      <w:tabs>
        <w:tab w:val="left" w:pos="288"/>
      </w:tabs>
      <w:spacing w:before="40" w:after="0" w:line="360" w:lineRule="auto"/>
      <w:jc w:val="both"/>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96689"/>
    <w:pPr>
      <w:keepNext/>
      <w:keepLines/>
      <w:numPr>
        <w:ilvl w:val="3"/>
        <w:numId w:val="2"/>
      </w:numPr>
      <w:tabs>
        <w:tab w:val="left" w:pos="288"/>
      </w:tabs>
      <w:spacing w:before="40" w:after="0" w:line="360" w:lineRule="auto"/>
      <w:jc w:val="both"/>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96689"/>
    <w:pPr>
      <w:keepNext/>
      <w:keepLines/>
      <w:numPr>
        <w:ilvl w:val="4"/>
        <w:numId w:val="2"/>
      </w:numPr>
      <w:tabs>
        <w:tab w:val="left" w:pos="288"/>
      </w:tabs>
      <w:spacing w:before="40" w:after="0" w:line="360" w:lineRule="auto"/>
      <w:jc w:val="both"/>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96689"/>
    <w:pPr>
      <w:keepNext/>
      <w:keepLines/>
      <w:numPr>
        <w:ilvl w:val="5"/>
        <w:numId w:val="2"/>
      </w:numPr>
      <w:tabs>
        <w:tab w:val="left" w:pos="288"/>
      </w:tabs>
      <w:spacing w:before="40" w:after="0" w:line="360" w:lineRule="auto"/>
      <w:jc w:val="both"/>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96689"/>
    <w:pPr>
      <w:keepNext/>
      <w:keepLines/>
      <w:numPr>
        <w:ilvl w:val="6"/>
        <w:numId w:val="2"/>
      </w:numPr>
      <w:tabs>
        <w:tab w:val="left" w:pos="288"/>
      </w:tabs>
      <w:spacing w:before="40" w:after="0" w:line="360" w:lineRule="auto"/>
      <w:jc w:val="both"/>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96689"/>
    <w:pPr>
      <w:keepNext/>
      <w:keepLines/>
      <w:numPr>
        <w:ilvl w:val="7"/>
        <w:numId w:val="2"/>
      </w:numPr>
      <w:tabs>
        <w:tab w:val="left" w:pos="288"/>
      </w:tabs>
      <w:spacing w:before="40" w:after="0" w:line="36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6689"/>
    <w:pPr>
      <w:keepNext/>
      <w:keepLines/>
      <w:numPr>
        <w:ilvl w:val="8"/>
        <w:numId w:val="2"/>
      </w:numPr>
      <w:tabs>
        <w:tab w:val="left" w:pos="288"/>
      </w:tabs>
      <w:spacing w:before="40" w:after="0" w:line="36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689"/>
    <w:rPr>
      <w:rFonts w:eastAsiaTheme="majorEastAsia" w:cstheme="majorBidi"/>
      <w:szCs w:val="32"/>
    </w:rPr>
  </w:style>
  <w:style w:type="character" w:customStyle="1" w:styleId="Heading2Char">
    <w:name w:val="Heading 2 Char"/>
    <w:basedOn w:val="DefaultParagraphFont"/>
    <w:link w:val="Heading2"/>
    <w:uiPriority w:val="9"/>
    <w:rsid w:val="00996689"/>
    <w:rPr>
      <w:rFonts w:eastAsiaTheme="majorEastAsia" w:cstheme="majorBidi"/>
      <w:sz w:val="22"/>
      <w:szCs w:val="26"/>
    </w:rPr>
  </w:style>
  <w:style w:type="character" w:customStyle="1" w:styleId="Heading3Char">
    <w:name w:val="Heading 3 Char"/>
    <w:basedOn w:val="DefaultParagraphFont"/>
    <w:link w:val="Heading3"/>
    <w:uiPriority w:val="9"/>
    <w:semiHidden/>
    <w:rsid w:val="00996689"/>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96689"/>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semiHidden/>
    <w:rsid w:val="00996689"/>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99668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96689"/>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966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668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96689"/>
    <w:pPr>
      <w:ind w:left="720"/>
      <w:contextualSpacing/>
    </w:pPr>
  </w:style>
  <w:style w:type="character" w:styleId="CommentReference">
    <w:name w:val="annotation reference"/>
    <w:basedOn w:val="DefaultParagraphFont"/>
    <w:uiPriority w:val="99"/>
    <w:semiHidden/>
    <w:unhideWhenUsed/>
    <w:rsid w:val="004F3FE8"/>
    <w:rPr>
      <w:sz w:val="16"/>
      <w:szCs w:val="16"/>
    </w:rPr>
  </w:style>
  <w:style w:type="paragraph" w:styleId="CommentText">
    <w:name w:val="annotation text"/>
    <w:basedOn w:val="Normal"/>
    <w:link w:val="CommentTextChar"/>
    <w:uiPriority w:val="99"/>
    <w:unhideWhenUsed/>
    <w:rsid w:val="004F3FE8"/>
    <w:pPr>
      <w:spacing w:line="240" w:lineRule="auto"/>
    </w:pPr>
    <w:rPr>
      <w:sz w:val="20"/>
      <w:szCs w:val="20"/>
    </w:rPr>
  </w:style>
  <w:style w:type="character" w:customStyle="1" w:styleId="CommentTextChar">
    <w:name w:val="Comment Text Char"/>
    <w:basedOn w:val="DefaultParagraphFont"/>
    <w:link w:val="CommentText"/>
    <w:uiPriority w:val="99"/>
    <w:rsid w:val="004F3FE8"/>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4F3FE8"/>
    <w:rPr>
      <w:b/>
      <w:bCs/>
    </w:rPr>
  </w:style>
  <w:style w:type="character" w:customStyle="1" w:styleId="CommentSubjectChar">
    <w:name w:val="Comment Subject Char"/>
    <w:basedOn w:val="CommentTextChar"/>
    <w:link w:val="CommentSubject"/>
    <w:uiPriority w:val="99"/>
    <w:semiHidden/>
    <w:rsid w:val="004F3FE8"/>
    <w:rPr>
      <w:rFonts w:asciiTheme="minorHAnsi" w:hAnsiTheme="minorHAnsi"/>
      <w:b/>
      <w:bCs/>
      <w:sz w:val="20"/>
      <w:szCs w:val="20"/>
    </w:rPr>
  </w:style>
  <w:style w:type="paragraph" w:styleId="BalloonText">
    <w:name w:val="Balloon Text"/>
    <w:basedOn w:val="Normal"/>
    <w:link w:val="BalloonTextChar"/>
    <w:uiPriority w:val="99"/>
    <w:semiHidden/>
    <w:unhideWhenUsed/>
    <w:rsid w:val="000567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734"/>
    <w:rPr>
      <w:rFonts w:ascii="Segoe UI" w:hAnsi="Segoe UI" w:cs="Segoe UI"/>
      <w:sz w:val="18"/>
      <w:szCs w:val="18"/>
    </w:rPr>
  </w:style>
  <w:style w:type="paragraph" w:styleId="Revision">
    <w:name w:val="Revision"/>
    <w:hidden/>
    <w:uiPriority w:val="99"/>
    <w:semiHidden/>
    <w:rsid w:val="00390D75"/>
    <w:pPr>
      <w:spacing w:line="240" w:lineRule="auto"/>
      <w:jc w:val="left"/>
    </w:pPr>
    <w:rPr>
      <w:rFonts w:asciiTheme="minorHAnsi" w:hAnsiTheme="minorHAnsi"/>
      <w:sz w:val="22"/>
    </w:rPr>
  </w:style>
  <w:style w:type="table" w:styleId="TableGrid">
    <w:name w:val="Table Grid"/>
    <w:basedOn w:val="TableNormal"/>
    <w:uiPriority w:val="39"/>
    <w:rsid w:val="00215F83"/>
    <w:pPr>
      <w:spacing w:line="240" w:lineRule="auto"/>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6761">
      <w:bodyDiv w:val="1"/>
      <w:marLeft w:val="0"/>
      <w:marRight w:val="0"/>
      <w:marTop w:val="0"/>
      <w:marBottom w:val="0"/>
      <w:divBdr>
        <w:top w:val="none" w:sz="0" w:space="0" w:color="auto"/>
        <w:left w:val="none" w:sz="0" w:space="0" w:color="auto"/>
        <w:bottom w:val="none" w:sz="0" w:space="0" w:color="auto"/>
        <w:right w:val="none" w:sz="0" w:space="0" w:color="auto"/>
      </w:divBdr>
    </w:div>
    <w:div w:id="1478379828">
      <w:bodyDiv w:val="1"/>
      <w:marLeft w:val="0"/>
      <w:marRight w:val="0"/>
      <w:marTop w:val="0"/>
      <w:marBottom w:val="0"/>
      <w:divBdr>
        <w:top w:val="none" w:sz="0" w:space="0" w:color="auto"/>
        <w:left w:val="none" w:sz="0" w:space="0" w:color="auto"/>
        <w:bottom w:val="none" w:sz="0" w:space="0" w:color="auto"/>
        <w:right w:val="none" w:sz="0" w:space="0" w:color="auto"/>
      </w:divBdr>
    </w:div>
    <w:div w:id="173003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https:/mul2-taxservice.gov.am/tasks/2506948/oneclick/Kat_naxagic_pordznakan.docx?token=a7a9ecc24485cbe6f1477abdb76f2262</cp:keywords>
  <dc:description/>
  <cp:lastModifiedBy>Irina Vardanyan</cp:lastModifiedBy>
  <cp:revision>21</cp:revision>
  <dcterms:created xsi:type="dcterms:W3CDTF">2024-06-25T12:59:00Z</dcterms:created>
  <dcterms:modified xsi:type="dcterms:W3CDTF">2026-10-20T06:52:00Z</dcterms:modified>
</cp:coreProperties>
</file>